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929" w:rsidRDefault="00450929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50929" w:rsidRDefault="00450929">
      <w:pPr>
        <w:pStyle w:val="ConsPlusNormal"/>
        <w:jc w:val="both"/>
        <w:outlineLvl w:val="0"/>
      </w:pPr>
    </w:p>
    <w:p w:rsidR="00450929" w:rsidRDefault="00450929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450929" w:rsidRDefault="00450929">
      <w:pPr>
        <w:pStyle w:val="ConsPlusTitle"/>
        <w:jc w:val="center"/>
      </w:pPr>
    </w:p>
    <w:p w:rsidR="00450929" w:rsidRDefault="00450929">
      <w:pPr>
        <w:pStyle w:val="ConsPlusTitle"/>
        <w:jc w:val="center"/>
      </w:pPr>
      <w:r>
        <w:t>ПИСЬМО</w:t>
      </w:r>
    </w:p>
    <w:p w:rsidR="00450929" w:rsidRDefault="00450929">
      <w:pPr>
        <w:pStyle w:val="ConsPlusTitle"/>
        <w:jc w:val="center"/>
      </w:pPr>
      <w:r>
        <w:t>от 16 декабря 2020 г. N 18-2/10/В-12085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ind w:firstLine="540"/>
        <w:jc w:val="both"/>
      </w:pPr>
      <w:r>
        <w:t xml:space="preserve">Министерством труда и социальной защиты Российской Федерации в рамках реализации полномочий, предусмотренных </w:t>
      </w:r>
      <w:hyperlink r:id="rId5">
        <w:r>
          <w:rPr>
            <w:color w:val="0000FF"/>
          </w:rPr>
          <w:t>подпунктами "а"</w:t>
        </w:r>
      </w:hyperlink>
      <w:r>
        <w:t xml:space="preserve"> и </w:t>
      </w:r>
      <w:hyperlink r:id="rId6">
        <w:r>
          <w:rPr>
            <w:color w:val="0000FF"/>
          </w:rPr>
          <w:t>"в" пункта 25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</w:t>
      </w:r>
      <w:hyperlink w:anchor="P17">
        <w:r>
          <w:rPr>
            <w:color w:val="0000FF"/>
          </w:rPr>
          <w:t>письмо</w:t>
        </w:r>
      </w:hyperlink>
      <w:r>
        <w:t xml:space="preserve"> о возможности приобретения цифровых финансовых активов и цифровой валюты и владения ими отдельными категориями лиц.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Просим довести до сведения всех заинтересованных должностных лиц положения вышеуказанного Информационного </w:t>
      </w:r>
      <w:hyperlink w:anchor="P17">
        <w:r>
          <w:rPr>
            <w:color w:val="0000FF"/>
          </w:rPr>
          <w:t>письма</w:t>
        </w:r>
      </w:hyperlink>
      <w:r>
        <w:t>, а также руководствоваться им в дальнейшей деятельности по противодействию коррупции.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right"/>
      </w:pPr>
      <w:r>
        <w:t>А.В.ВОВЧЕНКО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right"/>
        <w:outlineLvl w:val="0"/>
      </w:pPr>
      <w:r>
        <w:t>Приложение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Title"/>
        <w:jc w:val="center"/>
      </w:pPr>
      <w:bookmarkStart w:id="1" w:name="P17"/>
      <w:bookmarkEnd w:id="1"/>
      <w:r>
        <w:t>ИНФОРМАЦИОННОЕ ПИСЬМО</w:t>
      </w:r>
    </w:p>
    <w:p w:rsidR="00450929" w:rsidRDefault="00450929">
      <w:pPr>
        <w:pStyle w:val="ConsPlusTitle"/>
        <w:jc w:val="center"/>
      </w:pPr>
    </w:p>
    <w:p w:rsidR="00450929" w:rsidRDefault="00450929">
      <w:pPr>
        <w:pStyle w:val="ConsPlusTitle"/>
        <w:jc w:val="center"/>
      </w:pPr>
      <w:r>
        <w:t>О ВОЗМОЖНОСТИ</w:t>
      </w:r>
    </w:p>
    <w:p w:rsidR="00450929" w:rsidRDefault="00450929">
      <w:pPr>
        <w:pStyle w:val="ConsPlusTitle"/>
        <w:jc w:val="center"/>
      </w:pPr>
      <w:r>
        <w:t>ПРИОБРЕТЕНИЯ ЦИФРОВЫХ ФИНАНСОВЫХ АКТИВОВ И ЦИФРОВОЙ ВАЛЮТЫ</w:t>
      </w:r>
    </w:p>
    <w:p w:rsidR="00450929" w:rsidRDefault="00450929">
      <w:pPr>
        <w:pStyle w:val="ConsPlusTitle"/>
        <w:jc w:val="center"/>
      </w:pPr>
      <w:r>
        <w:t>И ВЛАДЕНИЯ ИМИ ОТДЕЛЬНЫМИ КАТЕГОРИЯМИ ЛИЦ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ind w:firstLine="540"/>
        <w:jc w:val="both"/>
      </w:pPr>
      <w:r>
        <w:t xml:space="preserve">В связи с принятием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 &lt;1&gt; и цифровой валютой &lt;2&gt;. Указанное регулирование затрагивает, в частности, вопросы противодействия коррупции.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&lt;1&gt; См. </w:t>
      </w:r>
      <w:hyperlink r:id="rId8">
        <w:r>
          <w:rPr>
            <w:color w:val="0000FF"/>
          </w:rPr>
          <w:t>часть 2 статьи 1</w:t>
        </w:r>
      </w:hyperlink>
      <w:r>
        <w:t xml:space="preserve"> Федерального закона N 259-ФЗ.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&lt;2&gt; См. </w:t>
      </w:r>
      <w:hyperlink r:id="rId9">
        <w:r>
          <w:rPr>
            <w:color w:val="0000FF"/>
          </w:rPr>
          <w:t>часть 3 статьи 1</w:t>
        </w:r>
      </w:hyperlink>
      <w:r>
        <w:t xml:space="preserve"> Федерального закона N 259-ФЗ.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ind w:firstLine="540"/>
        <w:jc w:val="both"/>
      </w:pPr>
      <w:r>
        <w:t xml:space="preserve">В первую очередь, необходимо учитывать, что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N 259-ФЗ (за исключением отдельного положения &lt;3&gt;) вступает в силу с 1 января 2021 г.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&lt;3&gt; См. </w:t>
      </w:r>
      <w:hyperlink r:id="rId11">
        <w:r>
          <w:rPr>
            <w:color w:val="0000FF"/>
          </w:rPr>
          <w:t>части 1</w:t>
        </w:r>
      </w:hyperlink>
      <w:r>
        <w:t xml:space="preserve">, </w:t>
      </w:r>
      <w:hyperlink r:id="rId12">
        <w:r>
          <w:rPr>
            <w:color w:val="0000FF"/>
          </w:rPr>
          <w:t>2 статьи 27</w:t>
        </w:r>
      </w:hyperlink>
      <w:r>
        <w:t xml:space="preserve"> Федерального закона N 259-ФЗ.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ind w:firstLine="540"/>
        <w:jc w:val="both"/>
      </w:pPr>
      <w:r>
        <w:t xml:space="preserve"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</w:t>
      </w:r>
      <w:r>
        <w:lastRenderedPageBreak/>
        <w:t>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При отнесении тех или иных активов к цифровым финансовым активам и цифровой валюте необходимо исходить из того, что действие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</w:t>
      </w:r>
      <w:hyperlink r:id="rId14">
        <w:r>
          <w:rPr>
            <w:color w:val="0000FF"/>
          </w:rPr>
          <w:t>часть 11 статьи 1</w:t>
        </w:r>
      </w:hyperlink>
      <w:r>
        <w:t xml:space="preserve"> Федерального закона N 259-ФЗ).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N 259-ФЗ, сообщается следующее.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Title"/>
        <w:ind w:firstLine="540"/>
        <w:jc w:val="both"/>
        <w:outlineLvl w:val="1"/>
      </w:pPr>
      <w: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С 1 января 2021 г. </w:t>
      </w:r>
      <w:hyperlink r:id="rId16">
        <w:r>
          <w:rPr>
            <w:color w:val="0000FF"/>
          </w:rPr>
          <w:t>часть 2 статьи 1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</w:t>
      </w:r>
      <w:hyperlink r:id="rId17">
        <w:r>
          <w:rPr>
            <w:color w:val="0000FF"/>
          </w:rPr>
          <w:t>пунктом 7</w:t>
        </w:r>
      </w:hyperlink>
      <w:r>
        <w:t>, согласно которому к иностранным финансовым инструментам будут отнесены: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</w:t>
      </w:r>
      <w:hyperlink r:id="rId18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- цифровая валюта. Исходя из отсутствия указания в рассматриваемой норме на какую-либо дифференциацию видов цифровой валюты, лицам, поименованным в </w:t>
      </w:r>
      <w:hyperlink r:id="rId19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20">
        <w:r>
          <w:rPr>
            <w:color w:val="0000FF"/>
          </w:rPr>
          <w:t>части 6 статьи 27</w:t>
        </w:r>
      </w:hyperlink>
      <w:r>
        <w:t xml:space="preserve"> Федерального закона N 259-ФЗ, лица, поименованные в </w:t>
      </w:r>
      <w:hyperlink r:id="rId21">
        <w:r>
          <w:rPr>
            <w:color w:val="0000FF"/>
          </w:rPr>
          <w:t>части 1 статьи 2</w:t>
        </w:r>
      </w:hyperlink>
      <w:r>
        <w:t xml:space="preserve">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Title"/>
        <w:ind w:firstLine="540"/>
        <w:jc w:val="both"/>
        <w:outlineLvl w:val="1"/>
      </w:pPr>
      <w:r>
        <w:t>2. Представление сведений о расходах.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С 1 января 2021 г. вступают в силу изменения, предусматривающие корректировку положений </w:t>
      </w:r>
      <w:r>
        <w:lastRenderedPageBreak/>
        <w:t xml:space="preserve">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&lt;4&gt; См. </w:t>
      </w:r>
      <w:hyperlink r:id="rId23">
        <w:r>
          <w:rPr>
            <w:color w:val="0000FF"/>
          </w:rPr>
          <w:t>статью 24</w:t>
        </w:r>
      </w:hyperlink>
      <w:r>
        <w:t xml:space="preserve"> Федерального закона N 259-ФЗ.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ind w:firstLine="540"/>
        <w:jc w:val="both"/>
      </w:pPr>
      <w:r>
        <w:t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Title"/>
        <w:ind w:firstLine="540"/>
        <w:jc w:val="both"/>
        <w:outlineLvl w:val="1"/>
      </w:pPr>
      <w:r>
        <w:t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 xml:space="preserve">В 2021 году для отдельных лиц, претендующих на замещение соответствующих должностей, представить вышеуказанные сведения необходимо в соответствии с </w:t>
      </w:r>
      <w:hyperlink r:id="rId24">
        <w:r>
          <w:rPr>
            <w:color w:val="0000FF"/>
          </w:rPr>
          <w:t>пунктом 1</w:t>
        </w:r>
      </w:hyperlink>
      <w:r>
        <w:t xml:space="preserve">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450929" w:rsidRDefault="00450929">
      <w:pPr>
        <w:pStyle w:val="ConsPlusNormal"/>
        <w:spacing w:before="220"/>
        <w:ind w:firstLine="540"/>
        <w:jc w:val="both"/>
      </w:pPr>
      <w: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jc w:val="both"/>
      </w:pPr>
    </w:p>
    <w:p w:rsidR="00450929" w:rsidRDefault="004509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795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29"/>
    <w:rsid w:val="00450929"/>
    <w:rsid w:val="004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C25D-B992-4FFB-BECF-4FE16291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9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509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509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326&amp;dst=100010" TargetMode="External"/><Relationship Id="rId13" Type="http://schemas.openxmlformats.org/officeDocument/2006/relationships/hyperlink" Target="https://login.consultant.ru/link/?req=doc&amp;base=LAW&amp;n=422326" TargetMode="External"/><Relationship Id="rId18" Type="http://schemas.openxmlformats.org/officeDocument/2006/relationships/hyperlink" Target="https://login.consultant.ru/link/?req=doc&amp;base=LAW&amp;n=451740&amp;dst=10001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1740&amp;dst=100011" TargetMode="External"/><Relationship Id="rId7" Type="http://schemas.openxmlformats.org/officeDocument/2006/relationships/hyperlink" Target="https://login.consultant.ru/link/?req=doc&amp;base=LAW&amp;n=422326" TargetMode="External"/><Relationship Id="rId12" Type="http://schemas.openxmlformats.org/officeDocument/2006/relationships/hyperlink" Target="https://login.consultant.ru/link/?req=doc&amp;base=LAW&amp;n=422326&amp;dst=100397" TargetMode="External"/><Relationship Id="rId17" Type="http://schemas.openxmlformats.org/officeDocument/2006/relationships/hyperlink" Target="https://login.consultant.ru/link/?req=doc&amp;base=LAW&amp;n=451740&amp;dst=2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1740&amp;dst=6" TargetMode="External"/><Relationship Id="rId20" Type="http://schemas.openxmlformats.org/officeDocument/2006/relationships/hyperlink" Target="https://login.consultant.ru/link/?req=doc&amp;base=LAW&amp;n=422326&amp;dst=10040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719&amp;dst=100235" TargetMode="External"/><Relationship Id="rId11" Type="http://schemas.openxmlformats.org/officeDocument/2006/relationships/hyperlink" Target="https://login.consultant.ru/link/?req=doc&amp;base=LAW&amp;n=422326&amp;dst=100396" TargetMode="External"/><Relationship Id="rId24" Type="http://schemas.openxmlformats.org/officeDocument/2006/relationships/hyperlink" Target="https://login.consultant.ru/link/?req=doc&amp;base=LAW&amp;n=370554&amp;dst=100007" TargetMode="External"/><Relationship Id="rId5" Type="http://schemas.openxmlformats.org/officeDocument/2006/relationships/hyperlink" Target="https://login.consultant.ru/link/?req=doc&amp;base=LAW&amp;n=450719&amp;dst=100087" TargetMode="External"/><Relationship Id="rId15" Type="http://schemas.openxmlformats.org/officeDocument/2006/relationships/hyperlink" Target="https://login.consultant.ru/link/?req=doc&amp;base=LAW&amp;n=422326" TargetMode="External"/><Relationship Id="rId23" Type="http://schemas.openxmlformats.org/officeDocument/2006/relationships/hyperlink" Target="https://login.consultant.ru/link/?req=doc&amp;base=LAW&amp;n=422326&amp;dst=100359" TargetMode="External"/><Relationship Id="rId10" Type="http://schemas.openxmlformats.org/officeDocument/2006/relationships/hyperlink" Target="https://login.consultant.ru/link/?req=doc&amp;base=LAW&amp;n=422326&amp;dst=100396" TargetMode="External"/><Relationship Id="rId19" Type="http://schemas.openxmlformats.org/officeDocument/2006/relationships/hyperlink" Target="https://login.consultant.ru/link/?req=doc&amp;base=LAW&amp;n=451740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22326&amp;dst=100011" TargetMode="External"/><Relationship Id="rId14" Type="http://schemas.openxmlformats.org/officeDocument/2006/relationships/hyperlink" Target="https://login.consultant.ru/link/?req=doc&amp;base=LAW&amp;n=422326&amp;dst=100019" TargetMode="External"/><Relationship Id="rId22" Type="http://schemas.openxmlformats.org/officeDocument/2006/relationships/hyperlink" Target="https://login.consultant.ru/link/?req=doc&amp;base=LAW&amp;n=442435&amp;dst=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2023-11-23T11:28:00Z</dcterms:created>
  <dcterms:modified xsi:type="dcterms:W3CDTF">2023-11-23T11:31:00Z</dcterms:modified>
</cp:coreProperties>
</file>