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C3" w:rsidRDefault="00484FC3">
      <w:pPr>
        <w:pStyle w:val="ConsPlusTitlePage"/>
      </w:pPr>
      <w:bookmarkStart w:id="0" w:name="_GoBack"/>
      <w:r>
        <w:t xml:space="preserve">Документ предоставлен </w:t>
      </w:r>
      <w:hyperlink r:id="rId4">
        <w:r>
          <w:rPr>
            <w:color w:val="0000FF"/>
          </w:rPr>
          <w:t>КонсультантПлюс</w:t>
        </w:r>
      </w:hyperlink>
      <w:r>
        <w:br/>
      </w:r>
    </w:p>
    <w:p w:rsidR="00484FC3" w:rsidRDefault="00484FC3">
      <w:pPr>
        <w:pStyle w:val="ConsPlusNormal"/>
        <w:jc w:val="both"/>
        <w:outlineLvl w:val="0"/>
      </w:pPr>
    </w:p>
    <w:p w:rsidR="00484FC3" w:rsidRDefault="00484FC3">
      <w:pPr>
        <w:pStyle w:val="ConsPlusTitle"/>
        <w:jc w:val="center"/>
      </w:pPr>
      <w:r>
        <w:t>МЕТОДИЧЕСКИЕ РЕКОМЕНДАЦИИ</w:t>
      </w:r>
    </w:p>
    <w:p w:rsidR="00484FC3" w:rsidRDefault="00484FC3">
      <w:pPr>
        <w:pStyle w:val="ConsPlusTitle"/>
        <w:jc w:val="center"/>
      </w:pPr>
      <w:r>
        <w:t>ПО ПРОВЕДЕНИЮ АНАЛИЗА СВЕДЕНИЙ О ДОХОДАХ, РАСХОДАХ,</w:t>
      </w:r>
    </w:p>
    <w:p w:rsidR="00484FC3" w:rsidRDefault="00484FC3">
      <w:pPr>
        <w:pStyle w:val="ConsPlusTitle"/>
        <w:jc w:val="center"/>
      </w:pPr>
      <w:r>
        <w:t>ОБ ИМУЩЕСТВЕ И ОБЯЗАТЕЛЬСТВАХ ИМУЩЕСТВЕННОГО ХАРАКТЕРА</w:t>
      </w:r>
    </w:p>
    <w:p w:rsidR="00484FC3" w:rsidRDefault="00484FC3">
      <w:pPr>
        <w:pStyle w:val="ConsPlusNormal"/>
        <w:jc w:val="both"/>
      </w:pPr>
    </w:p>
    <w:p w:rsidR="00484FC3" w:rsidRDefault="00484FC3">
      <w:pPr>
        <w:pStyle w:val="ConsPlusNormal"/>
        <w:ind w:firstLine="540"/>
        <w:jc w:val="both"/>
      </w:pPr>
      <w:r>
        <w:t>Настоящие методические рекомендации направлены на оказание методологической помощи подразделениям государственных (муниципальных) органов и организаций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при приеме и анализе сведений о доходах, расходах, об имуществе и обязательствах имущественного характера &lt;1&gt;.</w:t>
      </w:r>
    </w:p>
    <w:p w:rsidR="00484FC3" w:rsidRDefault="00484FC3">
      <w:pPr>
        <w:pStyle w:val="ConsPlusNormal"/>
        <w:spacing w:before="220"/>
        <w:ind w:firstLine="540"/>
        <w:jc w:val="both"/>
      </w:pPr>
      <w:r>
        <w:t>--------------------------------</w:t>
      </w:r>
    </w:p>
    <w:p w:rsidR="00484FC3" w:rsidRDefault="00484FC3">
      <w:pPr>
        <w:pStyle w:val="ConsPlusNormal"/>
        <w:spacing w:before="220"/>
        <w:ind w:firstLine="540"/>
        <w:jc w:val="both"/>
      </w:pPr>
      <w:r>
        <w:t>&lt;1&gt; За исключением сведений, представляемых претендентами на замещение посредством прямых выборов должности или на членство в выборном органе (палате органа).</w:t>
      </w:r>
    </w:p>
    <w:p w:rsidR="00484FC3" w:rsidRDefault="00484FC3">
      <w:pPr>
        <w:pStyle w:val="ConsPlusNormal"/>
        <w:jc w:val="both"/>
      </w:pPr>
    </w:p>
    <w:p w:rsidR="00484FC3" w:rsidRDefault="00484FC3">
      <w:pPr>
        <w:pStyle w:val="ConsPlusNormal"/>
        <w:ind w:firstLine="540"/>
        <w:jc w:val="both"/>
      </w:pPr>
      <w:r>
        <w:t xml:space="preserve">Обязанность отдельных категорий лиц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установлена Федеральным </w:t>
      </w:r>
      <w:hyperlink r:id="rId5">
        <w:r>
          <w:rPr>
            <w:color w:val="0000FF"/>
          </w:rPr>
          <w:t>законом</w:t>
        </w:r>
      </w:hyperlink>
      <w:r>
        <w:t xml:space="preserve"> от 25 декабря 2008 г. N 273-ФЗ "О противодействии коррупции", а также иными федеральными законами.</w:t>
      </w:r>
    </w:p>
    <w:p w:rsidR="00484FC3" w:rsidRDefault="00484FC3">
      <w:pPr>
        <w:pStyle w:val="ConsPlusNormal"/>
        <w:spacing w:before="220"/>
        <w:ind w:firstLine="540"/>
        <w:jc w:val="both"/>
      </w:pPr>
      <w:r>
        <w:t xml:space="preserve">Анализ сведений входит в число основных функций органов, подразделений и должностных лиц, ответственных за профилактику коррупционных и иных правонарушений, в соответствии с положениями федерального законодательства о противодействии коррупции </w:t>
      </w:r>
      <w:hyperlink w:anchor="P47">
        <w:r>
          <w:rPr>
            <w:color w:val="0000FF"/>
          </w:rPr>
          <w:t>&lt;2&gt;</w:t>
        </w:r>
      </w:hyperlink>
      <w:r>
        <w:t>.</w:t>
      </w:r>
    </w:p>
    <w:p w:rsidR="00484FC3" w:rsidRDefault="00484FC3">
      <w:pPr>
        <w:pStyle w:val="ConsPlusNormal"/>
        <w:spacing w:before="220"/>
        <w:ind w:firstLine="540"/>
        <w:jc w:val="both"/>
      </w:pPr>
      <w:r>
        <w:t>Целями настоящих методических рекомендаций являются:</w:t>
      </w:r>
    </w:p>
    <w:p w:rsidR="00484FC3" w:rsidRDefault="00484FC3">
      <w:pPr>
        <w:pStyle w:val="ConsPlusNormal"/>
        <w:spacing w:before="220"/>
        <w:ind w:firstLine="540"/>
        <w:jc w:val="both"/>
      </w:pPr>
      <w:r>
        <w:t>- формирование методологии проведения анализа сведений, направленного на оценку объективности и соразмерности имущественного положения отдельных категорий лиц их доходам;</w:t>
      </w:r>
    </w:p>
    <w:p w:rsidR="00484FC3" w:rsidRDefault="00484FC3">
      <w:pPr>
        <w:pStyle w:val="ConsPlusNormal"/>
        <w:spacing w:before="220"/>
        <w:ind w:firstLine="540"/>
        <w:jc w:val="both"/>
      </w:pPr>
      <w:r>
        <w:t>-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rsidR="00484FC3" w:rsidRDefault="00484FC3">
      <w:pPr>
        <w:pStyle w:val="ConsPlusNormal"/>
        <w:spacing w:before="220"/>
        <w:ind w:firstLine="540"/>
        <w:jc w:val="both"/>
      </w:pPr>
      <w:r>
        <w:t>- обеспечение соблюдения государственными (муниципальными) служащими, работниками, на которых распространяется обязанность представлять сведения, требований антикоррупционного законодательства.</w:t>
      </w:r>
    </w:p>
    <w:p w:rsidR="00484FC3" w:rsidRDefault="00484FC3">
      <w:pPr>
        <w:pStyle w:val="ConsPlusNormal"/>
        <w:spacing w:before="220"/>
        <w:ind w:firstLine="540"/>
        <w:jc w:val="both"/>
      </w:pPr>
      <w:r>
        <w:t xml:space="preserve">Анализ сведений предполагает широкую вариативность действий, включая </w:t>
      </w:r>
      <w:hyperlink w:anchor="P47">
        <w:r>
          <w:rPr>
            <w:color w:val="0000FF"/>
          </w:rPr>
          <w:t>&lt;2&gt;</w:t>
        </w:r>
      </w:hyperlink>
      <w:r>
        <w:t>:</w:t>
      </w:r>
    </w:p>
    <w:p w:rsidR="00484FC3" w:rsidRDefault="00484FC3">
      <w:pPr>
        <w:pStyle w:val="ConsPlusNormal"/>
        <w:spacing w:before="220"/>
        <w:ind w:firstLine="540"/>
        <w:jc w:val="both"/>
      </w:pPr>
      <w:r>
        <w:t>- 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rsidR="00484FC3" w:rsidRDefault="00484FC3">
      <w:pPr>
        <w:pStyle w:val="ConsPlusNormal"/>
        <w:spacing w:before="220"/>
        <w:ind w:firstLine="540"/>
        <w:jc w:val="both"/>
      </w:pPr>
      <w:r>
        <w:t xml:space="preserve">- направление запросов в целях получения от государственных (муниципальных) органов и организаций информации о соблюдении государственными (муниципальными)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Указанные действия могут осуществляться в целях оперативного уточнения отдельных </w:t>
      </w:r>
      <w:r>
        <w:lastRenderedPageBreak/>
        <w:t>положений (разделов) представленных сведений до принятия уполномоченным лицом решения о проведении проверки достоверности и полноты сведений в соответствии с законодательством Российской Федерации;</w:t>
      </w:r>
    </w:p>
    <w:p w:rsidR="00484FC3" w:rsidRDefault="00484FC3">
      <w:pPr>
        <w:pStyle w:val="ConsPlusNormal"/>
        <w:spacing w:before="220"/>
        <w:ind w:firstLine="540"/>
        <w:jc w:val="both"/>
      </w:pPr>
      <w:r>
        <w:t>- изучение представленных гражданами и государственными (муниципальными) служащими (работниками) сведений, иной полученной информации. Изучение любой имеющейся в открытых источниках информации осуществляется в целях исключения неточностей и ошибок, конкретизации и (или) дополнения представленных сведений, выявления взаимосвязи с представленными за предыдущие периоды сведениями, случаев намеренного сокрытия служащими (работниками) тех или иных сведений, установления признаков, при которых существует вероятность наличия личной заинтересованности у служащего (работника), его родственников, а также иных нарушений положений законодательства Российской Федерации о противодействии коррупции.</w:t>
      </w:r>
    </w:p>
    <w:p w:rsidR="00484FC3" w:rsidRDefault="00484FC3">
      <w:pPr>
        <w:pStyle w:val="ConsPlusNormal"/>
        <w:spacing w:before="220"/>
        <w:ind w:firstLine="540"/>
        <w:jc w:val="both"/>
      </w:pPr>
      <w: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rsidR="00484FC3" w:rsidRDefault="00484FC3">
      <w:pPr>
        <w:pStyle w:val="ConsPlusNormal"/>
        <w:jc w:val="both"/>
      </w:pPr>
    </w:p>
    <w:p w:rsidR="00484FC3" w:rsidRDefault="00484FC3">
      <w:pPr>
        <w:pStyle w:val="ConsPlusTitle"/>
        <w:ind w:firstLine="540"/>
        <w:jc w:val="both"/>
        <w:outlineLvl w:val="0"/>
      </w:pPr>
      <w:r>
        <w:t>I. ПЕРВИЧНАЯ ОЦЕНКА СПРАВКИ О ДОХОДАХ, РАСХОДАХ, ОБ ИМУЩЕСТВЕ И ОБЯЗАТЕЛЬСТВАХ ИМУЩЕСТВЕННОГО ХАРАКТЕРА ЗА ОТЧЕТНЫЙ ПЕРИОД</w:t>
      </w:r>
    </w:p>
    <w:p w:rsidR="00484FC3" w:rsidRDefault="00484FC3">
      <w:pPr>
        <w:pStyle w:val="ConsPlusNormal"/>
        <w:jc w:val="both"/>
      </w:pPr>
    </w:p>
    <w:p w:rsidR="00484FC3" w:rsidRDefault="00484FC3">
      <w:pPr>
        <w:pStyle w:val="ConsPlusNormal"/>
        <w:ind w:firstLine="540"/>
        <w:jc w:val="both"/>
      </w:pPr>
      <w:hyperlink r:id="rId6">
        <w:r>
          <w:rPr>
            <w:color w:val="0000FF"/>
          </w:rPr>
          <w:t>Форма</w:t>
        </w:r>
      </w:hyperlink>
      <w:r>
        <w:t xml:space="preserve">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484FC3" w:rsidRDefault="00484FC3">
      <w:pPr>
        <w:pStyle w:val="ConsPlusNormal"/>
        <w:spacing w:before="220"/>
        <w:ind w:firstLine="540"/>
        <w:jc w:val="both"/>
      </w:pPr>
      <w:r>
        <w:t>Прием справки осуществляет государственный (муниципальный) служащий (работник) подразделения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p>
    <w:p w:rsidR="00484FC3" w:rsidRDefault="00484FC3">
      <w:pPr>
        <w:pStyle w:val="ConsPlusNormal"/>
        <w:spacing w:before="220"/>
        <w:ind w:firstLine="540"/>
        <w:jc w:val="both"/>
      </w:pPr>
      <w: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484FC3" w:rsidRDefault="00484FC3">
      <w:pPr>
        <w:pStyle w:val="ConsPlusNormal"/>
        <w:spacing w:before="220"/>
        <w:ind w:firstLine="540"/>
        <w:jc w:val="both"/>
      </w:pPr>
      <w:r>
        <w:t>При приеме справки оценивается:</w:t>
      </w:r>
    </w:p>
    <w:p w:rsidR="00484FC3" w:rsidRDefault="00484FC3">
      <w:pPr>
        <w:pStyle w:val="ConsPlusNormal"/>
        <w:spacing w:before="220"/>
        <w:ind w:firstLine="540"/>
        <w:jc w:val="both"/>
      </w:pPr>
      <w:r>
        <w:t>1) своевременность представления сведений.</w:t>
      </w:r>
    </w:p>
    <w:p w:rsidR="00484FC3" w:rsidRDefault="00484FC3">
      <w:pPr>
        <w:pStyle w:val="ConsPlusNormal"/>
        <w:spacing w:before="220"/>
        <w:ind w:firstLine="540"/>
        <w:jc w:val="both"/>
      </w:pPr>
      <w:r>
        <w:t>2) соответствие представленной справки утвержденной форме;</w:t>
      </w:r>
    </w:p>
    <w:p w:rsidR="00484FC3" w:rsidRDefault="00484FC3">
      <w:pPr>
        <w:pStyle w:val="ConsPlusNormal"/>
        <w:spacing w:before="220"/>
        <w:ind w:firstLine="540"/>
        <w:jc w:val="both"/>
      </w:pPr>
      <w:r>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
    <w:p w:rsidR="00484FC3" w:rsidRDefault="00484FC3">
      <w:pPr>
        <w:pStyle w:val="ConsPlusNormal"/>
        <w:spacing w:before="220"/>
        <w:ind w:firstLine="540"/>
        <w:jc w:val="both"/>
      </w:pPr>
      <w:r>
        <w:t>Граждане, претендующие на замещение должностей государственной службы, иной должности, осуществление полномочий по которым влечет за собой обязанность представлять сведения, представляют:</w:t>
      </w:r>
    </w:p>
    <w:p w:rsidR="00484FC3" w:rsidRDefault="00484FC3">
      <w:pPr>
        <w:pStyle w:val="ConsPlusNormal"/>
        <w:spacing w:before="220"/>
        <w:ind w:firstLine="540"/>
        <w:jc w:val="both"/>
      </w:pPr>
      <w:r>
        <w:t xml:space="preserve">а) сведения о своих доходах, доходах супруги (супруга), несовершеннолетних детей, полученных за календарный год (с 1 января по 31 декабря), предшествующий году подачи документов, а также сведения о недвижимом имуществе, транспортных средствах и ценных </w:t>
      </w:r>
      <w:r>
        <w:lastRenderedPageBreak/>
        <w:t>бумагах, отчужденных в результате безвозмездной сделки в течение указанного периода;</w:t>
      </w:r>
    </w:p>
    <w:p w:rsidR="00484FC3" w:rsidRDefault="00484FC3">
      <w:pPr>
        <w:pStyle w:val="ConsPlusNormal"/>
        <w:spacing w:before="220"/>
        <w:ind w:firstLine="540"/>
        <w:jc w:val="both"/>
      </w:pPr>
      <w: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84FC3" w:rsidRDefault="00484FC3">
      <w:pPr>
        <w:pStyle w:val="ConsPlusNormal"/>
        <w:spacing w:before="220"/>
        <w:ind w:firstLine="540"/>
        <w:jc w:val="both"/>
      </w:pPr>
      <w:r>
        <w:t>Государственные (муниципальные) служащие, (работники) представляют:</w:t>
      </w:r>
    </w:p>
    <w:p w:rsidR="00484FC3" w:rsidRDefault="00484FC3">
      <w:pPr>
        <w:pStyle w:val="ConsPlusNormal"/>
        <w:spacing w:before="220"/>
        <w:ind w:firstLine="540"/>
        <w:jc w:val="both"/>
      </w:pPr>
      <w: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484FC3" w:rsidRDefault="00484FC3">
      <w:pPr>
        <w:pStyle w:val="ConsPlusNormal"/>
        <w:spacing w:before="220"/>
        <w:ind w:firstLine="540"/>
        <w:jc w:val="both"/>
      </w:pPr>
      <w: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84FC3" w:rsidRDefault="00484FC3">
      <w:pPr>
        <w:pStyle w:val="ConsPlusNormal"/>
        <w:spacing w:before="220"/>
        <w:ind w:firstLine="540"/>
        <w:jc w:val="both"/>
      </w:pPr>
      <w:r>
        <w:t>4) полнота заполнения соответствующих разделов справки.</w:t>
      </w:r>
    </w:p>
    <w:p w:rsidR="00484FC3" w:rsidRDefault="00484FC3">
      <w:pPr>
        <w:pStyle w:val="ConsPlusNormal"/>
        <w:spacing w:before="220"/>
        <w:ind w:firstLine="540"/>
        <w:jc w:val="both"/>
      </w:pPr>
      <w:r>
        <w:t>В частности, в:</w:t>
      </w:r>
    </w:p>
    <w:p w:rsidR="00484FC3" w:rsidRDefault="00484FC3">
      <w:pPr>
        <w:pStyle w:val="ConsPlusNormal"/>
        <w:spacing w:before="220"/>
        <w:ind w:firstLine="540"/>
        <w:jc w:val="both"/>
      </w:pPr>
      <w:r>
        <w:t xml:space="preserve">разделе 1 справки в обязательном порядке должны быть заполнены строки </w:t>
      </w:r>
      <w:hyperlink r:id="rId7">
        <w:r>
          <w:rPr>
            <w:color w:val="0000FF"/>
          </w:rPr>
          <w:t>"Доход по основному месту работы"</w:t>
        </w:r>
      </w:hyperlink>
      <w:r>
        <w:t xml:space="preserve"> или </w:t>
      </w:r>
      <w:hyperlink r:id="rId8">
        <w:r>
          <w:rPr>
            <w:color w:val="0000FF"/>
          </w:rPr>
          <w:t>"Иные доходы"</w:t>
        </w:r>
      </w:hyperlink>
      <w:r>
        <w:t xml:space="preserve">, а также </w:t>
      </w:r>
      <w:hyperlink r:id="rId9">
        <w:r>
          <w:rPr>
            <w:color w:val="0000FF"/>
          </w:rPr>
          <w:t>строка</w:t>
        </w:r>
      </w:hyperlink>
      <w:r>
        <w:t xml:space="preserve">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rsidR="00484FC3" w:rsidRDefault="00484FC3">
      <w:pPr>
        <w:pStyle w:val="ConsPlusNormal"/>
        <w:spacing w:before="220"/>
        <w:ind w:firstLine="540"/>
        <w:jc w:val="both"/>
      </w:pPr>
      <w:hyperlink r:id="rId10">
        <w:r>
          <w:rPr>
            <w:color w:val="0000FF"/>
          </w:rPr>
          <w:t>разделе 3</w:t>
        </w:r>
      </w:hyperlink>
      <w:r>
        <w:t xml:space="preserve">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w:t>
      </w:r>
      <w:hyperlink r:id="rId11">
        <w:r>
          <w:rPr>
            <w:color w:val="0000FF"/>
          </w:rPr>
          <w:t>подраздел 3.1</w:t>
        </w:r>
      </w:hyperlink>
      <w:r>
        <w:t xml:space="preserve"> "Недвижимое имущество" или </w:t>
      </w:r>
      <w:hyperlink r:id="rId12">
        <w:r>
          <w:rPr>
            <w:color w:val="0000FF"/>
          </w:rPr>
          <w:t>подраздел 6.1</w:t>
        </w:r>
      </w:hyperlink>
      <w:r>
        <w:t xml:space="preserve">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rsidR="00484FC3" w:rsidRDefault="00484FC3">
      <w:pPr>
        <w:pStyle w:val="ConsPlusNormal"/>
        <w:spacing w:before="220"/>
        <w:ind w:firstLine="540"/>
        <w:jc w:val="both"/>
      </w:pPr>
      <w:hyperlink r:id="rId13">
        <w:r>
          <w:rPr>
            <w:color w:val="0000FF"/>
          </w:rPr>
          <w:t>разделах 4</w:t>
        </w:r>
      </w:hyperlink>
      <w:r>
        <w:t xml:space="preserve"> - </w:t>
      </w:r>
      <w:hyperlink r:id="rId14">
        <w:r>
          <w:rPr>
            <w:color w:val="0000FF"/>
          </w:rPr>
          <w:t>7</w:t>
        </w:r>
      </w:hyperlink>
      <w:r>
        <w:t>,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
    <w:p w:rsidR="00484FC3" w:rsidRDefault="00484FC3">
      <w:pPr>
        <w:pStyle w:val="ConsPlusNormal"/>
        <w:spacing w:before="220"/>
        <w:ind w:firstLine="540"/>
        <w:jc w:val="both"/>
      </w:pPr>
      <w:r>
        <w:t>При приеме справки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484FC3" w:rsidRDefault="00484FC3">
      <w:pPr>
        <w:pStyle w:val="ConsPlusNormal"/>
        <w:jc w:val="both"/>
      </w:pPr>
    </w:p>
    <w:p w:rsidR="00484FC3" w:rsidRDefault="00484FC3">
      <w:pPr>
        <w:pStyle w:val="ConsPlusTitle"/>
        <w:ind w:firstLine="540"/>
        <w:jc w:val="both"/>
        <w:outlineLvl w:val="0"/>
      </w:pPr>
      <w:r>
        <w:t>II. ДЕТАЛЬНЫЙ АНАЛИЗ СПРАВКИ О ДОХОДАХ, РАСХОДАХ, ОБ ИМУЩЕСТВЕ И ОБЯЗАТЕЛЬСТВАХ ИМУЩЕСТВЕННОГО ХАРАКТЕРА ЗА ОТЧЕТНЫЙ ПЕРИОД</w:t>
      </w:r>
    </w:p>
    <w:p w:rsidR="00484FC3" w:rsidRDefault="00484FC3">
      <w:pPr>
        <w:pStyle w:val="ConsPlusNormal"/>
        <w:jc w:val="both"/>
      </w:pPr>
    </w:p>
    <w:p w:rsidR="00484FC3" w:rsidRDefault="00484FC3">
      <w:pPr>
        <w:pStyle w:val="ConsPlusNormal"/>
        <w:ind w:firstLine="540"/>
        <w:jc w:val="both"/>
      </w:pPr>
      <w:r>
        <w:t>Под анализом для целей настоящих Методических рекомендаций подразумевается деятельность по изучению сведений, представляемых лицами в соответствии с законодательством Российской Федерации о противодействии коррупции, и иной полученной информации в целях 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 &lt;2&gt;.</w:t>
      </w:r>
    </w:p>
    <w:p w:rsidR="00484FC3" w:rsidRDefault="00484FC3">
      <w:pPr>
        <w:pStyle w:val="ConsPlusNormal"/>
        <w:spacing w:before="220"/>
        <w:ind w:firstLine="540"/>
        <w:jc w:val="both"/>
      </w:pPr>
      <w:r>
        <w:t>--------------------------------</w:t>
      </w:r>
    </w:p>
    <w:p w:rsidR="00484FC3" w:rsidRDefault="00484FC3">
      <w:pPr>
        <w:pStyle w:val="ConsPlusNormal"/>
        <w:spacing w:before="220"/>
        <w:ind w:firstLine="540"/>
        <w:jc w:val="both"/>
      </w:pPr>
      <w:bookmarkStart w:id="1" w:name="P47"/>
      <w:bookmarkEnd w:id="1"/>
      <w:r>
        <w:lastRenderedPageBreak/>
        <w:t xml:space="preserve">&lt;2&gt; </w:t>
      </w:r>
      <w:hyperlink r:id="rId15">
        <w:r>
          <w:rPr>
            <w:color w:val="0000FF"/>
          </w:rPr>
          <w:t>Подпункт "л" пункта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484FC3" w:rsidRDefault="00484FC3">
      <w:pPr>
        <w:pStyle w:val="ConsPlusNormal"/>
        <w:spacing w:before="220"/>
        <w:ind w:firstLine="540"/>
        <w:jc w:val="both"/>
      </w:pPr>
      <w:hyperlink r:id="rId16">
        <w:r>
          <w:rPr>
            <w:color w:val="0000FF"/>
          </w:rPr>
          <w:t>Пункт 1 статьи 10</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84FC3" w:rsidRDefault="00484FC3">
      <w:pPr>
        <w:pStyle w:val="ConsPlusNormal"/>
        <w:spacing w:before="220"/>
        <w:ind w:firstLine="540"/>
        <w:jc w:val="both"/>
      </w:pPr>
      <w:hyperlink r:id="rId17">
        <w:r>
          <w:rPr>
            <w:color w:val="0000FF"/>
          </w:rPr>
          <w:t>Подпункт "е" пункта 15</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484FC3" w:rsidRDefault="00484FC3">
      <w:pPr>
        <w:pStyle w:val="ConsPlusNormal"/>
        <w:spacing w:before="220"/>
        <w:ind w:firstLine="540"/>
        <w:jc w:val="both"/>
      </w:pPr>
      <w:hyperlink r:id="rId18">
        <w:r>
          <w:rPr>
            <w:color w:val="0000FF"/>
          </w:rPr>
          <w:t>Подпункт "е" пункта 7</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484FC3" w:rsidRDefault="00484FC3">
      <w:pPr>
        <w:pStyle w:val="ConsPlusNormal"/>
        <w:spacing w:before="220"/>
        <w:ind w:firstLine="540"/>
        <w:jc w:val="both"/>
      </w:pPr>
      <w:hyperlink r:id="rId19">
        <w:r>
          <w:rPr>
            <w:color w:val="0000FF"/>
          </w:rPr>
          <w:t>Подпункт "и" пункта 6</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rsidR="00484FC3" w:rsidRDefault="00484FC3">
      <w:pPr>
        <w:pStyle w:val="ConsPlusNormal"/>
        <w:spacing w:before="220"/>
        <w:ind w:firstLine="540"/>
        <w:jc w:val="both"/>
      </w:pPr>
      <w:hyperlink r:id="rId20">
        <w:r>
          <w:rPr>
            <w:color w:val="0000FF"/>
          </w:rPr>
          <w:t>Подпункт "л" пункта 7</w:t>
        </w:r>
      </w:hyperlink>
      <w: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N 364 "О мерах по совершенствованию организации деятельности в области противодействия коррупции".</w:t>
      </w:r>
    </w:p>
    <w:p w:rsidR="00484FC3" w:rsidRDefault="00484FC3">
      <w:pPr>
        <w:pStyle w:val="ConsPlusNormal"/>
        <w:spacing w:before="220"/>
        <w:ind w:firstLine="540"/>
        <w:jc w:val="both"/>
      </w:pPr>
      <w:r>
        <w:t xml:space="preserve">Настоящие Методические рекомендации также могут быть использованы при проведении анализа сведений о доходах, об имуществе и об обязательствах имущественного характера, представляемых руководителями государственных и муниципальных учреждений в соответствии с </w:t>
      </w:r>
      <w:hyperlink r:id="rId21">
        <w:r>
          <w:rPr>
            <w:color w:val="0000FF"/>
          </w:rPr>
          <w:t>пунктом 3.1 части 1 статьи 8</w:t>
        </w:r>
      </w:hyperlink>
      <w:r>
        <w:t xml:space="preserve"> Федерального закона N 237-ФЗ и </w:t>
      </w:r>
      <w:hyperlink r:id="rId22">
        <w:r>
          <w:rPr>
            <w:color w:val="0000FF"/>
          </w:rPr>
          <w:t>частью 4 статьи 275</w:t>
        </w:r>
      </w:hyperlink>
      <w:r>
        <w:t xml:space="preserve"> Трудового кодекса Российской Федерации.</w:t>
      </w:r>
    </w:p>
    <w:p w:rsidR="00484FC3" w:rsidRDefault="00484FC3">
      <w:pPr>
        <w:pStyle w:val="ConsPlusNormal"/>
        <w:jc w:val="both"/>
      </w:pPr>
    </w:p>
    <w:p w:rsidR="00484FC3" w:rsidRDefault="00484FC3">
      <w:pPr>
        <w:pStyle w:val="ConsPlusNormal"/>
        <w:ind w:firstLine="540"/>
        <w:jc w:val="both"/>
      </w:pPr>
      <w: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государственного (муниципального) органа, организации по профилактике коррупционных и иных правонарушений (должностного лица, ответственного за работу по профилактике коррупционных и иных правонарушений) (далее - уполномоченное подразделение (должностное лицо)) информацией об имущественном положении, осуществляемых полномочиях лица, представившего сведения, и иных лиц, получение и обработка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w:t>
      </w:r>
      <w:r>
        <w:lastRenderedPageBreak/>
        <w:t>(работником) при поступлении на государственную (муниципальную) службу (работу).</w:t>
      </w:r>
    </w:p>
    <w:p w:rsidR="00484FC3" w:rsidRDefault="00484FC3">
      <w:pPr>
        <w:pStyle w:val="ConsPlusNormal"/>
        <w:spacing w:before="220"/>
        <w:ind w:firstLine="540"/>
        <w:jc w:val="both"/>
      </w:pPr>
      <w:r>
        <w:t>По результатам проведенного анализа государственный (муниципальный) служащий, работник уполномоченного подразделения (должностное лицо)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w:t>
      </w:r>
    </w:p>
    <w:p w:rsidR="00484FC3" w:rsidRDefault="00484FC3">
      <w:pPr>
        <w:pStyle w:val="ConsPlusNormal"/>
        <w:spacing w:before="220"/>
        <w:ind w:firstLine="540"/>
        <w:jc w:val="both"/>
      </w:pPr>
      <w:r>
        <w:t>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w:t>
      </w:r>
    </w:p>
    <w:p w:rsidR="00484FC3" w:rsidRDefault="00484FC3">
      <w:pPr>
        <w:pStyle w:val="ConsPlusNormal"/>
        <w:jc w:val="both"/>
      </w:pPr>
    </w:p>
    <w:p w:rsidR="00484FC3" w:rsidRDefault="00484FC3">
      <w:pPr>
        <w:pStyle w:val="ConsPlusTitle"/>
        <w:ind w:firstLine="540"/>
        <w:jc w:val="both"/>
        <w:outlineLvl w:val="1"/>
      </w:pPr>
      <w:r>
        <w:t>2.1. Титульный лист</w:t>
      </w:r>
    </w:p>
    <w:p w:rsidR="00484FC3" w:rsidRDefault="00484FC3">
      <w:pPr>
        <w:pStyle w:val="ConsPlusNormal"/>
        <w:spacing w:before="220"/>
        <w:ind w:firstLine="540"/>
        <w:jc w:val="both"/>
      </w:pPr>
      <w:r>
        <w:t>1. При анализе титульного листа справки следует обратить внимание на:</w:t>
      </w:r>
    </w:p>
    <w:p w:rsidR="00484FC3" w:rsidRDefault="00484FC3">
      <w:pPr>
        <w:pStyle w:val="ConsPlusNormal"/>
        <w:spacing w:before="220"/>
        <w:ind w:firstLine="540"/>
        <w:jc w:val="both"/>
      </w:pPr>
      <w:r>
        <w:t>1) соответствие фамилии, имени и отчества (полностью, без сокращений), даты рождения, серии, номера, даты выдачи и наименования органа, выдавшего паспорт, имеющейся актуальной информации, хранящейся в личном деле лица (по состоянию на дату представления справки).</w:t>
      </w:r>
    </w:p>
    <w:p w:rsidR="00484FC3" w:rsidRDefault="00484FC3">
      <w:pPr>
        <w:pStyle w:val="ConsPlusNormal"/>
        <w:spacing w:before="220"/>
        <w:ind w:firstLine="540"/>
        <w:jc w:val="both"/>
      </w:pPr>
      <w:r>
        <w:t>Если справка представлена в отношении члена семьи, то сверяется его фамилия, имя и отчество, дата рождения, родство с лицом, представляющим сведения (супруга (супруг), несовершеннолетний ребенок), серия, номер, паспорта или свидетельства о рождении (для несовершеннолетних детей, не имеющих паспорта), дата выдачи и орган, выдавший документ. Сопоставление указанных сведений осуществляется с имеющейся актуальной информацией, хранящейся в личном деле лица;</w:t>
      </w:r>
    </w:p>
    <w:p w:rsidR="00484FC3" w:rsidRDefault="00484FC3">
      <w:pPr>
        <w:pStyle w:val="ConsPlusNormal"/>
        <w:spacing w:before="220"/>
        <w:ind w:firstLine="540"/>
        <w:jc w:val="both"/>
      </w:pPr>
      <w:r>
        <w:t>2) соответствие адреса места регистрации лица, его супруги (супруга), несовершеннолетних детей с имеющейся актуальной информации, хранящейся в личном деле лица (по состоянию на дату представления справки);</w:t>
      </w:r>
    </w:p>
    <w:p w:rsidR="00484FC3" w:rsidRDefault="00484FC3">
      <w:pPr>
        <w:pStyle w:val="ConsPlusNormal"/>
        <w:spacing w:before="220"/>
        <w:ind w:firstLine="540"/>
        <w:jc w:val="both"/>
      </w:pPr>
      <w:r>
        <w:t xml:space="preserve">3) согласованность информации о месте регистрации (фактического проживания) со сведениями, указанными в </w:t>
      </w:r>
      <w:hyperlink r:id="rId23">
        <w:r>
          <w:rPr>
            <w:color w:val="0000FF"/>
          </w:rPr>
          <w:t>подразделах 3.1</w:t>
        </w:r>
      </w:hyperlink>
      <w:r>
        <w:t xml:space="preserve"> "Недвижимое имущество" или </w:t>
      </w:r>
      <w:hyperlink r:id="rId24">
        <w:r>
          <w:rPr>
            <w:color w:val="0000FF"/>
          </w:rPr>
          <w:t>6.1</w:t>
        </w:r>
      </w:hyperlink>
      <w:r>
        <w:t xml:space="preserve"> "Объекты недвижимого имущества, находящиеся в пользовании" справки;</w:t>
      </w:r>
    </w:p>
    <w:p w:rsidR="00484FC3" w:rsidRDefault="00484FC3">
      <w:pPr>
        <w:pStyle w:val="ConsPlusNormal"/>
        <w:spacing w:before="220"/>
        <w:ind w:firstLine="540"/>
        <w:jc w:val="both"/>
      </w:pPr>
      <w:r>
        <w:t>4) правильность указания основного места службы (работы) и замещаемой (занимаемой) должности лица в соответствии с приказом, распоряжением или иным актом о назначении, служебным контрактом (трудовым договором).</w:t>
      </w:r>
    </w:p>
    <w:p w:rsidR="00484FC3" w:rsidRDefault="00484FC3">
      <w:pPr>
        <w:pStyle w:val="ConsPlusNormal"/>
        <w:spacing w:before="220"/>
        <w:ind w:firstLine="540"/>
        <w:jc w:val="both"/>
      </w:pPr>
      <w:r>
        <w:t>В случае если лицо поступает на государственную (муниципальную) службу, претендует на замещение должности, осуществление полномочий по которой влечет за собой обязанность представлять сведения, проверяется правильность указания соответствующего места службы (работы), должности.</w:t>
      </w:r>
    </w:p>
    <w:p w:rsidR="00484FC3" w:rsidRDefault="00484FC3">
      <w:pPr>
        <w:pStyle w:val="ConsPlusNormal"/>
        <w:spacing w:before="220"/>
        <w:ind w:firstLine="540"/>
        <w:jc w:val="both"/>
      </w:pPr>
      <w:r>
        <w:t>2. Для недопущения попытки сокрытия сведений о семейном положении в целях непредставления сведений на супругу (супруга) и несовершеннолетних детей, при приеме справки необходимо удостовериться, что в случае наличия в личном деле информации о супруге лица, представившего сведения, его несовершеннолетнем ребенке, сведения также представлены и на супругу (супруга), несовершеннолетнего ребенка.</w:t>
      </w:r>
    </w:p>
    <w:p w:rsidR="00484FC3" w:rsidRDefault="00484FC3">
      <w:pPr>
        <w:pStyle w:val="ConsPlusNormal"/>
        <w:spacing w:before="220"/>
        <w:ind w:firstLine="540"/>
        <w:jc w:val="both"/>
      </w:pPr>
      <w:r>
        <w:t xml:space="preserve">3. При анализе сведений о соблюдении служащими (работниками) требований о </w:t>
      </w:r>
      <w:r>
        <w:lastRenderedPageBreak/>
        <w:t>предотвращении или урегулировании конфликта интересов подлежат изучению на предмет наличия признаков личной заинтересованности данные о регистрации таких лиц по месту жительства (месту пребывания) или фактическом пользовании недвижимым имуществом с иными гражданами (при наличии таких сведений в уполномоченном подразделении (у должностного лица)).</w:t>
      </w:r>
    </w:p>
    <w:p w:rsidR="00484FC3" w:rsidRDefault="00484FC3">
      <w:pPr>
        <w:pStyle w:val="ConsPlusNormal"/>
        <w:spacing w:before="220"/>
        <w:ind w:firstLine="540"/>
        <w:jc w:val="both"/>
      </w:pPr>
      <w:r>
        <w:t>Например, один и тот же адрес регистрации может быть указан в справках служащего (работника) и другого служащего (работника), представляющего сведения, в отношении которого он осуществляет финансово-хозяйственные или контрольные функции в рамках одного органа (организации). 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 и требует проведения проверки, осуществляемой в соответствии с законодательством Российской Федерации в сфере противодействия коррупции.</w:t>
      </w:r>
    </w:p>
    <w:p w:rsidR="00484FC3" w:rsidRDefault="00484FC3">
      <w:pPr>
        <w:pStyle w:val="ConsPlusNormal"/>
        <w:spacing w:before="220"/>
        <w:ind w:firstLine="540"/>
        <w:jc w:val="both"/>
      </w:pPr>
      <w:r>
        <w:t>4. 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отдельное внимание необходимо уделять анализу сведений о месте работы супруги (супруга) служащего (работника).</w:t>
      </w:r>
    </w:p>
    <w:p w:rsidR="00484FC3" w:rsidRDefault="00484FC3">
      <w:pPr>
        <w:pStyle w:val="ConsPlusNormal"/>
        <w:spacing w:before="220"/>
        <w:ind w:firstLine="540"/>
        <w:jc w:val="both"/>
      </w:pPr>
      <w:r>
        <w:t>При анализе сведений о месте работы супруги (супруга) служащего (работника)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(служебных) обязанностей (полномочий).</w:t>
      </w:r>
    </w:p>
    <w:p w:rsidR="00484FC3" w:rsidRDefault="00484FC3">
      <w:pPr>
        <w:pStyle w:val="ConsPlusNormal"/>
        <w:spacing w:before="220"/>
        <w:ind w:firstLine="540"/>
        <w:jc w:val="both"/>
      </w:pPr>
      <w:r>
        <w:t>Например, супруга служащего занимает руководящую должность в организации, в отношении которой служащий осуществляет функции контроля. Данный факт может быть признаком наличия конфликта интересов и требует проведения проверки, осуществляемой в соответствии с законодательством Российской Федерации о противодействии коррупции.</w:t>
      </w:r>
    </w:p>
    <w:p w:rsidR="00484FC3" w:rsidRDefault="00484FC3">
      <w:pPr>
        <w:pStyle w:val="ConsPlusNormal"/>
        <w:jc w:val="both"/>
      </w:pPr>
    </w:p>
    <w:p w:rsidR="00484FC3" w:rsidRDefault="00484FC3">
      <w:pPr>
        <w:pStyle w:val="ConsPlusTitle"/>
        <w:ind w:firstLine="540"/>
        <w:jc w:val="both"/>
        <w:outlineLvl w:val="1"/>
      </w:pPr>
      <w:r>
        <w:t>2.2. Раздел 1 "Сведения о доходах"</w:t>
      </w:r>
    </w:p>
    <w:p w:rsidR="00484FC3" w:rsidRDefault="00484FC3">
      <w:pPr>
        <w:pStyle w:val="ConsPlusNormal"/>
        <w:spacing w:before="220"/>
        <w:ind w:firstLine="540"/>
        <w:jc w:val="both"/>
      </w:pPr>
      <w:r>
        <w:t xml:space="preserve">Анализ данного </w:t>
      </w:r>
      <w:hyperlink r:id="rId25">
        <w:r>
          <w:rPr>
            <w:color w:val="0000FF"/>
          </w:rPr>
          <w:t>раздела</w:t>
        </w:r>
      </w:hyperlink>
      <w:r>
        <w:t xml:space="preserve"> заключается в сопоставлении заявленного общего дохода лица, 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rsidR="00484FC3" w:rsidRDefault="00484FC3">
      <w:pPr>
        <w:pStyle w:val="ConsPlusNormal"/>
        <w:spacing w:before="220"/>
        <w:ind w:firstLine="540"/>
        <w:jc w:val="both"/>
      </w:pPr>
      <w:r>
        <w:t>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оплачиваемой деятельности, проверяется наличие в личном деле лица уведомления, поданного на имя представителя нанимателя (работодателя), о намерении осуществлять иную оплачиваемую работу.</w:t>
      </w:r>
    </w:p>
    <w:p w:rsidR="00484FC3" w:rsidRDefault="00484FC3">
      <w:pPr>
        <w:pStyle w:val="ConsPlusNormal"/>
        <w:spacing w:before="220"/>
        <w:ind w:firstLine="540"/>
        <w:jc w:val="both"/>
      </w:pPr>
      <w:r>
        <w:t xml:space="preserve">Кроме того, в случае указания в данном </w:t>
      </w:r>
      <w:hyperlink r:id="rId26">
        <w:r>
          <w:rPr>
            <w:color w:val="0000FF"/>
          </w:rPr>
          <w:t>разделе</w:t>
        </w:r>
      </w:hyperlink>
      <w:r>
        <w:t xml:space="preserve"> справки дохода от иной оплачиваемой работы, необходимо установить наличие соответствующего уведомления о такой работе, представленного в соответствии с законодательством Российской Федерации.</w:t>
      </w:r>
    </w:p>
    <w:p w:rsidR="00484FC3" w:rsidRDefault="00484FC3">
      <w:pPr>
        <w:pStyle w:val="ConsPlusNormal"/>
        <w:spacing w:before="220"/>
        <w:ind w:firstLine="540"/>
        <w:jc w:val="both"/>
      </w:pPr>
      <w:r>
        <w:t xml:space="preserve">При анализе информации о доходе от указанной выше деятельности (доход от педагогической, научной, иной творческой деятельности, иного вида дохода), полученном лицом, супругой (супругом), несовершеннолетними детьми, необходимо обращать внимание на соотношение такого дохода и дохода, полученного за аналогичный период по основному месту </w:t>
      </w:r>
      <w:r>
        <w:lastRenderedPageBreak/>
        <w:t>работы.</w:t>
      </w:r>
    </w:p>
    <w:p w:rsidR="00484FC3" w:rsidRDefault="00484FC3">
      <w:pPr>
        <w:pStyle w:val="ConsPlusNormal"/>
        <w:spacing w:before="220"/>
        <w:ind w:firstLine="540"/>
        <w:jc w:val="both"/>
      </w:pPr>
      <w:r>
        <w:t>Подробному анализу на предмет достоверности и полноты представленных сведений подлежит ситуация, при которой доходы, указанные от иной оплачиваемой работы, превышают доходы по основному месту работы за соответствующий период и отсутствуют в справках за предыдущие периоды.</w:t>
      </w:r>
    </w:p>
    <w:p w:rsidR="00484FC3" w:rsidRDefault="00484FC3">
      <w:pPr>
        <w:pStyle w:val="ConsPlusNormal"/>
        <w:spacing w:before="220"/>
        <w:ind w:firstLine="540"/>
        <w:jc w:val="both"/>
      </w:pPr>
      <w:r>
        <w:t>В случаях, если для осуществления отдельных видов деятельности установлен запрет, проверяется соблюдение данного запрета.</w:t>
      </w:r>
    </w:p>
    <w:p w:rsidR="00484FC3" w:rsidRDefault="00484FC3">
      <w:pPr>
        <w:pStyle w:val="ConsPlusNormal"/>
        <w:spacing w:before="220"/>
        <w:ind w:firstLine="540"/>
        <w:jc w:val="both"/>
      </w:pPr>
      <w:r>
        <w:t xml:space="preserve">Сведения о доходах от вкладов в банках и иных кредитных организациях </w:t>
      </w:r>
      <w:hyperlink r:id="rId27">
        <w:r>
          <w:rPr>
            <w:color w:val="0000FF"/>
          </w:rPr>
          <w:t>(строка 4)</w:t>
        </w:r>
      </w:hyperlink>
      <w:r>
        <w:t xml:space="preserve"> сопоставляются с </w:t>
      </w:r>
      <w:hyperlink r:id="rId28">
        <w:r>
          <w:rPr>
            <w:color w:val="0000FF"/>
          </w:rPr>
          <w:t>разделом 4</w:t>
        </w:r>
      </w:hyperlink>
      <w:r>
        <w:t xml:space="preserve"> "Сведения о счетах в банках и иных кредитных организациях" справки, а также справок за предыдущие периоды.</w:t>
      </w:r>
    </w:p>
    <w:p w:rsidR="00484FC3" w:rsidRDefault="00484FC3">
      <w:pPr>
        <w:pStyle w:val="ConsPlusNormal"/>
        <w:spacing w:before="220"/>
        <w:ind w:firstLine="540"/>
        <w:jc w:val="both"/>
      </w:pPr>
      <w:r>
        <w:t xml:space="preserve">Сведения о доходах, полученных от ценных бумаг и долей участия в коммерческих организациях </w:t>
      </w:r>
      <w:hyperlink r:id="rId29">
        <w:r>
          <w:rPr>
            <w:color w:val="0000FF"/>
          </w:rPr>
          <w:t>(строка 5)</w:t>
        </w:r>
      </w:hyperlink>
      <w:r>
        <w:t xml:space="preserve">, должны соотноситься со сведениями, указанными в </w:t>
      </w:r>
      <w:hyperlink r:id="rId30">
        <w:r>
          <w:rPr>
            <w:color w:val="0000FF"/>
          </w:rPr>
          <w:t>разделе 5</w:t>
        </w:r>
      </w:hyperlink>
      <w:r>
        <w:t xml:space="preserve"> "Сведения о ценных бумагах" справки, а также справок за предыдущие периоды.</w:t>
      </w:r>
    </w:p>
    <w:p w:rsidR="00484FC3" w:rsidRDefault="00484FC3">
      <w:pPr>
        <w:pStyle w:val="ConsPlusNormal"/>
        <w:spacing w:before="220"/>
        <w:ind w:firstLine="540"/>
        <w:jc w:val="both"/>
      </w:pPr>
      <w:r>
        <w:t xml:space="preserve">Указанные в данном </w:t>
      </w:r>
      <w:hyperlink r:id="rId31">
        <w:r>
          <w:rPr>
            <w:color w:val="0000FF"/>
          </w:rPr>
          <w:t>разделе</w:t>
        </w:r>
      </w:hyperlink>
      <w:r>
        <w:t xml:space="preserve"> иные доходы </w:t>
      </w:r>
      <w:hyperlink r:id="rId32">
        <w:r>
          <w:rPr>
            <w:color w:val="0000FF"/>
          </w:rPr>
          <w:t>(строка 6)</w:t>
        </w:r>
      </w:hyperlink>
      <w:r>
        <w:t xml:space="preserve"> сверяются с соответствующими сведениями других разделов справки, а также справками за предшествующие периоды. Так, например:</w:t>
      </w:r>
    </w:p>
    <w:p w:rsidR="00484FC3" w:rsidRDefault="00484FC3">
      <w:pPr>
        <w:pStyle w:val="ConsPlusNormal"/>
        <w:spacing w:before="220"/>
        <w:ind w:firstLine="540"/>
        <w:jc w:val="both"/>
      </w:pPr>
      <w:r>
        <w:t xml:space="preserve">1) сведения о доходах, полученных от сдачи в аренду недвижимого имущества, должны соответствовать сведениям о недвижимом имуществе, отражаемым в </w:t>
      </w:r>
      <w:hyperlink r:id="rId33">
        <w:r>
          <w:rPr>
            <w:color w:val="0000FF"/>
          </w:rPr>
          <w:t>подразделе 3.1</w:t>
        </w:r>
      </w:hyperlink>
      <w:r>
        <w:t xml:space="preserve"> "Недвижимое имущество" справки;</w:t>
      </w:r>
    </w:p>
    <w:p w:rsidR="00484FC3" w:rsidRDefault="00484FC3">
      <w:pPr>
        <w:pStyle w:val="ConsPlusNormal"/>
        <w:spacing w:before="220"/>
        <w:ind w:firstLine="540"/>
        <w:jc w:val="both"/>
      </w:pPr>
      <w:r>
        <w:t xml:space="preserve">2) сведения о доходах, полученных от сдачи в аренду транспортного средства, должны соответствовать сведениям о транспортных средствах, отражаемым в </w:t>
      </w:r>
      <w:hyperlink r:id="rId34">
        <w:r>
          <w:rPr>
            <w:color w:val="0000FF"/>
          </w:rPr>
          <w:t>подразделе 3.2</w:t>
        </w:r>
      </w:hyperlink>
      <w:r>
        <w:t xml:space="preserve"> "Транспортные средства" справки;</w:t>
      </w:r>
    </w:p>
    <w:p w:rsidR="00484FC3" w:rsidRDefault="00484FC3">
      <w:pPr>
        <w:pStyle w:val="ConsPlusNormal"/>
        <w:spacing w:before="220"/>
        <w:ind w:firstLine="540"/>
        <w:jc w:val="both"/>
      </w:pPr>
      <w:r>
        <w:t xml:space="preserve">3) сведения о доходах в виде денежных средств, полученных лицом, супругой (супругом), несовершеннолетними детьми в результате наследования и (или) дарения. Указанные средства могут быть отражены в </w:t>
      </w:r>
      <w:hyperlink r:id="rId35">
        <w:r>
          <w:rPr>
            <w:color w:val="0000FF"/>
          </w:rPr>
          <w:t>разделе 4</w:t>
        </w:r>
      </w:hyperlink>
      <w:r>
        <w:t xml:space="preserve"> "Сведения о счетах в банках и иных кредитных организациях" справки. При этом уточняется факт получения в порядке наследования недвижимого и иного имущества.</w:t>
      </w:r>
    </w:p>
    <w:p w:rsidR="00484FC3" w:rsidRDefault="00484FC3">
      <w:pPr>
        <w:pStyle w:val="ConsPlusNormal"/>
        <w:spacing w:before="220"/>
        <w:ind w:firstLine="540"/>
        <w:jc w:val="both"/>
      </w:pPr>
      <w:r>
        <w:t xml:space="preserve">При анализе </w:t>
      </w:r>
      <w:hyperlink r:id="rId36">
        <w:r>
          <w:rPr>
            <w:color w:val="0000FF"/>
          </w:rPr>
          <w:t>раздела 1</w:t>
        </w:r>
      </w:hyperlink>
      <w:r>
        <w:t xml:space="preserve"> "Сведения о доходах" справки следует обратить внимание на обязательность указания итогового дохода </w:t>
      </w:r>
      <w:hyperlink r:id="rId37">
        <w:r>
          <w:rPr>
            <w:color w:val="0000FF"/>
          </w:rPr>
          <w:t>(строка 7)</w:t>
        </w:r>
      </w:hyperlink>
      <w:r>
        <w:t xml:space="preserve">, который складывается из суммы </w:t>
      </w:r>
      <w:hyperlink r:id="rId38">
        <w:r>
          <w:rPr>
            <w:color w:val="0000FF"/>
          </w:rPr>
          <w:t>строк 1</w:t>
        </w:r>
      </w:hyperlink>
      <w:r>
        <w:t xml:space="preserve"> - </w:t>
      </w:r>
      <w:hyperlink r:id="rId39">
        <w:r>
          <w:rPr>
            <w:color w:val="0000FF"/>
          </w:rPr>
          <w:t>6</w:t>
        </w:r>
      </w:hyperlink>
      <w:r>
        <w:t xml:space="preserve"> данного раздела.</w:t>
      </w:r>
    </w:p>
    <w:p w:rsidR="00484FC3" w:rsidRDefault="00484FC3">
      <w:pPr>
        <w:pStyle w:val="ConsPlusNormal"/>
        <w:jc w:val="both"/>
      </w:pPr>
    </w:p>
    <w:p w:rsidR="00484FC3" w:rsidRDefault="00484FC3">
      <w:pPr>
        <w:pStyle w:val="ConsPlusTitle"/>
        <w:ind w:firstLine="540"/>
        <w:jc w:val="both"/>
        <w:outlineLvl w:val="1"/>
      </w:pPr>
      <w:r>
        <w:t>2.3. Раздел 2 "Сведения о расходах"</w:t>
      </w:r>
    </w:p>
    <w:p w:rsidR="00484FC3" w:rsidRDefault="00484FC3">
      <w:pPr>
        <w:pStyle w:val="ConsPlusNormal"/>
        <w:spacing w:before="220"/>
        <w:ind w:firstLine="540"/>
        <w:jc w:val="both"/>
      </w:pPr>
      <w:hyperlink r:id="rId40">
        <w:r>
          <w:rPr>
            <w:color w:val="0000FF"/>
          </w:rPr>
          <w:t>Раздел 2</w:t>
        </w:r>
      </w:hyperlink>
      <w:r>
        <w:t xml:space="preserve"> "Сведения о расходах" 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 периоду.</w:t>
      </w:r>
    </w:p>
    <w:p w:rsidR="00484FC3" w:rsidRDefault="00484FC3">
      <w:pPr>
        <w:pStyle w:val="ConsPlusNormal"/>
        <w:spacing w:before="220"/>
        <w:ind w:firstLine="540"/>
        <w:jc w:val="both"/>
      </w:pPr>
      <w:r>
        <w:t xml:space="preserve">При анализе сведений данного </w:t>
      </w:r>
      <w:hyperlink r:id="rId41">
        <w:r>
          <w:rPr>
            <w:color w:val="0000FF"/>
          </w:rPr>
          <w:t>раздела</w:t>
        </w:r>
      </w:hyperlink>
      <w:r>
        <w:t xml:space="preserve"> устанавливается соответствие доходов понесенным расходам. Наличие сведений в </w:t>
      </w:r>
      <w:hyperlink r:id="rId42">
        <w:r>
          <w:rPr>
            <w:color w:val="0000FF"/>
          </w:rPr>
          <w:t>разделе 2</w:t>
        </w:r>
      </w:hyperlink>
      <w:r>
        <w:t xml:space="preserve"> "Сведения о расходах"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p>
    <w:p w:rsidR="00484FC3" w:rsidRDefault="00484FC3">
      <w:pPr>
        <w:pStyle w:val="ConsPlusNormal"/>
        <w:spacing w:before="220"/>
        <w:ind w:firstLine="540"/>
        <w:jc w:val="both"/>
      </w:pPr>
      <w:r>
        <w:t xml:space="preserve">Внимание также следует уделить наличию обоснования источников получения средств на </w:t>
      </w:r>
      <w:r>
        <w:lastRenderedPageBreak/>
        <w:t>приобретение имущества, ценных бумаг, акций (долей участия, паев в уставных (складочных) капиталах организаций) в отчетном периоде лицом, его супругой (супругом) и несовершеннолетними детьми.</w:t>
      </w:r>
    </w:p>
    <w:p w:rsidR="00484FC3" w:rsidRDefault="00484FC3">
      <w:pPr>
        <w:pStyle w:val="ConsPlusNormal"/>
        <w:spacing w:before="220"/>
        <w:ind w:firstLine="540"/>
        <w:jc w:val="both"/>
      </w:pPr>
      <w:r>
        <w:t xml:space="preserve">При анализе источников средств, за счет которых приобретено имущество, указанное в </w:t>
      </w:r>
      <w:hyperlink r:id="rId43">
        <w:r>
          <w:rPr>
            <w:color w:val="0000FF"/>
          </w:rPr>
          <w:t>разделе 2</w:t>
        </w:r>
      </w:hyperlink>
      <w:r>
        <w:t xml:space="preserve"> "Сведения о расходах" справки, следует обратить внимание на следующие возможные источники получения дохода:</w:t>
      </w:r>
    </w:p>
    <w:p w:rsidR="00484FC3" w:rsidRDefault="00484FC3">
      <w:pPr>
        <w:pStyle w:val="ConsPlusNormal"/>
        <w:spacing w:before="220"/>
        <w:ind w:firstLine="540"/>
        <w:jc w:val="both"/>
      </w:pPr>
      <w:r>
        <w:t xml:space="preserve">1) доход, полученный от продажи или сдачи в аренду недвижимого имущества, транспортных средств, который должен подтверждаться соответствующими правоустанавливающими документами (договорами), а также найти свое отражение в </w:t>
      </w:r>
      <w:hyperlink r:id="rId44">
        <w:r>
          <w:rPr>
            <w:color w:val="0000FF"/>
          </w:rPr>
          <w:t>разделе 1</w:t>
        </w:r>
      </w:hyperlink>
      <w:r>
        <w:t xml:space="preserve"> "Сведения о доходах", </w:t>
      </w:r>
      <w:hyperlink r:id="rId45">
        <w:r>
          <w:rPr>
            <w:color w:val="0000FF"/>
          </w:rPr>
          <w:t>подразделах 3.1</w:t>
        </w:r>
      </w:hyperlink>
      <w:r>
        <w:t xml:space="preserve"> "Недвижимое имущество" и </w:t>
      </w:r>
      <w:hyperlink r:id="rId46">
        <w:r>
          <w:rPr>
            <w:color w:val="0000FF"/>
          </w:rPr>
          <w:t>3.2</w:t>
        </w:r>
      </w:hyperlink>
      <w:r>
        <w:t xml:space="preserve"> "Транспортные средства" справки (в случае, если такие сведения подлежат отражению в соответствующем подразделе);</w:t>
      </w:r>
    </w:p>
    <w:p w:rsidR="00484FC3" w:rsidRDefault="00484FC3">
      <w:pPr>
        <w:pStyle w:val="ConsPlusNormal"/>
        <w:spacing w:before="220"/>
        <w:ind w:firstLine="540"/>
        <w:jc w:val="both"/>
      </w:pPr>
      <w:r>
        <w:t xml:space="preserve">2) денежные средства, полученные от физических лиц, в результате наследования, дарения, которые могут быть подтверждены соответствующими документами (выпиской из наследственного дела, договором дарения) и указаны в </w:t>
      </w:r>
      <w:hyperlink r:id="rId47">
        <w:r>
          <w:rPr>
            <w:color w:val="0000FF"/>
          </w:rPr>
          <w:t>разделе 1</w:t>
        </w:r>
      </w:hyperlink>
      <w:r>
        <w:t xml:space="preserve"> "Сведения о доходах" справки;</w:t>
      </w:r>
    </w:p>
    <w:p w:rsidR="00484FC3" w:rsidRDefault="00484FC3">
      <w:pPr>
        <w:pStyle w:val="ConsPlusNormal"/>
        <w:spacing w:before="220"/>
        <w:ind w:firstLine="540"/>
        <w:jc w:val="both"/>
      </w:pPr>
      <w:r>
        <w:t xml:space="preserve">3) денежные средства, полученные вследствие возникновения срочного обязательства финансового характера (заем, кредит), подтверждаются договором займа, кредитным договором, сведения о которых могут быть отражены в </w:t>
      </w:r>
      <w:hyperlink r:id="rId48">
        <w:r>
          <w:rPr>
            <w:color w:val="0000FF"/>
          </w:rPr>
          <w:t>разделе 4</w:t>
        </w:r>
      </w:hyperlink>
      <w:r>
        <w:t xml:space="preserve"> "Сведения о счетах в банках и иных кредитных организациях" и (или) </w:t>
      </w:r>
      <w:hyperlink r:id="rId49">
        <w:r>
          <w:rPr>
            <w:color w:val="0000FF"/>
          </w:rPr>
          <w:t>подразделе 6.2</w:t>
        </w:r>
      </w:hyperlink>
      <w:r>
        <w:t xml:space="preserve"> "Срочные обязательства финансового характера" справки в случае, если </w:t>
      </w:r>
      <w:hyperlink r:id="rId50">
        <w:r>
          <w:rPr>
            <w:color w:val="0000FF"/>
          </w:rPr>
          <w:t>подраздел 6.2</w:t>
        </w:r>
      </w:hyperlink>
      <w:r>
        <w:t>. подлежит заполнению;</w:t>
      </w:r>
    </w:p>
    <w:p w:rsidR="00484FC3" w:rsidRDefault="00484FC3">
      <w:pPr>
        <w:pStyle w:val="ConsPlusNormal"/>
        <w:spacing w:before="220"/>
        <w:ind w:firstLine="540"/>
        <w:jc w:val="both"/>
      </w:pPr>
      <w:r>
        <w:t>4) личные накопления семьи за предыдущие годы;</w:t>
      </w:r>
    </w:p>
    <w:p w:rsidR="00484FC3" w:rsidRDefault="00484FC3">
      <w:pPr>
        <w:pStyle w:val="ConsPlusNormal"/>
        <w:spacing w:before="220"/>
        <w:ind w:firstLine="540"/>
        <w:jc w:val="both"/>
      </w:pPr>
      <w:r>
        <w:t xml:space="preserve">5) доход, полученный в результате владения ценными бумагами, акциями, (долями участия, паями в уставных (складочных) капиталах организаций), сведения о владении которыми сверяются со сведениями </w:t>
      </w:r>
      <w:hyperlink r:id="rId51">
        <w:r>
          <w:rPr>
            <w:color w:val="0000FF"/>
          </w:rPr>
          <w:t>раздела 1</w:t>
        </w:r>
      </w:hyperlink>
      <w:r>
        <w:t xml:space="preserve"> "Сведения о доходах" и </w:t>
      </w:r>
      <w:hyperlink r:id="rId52">
        <w:r>
          <w:rPr>
            <w:color w:val="0000FF"/>
          </w:rPr>
          <w:t>раздела 5</w:t>
        </w:r>
      </w:hyperlink>
      <w:r>
        <w:t xml:space="preserve"> "Сведения о ценных бумагах" справки.</w:t>
      </w:r>
    </w:p>
    <w:p w:rsidR="00484FC3" w:rsidRDefault="00484FC3">
      <w:pPr>
        <w:pStyle w:val="ConsPlusNormal"/>
        <w:spacing w:before="220"/>
        <w:ind w:firstLine="540"/>
        <w:jc w:val="both"/>
      </w:pPr>
      <w:r>
        <w:t xml:space="preserve">При проведении анализа данного </w:t>
      </w:r>
      <w:hyperlink r:id="rId53">
        <w:r>
          <w:rPr>
            <w:color w:val="0000FF"/>
          </w:rPr>
          <w:t>раздела</w:t>
        </w:r>
      </w:hyperlink>
      <w:r>
        <w:t xml:space="preserve"> следует учитывать, возможность невнесения в справку сведений о расходах, 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 в связи с чем, появление любого нового имущества в других разделах справки подлежит тщательной проверке на предмет его отнесения к </w:t>
      </w:r>
      <w:hyperlink r:id="rId54">
        <w:r>
          <w:rPr>
            <w:color w:val="0000FF"/>
          </w:rPr>
          <w:t>разделу 2</w:t>
        </w:r>
      </w:hyperlink>
      <w:r>
        <w:t xml:space="preserve"> "Сведения о расходах" справки.</w:t>
      </w:r>
    </w:p>
    <w:p w:rsidR="00484FC3" w:rsidRDefault="00484FC3">
      <w:pPr>
        <w:pStyle w:val="ConsPlusNormal"/>
        <w:spacing w:before="220"/>
        <w:ind w:firstLine="540"/>
        <w:jc w:val="both"/>
      </w:pPr>
      <w: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484FC3" w:rsidRDefault="00484FC3">
      <w:pPr>
        <w:pStyle w:val="ConsPlusNormal"/>
        <w:spacing w:before="220"/>
        <w:ind w:firstLine="540"/>
        <w:jc w:val="both"/>
      </w:pPr>
      <w:r>
        <w:t>При наличии достаточной информации, свидетельствующей о возможных нарушениях запретов, ограничений и обязанностей, установленных в целях противодействия коррупции, осуществляется проверка в соответствии с законодательством Российской Федерации.</w:t>
      </w:r>
    </w:p>
    <w:p w:rsidR="00484FC3" w:rsidRDefault="00484FC3">
      <w:pPr>
        <w:pStyle w:val="ConsPlusNormal"/>
        <w:jc w:val="both"/>
      </w:pPr>
    </w:p>
    <w:p w:rsidR="00484FC3" w:rsidRDefault="00484FC3">
      <w:pPr>
        <w:pStyle w:val="ConsPlusTitle"/>
        <w:ind w:firstLine="540"/>
        <w:jc w:val="both"/>
        <w:outlineLvl w:val="1"/>
      </w:pPr>
      <w:r>
        <w:t>2.4. Раздел 3 "Сведения об имуществе"</w:t>
      </w:r>
    </w:p>
    <w:p w:rsidR="00484FC3" w:rsidRDefault="00484FC3">
      <w:pPr>
        <w:pStyle w:val="ConsPlusNormal"/>
        <w:spacing w:before="220"/>
        <w:ind w:firstLine="540"/>
        <w:jc w:val="both"/>
      </w:pPr>
      <w:r>
        <w:t xml:space="preserve">1. При проведении анализа данного </w:t>
      </w:r>
      <w:hyperlink r:id="rId55">
        <w:r>
          <w:rPr>
            <w:color w:val="0000FF"/>
          </w:rPr>
          <w:t>раздела</w:t>
        </w:r>
      </w:hyperlink>
      <w:r>
        <w:t xml:space="preserve"> справки изучению подлежат сведения:</w:t>
      </w:r>
    </w:p>
    <w:p w:rsidR="00484FC3" w:rsidRDefault="00484FC3">
      <w:pPr>
        <w:pStyle w:val="ConsPlusNormal"/>
        <w:spacing w:before="220"/>
        <w:ind w:firstLine="540"/>
        <w:jc w:val="both"/>
      </w:pPr>
      <w:r>
        <w:t>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собственности которых находится имущество. Вместе с тем для долевой собственности необходимо указание размера доли лица, сведения об имуществе которого представляются;</w:t>
      </w:r>
    </w:p>
    <w:p w:rsidR="00484FC3" w:rsidRDefault="00484FC3">
      <w:pPr>
        <w:pStyle w:val="ConsPlusNormal"/>
        <w:spacing w:before="220"/>
        <w:ind w:firstLine="540"/>
        <w:jc w:val="both"/>
      </w:pPr>
      <w:r>
        <w:lastRenderedPageBreak/>
        <w:t>2) об адресе регистрации (местонахождении) объекта недвижимого имущества;</w:t>
      </w:r>
    </w:p>
    <w:p w:rsidR="00484FC3" w:rsidRDefault="00484FC3">
      <w:pPr>
        <w:pStyle w:val="ConsPlusNormal"/>
        <w:spacing w:before="220"/>
        <w:ind w:firstLine="540"/>
        <w:jc w:val="both"/>
      </w:pPr>
      <w: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484FC3" w:rsidRDefault="00484FC3">
      <w:pPr>
        <w:pStyle w:val="ConsPlusNormal"/>
        <w:spacing w:before="220"/>
        <w:ind w:firstLine="540"/>
        <w:jc w:val="both"/>
      </w:pPr>
      <w:r>
        <w:t>4) о площади (кв. м) (для объектов недвижимого имущества);</w:t>
      </w:r>
    </w:p>
    <w:p w:rsidR="00484FC3" w:rsidRDefault="00484FC3">
      <w:pPr>
        <w:pStyle w:val="ConsPlusNormal"/>
        <w:spacing w:before="220"/>
        <w:ind w:firstLine="540"/>
        <w:jc w:val="both"/>
      </w:pPr>
      <w:r>
        <w:t>5) об основании приобретения (наименование и реквизиты документа, являющегося законным основанием для возникновения права собственности);</w:t>
      </w:r>
    </w:p>
    <w:p w:rsidR="00484FC3" w:rsidRDefault="00484FC3">
      <w:pPr>
        <w:pStyle w:val="ConsPlusNormal"/>
        <w:spacing w:before="220"/>
        <w:ind w:firstLine="540"/>
        <w:jc w:val="both"/>
      </w:pPr>
      <w: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w:t>
      </w:r>
      <w:hyperlink r:id="rId56">
        <w:r>
          <w:rPr>
            <w:color w:val="0000FF"/>
          </w:rPr>
          <w:t>часть 1 статьи 4</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сведения о вышеуказанном источнике должны указываться в справке ежегодно, вне зависимости от года приобретения имущества.</w:t>
      </w:r>
    </w:p>
    <w:p w:rsidR="00484FC3" w:rsidRDefault="00484FC3">
      <w:pPr>
        <w:pStyle w:val="ConsPlusNormal"/>
        <w:spacing w:before="220"/>
        <w:ind w:firstLine="540"/>
        <w:jc w:val="both"/>
      </w:pPr>
      <w:r>
        <w:t xml:space="preserve">2. Особое внимание при проведении анализа данного </w:t>
      </w:r>
      <w:hyperlink r:id="rId57">
        <w:r>
          <w:rPr>
            <w:color w:val="0000FF"/>
          </w:rPr>
          <w:t>раздела</w:t>
        </w:r>
      </w:hyperlink>
      <w:r>
        <w:t xml:space="preserve"> справки следует обращать на любое имущество, приобретенное (отчужденное) в отчетном периоде лицом, супругой (супругом) и несовершеннолетними детьми в сравнении со сведениями, указанными в справках за предыдущие отчетные периоды.</w:t>
      </w:r>
    </w:p>
    <w:p w:rsidR="00484FC3" w:rsidRDefault="00484FC3">
      <w:pPr>
        <w:pStyle w:val="ConsPlusNormal"/>
        <w:spacing w:before="220"/>
        <w:ind w:firstLine="540"/>
        <w:jc w:val="both"/>
      </w:pPr>
      <w:r>
        <w:t xml:space="preserve">Факт отсутствия в справке за отчетный период сведений об имуществе, ранее указанном в справках за предыдущие отчетные периоды, должен корреспондироваться со сведениями, указанными в </w:t>
      </w:r>
      <w:hyperlink r:id="rId58">
        <w:r>
          <w:rPr>
            <w:color w:val="0000FF"/>
          </w:rPr>
          <w:t>разделе 1</w:t>
        </w:r>
      </w:hyperlink>
      <w:r>
        <w:t xml:space="preserve"> "Сведения о доходах" справки в качестве дохода, полученного от продажи (отчуждения) данного имущества, либо с информацией, указанной в </w:t>
      </w:r>
      <w:hyperlink r:id="rId59">
        <w:r>
          <w:rPr>
            <w:color w:val="0000FF"/>
          </w:rPr>
          <w:t>разделе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 об отчуждении на безвозмездной основе. Если доход от продажи (отчуждения) имущества не указан и </w:t>
      </w:r>
      <w:hyperlink r:id="rId60">
        <w:r>
          <w:rPr>
            <w:color w:val="0000FF"/>
          </w:rPr>
          <w:t>раздел 7</w:t>
        </w:r>
      </w:hyperlink>
      <w:r>
        <w:t xml:space="preserve"> справки не заполнен - у лица необходимо запросить пояснения, касающиеся порядка отчуждения данного имущества.</w:t>
      </w:r>
    </w:p>
    <w:p w:rsidR="00484FC3" w:rsidRDefault="00484FC3">
      <w:pPr>
        <w:pStyle w:val="ConsPlusNormal"/>
        <w:spacing w:before="220"/>
        <w:ind w:firstLine="540"/>
        <w:jc w:val="both"/>
      </w:pPr>
      <w:r>
        <w:t>При появлении в отчетном периоде нового имущества рекомендуется удостовериться, что данное имущество соразмерно доходам лица, супруги (супруга). При этом устанавливаются источники средств на его приобретение путем анализа: суммы общего дохода (</w:t>
      </w:r>
      <w:hyperlink r:id="rId61">
        <w:r>
          <w:rPr>
            <w:color w:val="0000FF"/>
          </w:rPr>
          <w:t>раздел 1</w:t>
        </w:r>
      </w:hyperlink>
      <w:r>
        <w:t xml:space="preserve"> справки), денежных средств (</w:t>
      </w:r>
      <w:hyperlink r:id="rId62">
        <w:r>
          <w:rPr>
            <w:color w:val="0000FF"/>
          </w:rPr>
          <w:t>раздел 4</w:t>
        </w:r>
      </w:hyperlink>
      <w:r>
        <w:t xml:space="preserve"> справки), в том числе изменения сумм остатков на счетах лица, супруги (супруга), а также величины срочных обязательств финансового характера (</w:t>
      </w:r>
      <w:hyperlink r:id="rId63">
        <w:r>
          <w:rPr>
            <w:color w:val="0000FF"/>
          </w:rPr>
          <w:t>подраздел 6.2</w:t>
        </w:r>
      </w:hyperlink>
      <w:r>
        <w:t xml:space="preserve"> справки). Необходимо учитывать аналогичные сведения, которые были указаны в справках за предыдущие отчетные периоды (при их наличии).</w:t>
      </w:r>
    </w:p>
    <w:p w:rsidR="00484FC3" w:rsidRDefault="00484FC3">
      <w:pPr>
        <w:pStyle w:val="ConsPlusNormal"/>
        <w:spacing w:before="220"/>
        <w:ind w:firstLine="540"/>
        <w:jc w:val="both"/>
      </w:pPr>
      <w:r>
        <w:t>В случае приобретения имущества в результате совершения безвозмездной сделки (наследования, дарения) устанавливается наследодатель (даритель), а лицу предлагается дать соответствующие пояснения, поскольку возможна ситуация возникновения конфликта интересов.</w:t>
      </w:r>
    </w:p>
    <w:p w:rsidR="00484FC3" w:rsidRDefault="00484FC3">
      <w:pPr>
        <w:pStyle w:val="ConsPlusNormal"/>
        <w:spacing w:before="220"/>
        <w:ind w:firstLine="540"/>
        <w:jc w:val="both"/>
      </w:pPr>
      <w:r>
        <w:t>Также следует обратить внимание на следующее.</w:t>
      </w:r>
    </w:p>
    <w:p w:rsidR="00484FC3" w:rsidRDefault="00484FC3">
      <w:pPr>
        <w:pStyle w:val="ConsPlusNormal"/>
        <w:spacing w:before="220"/>
        <w:ind w:firstLine="540"/>
        <w:jc w:val="both"/>
      </w:pPr>
      <w:r>
        <w:t xml:space="preserve">1) В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w:t>
      </w:r>
      <w:hyperlink r:id="rId64">
        <w:r>
          <w:rPr>
            <w:color w:val="0000FF"/>
          </w:rPr>
          <w:t>подраздел 6.1</w:t>
        </w:r>
      </w:hyperlink>
      <w:r>
        <w:t xml:space="preserve">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484FC3" w:rsidRDefault="00484FC3">
      <w:pPr>
        <w:pStyle w:val="ConsPlusNormal"/>
        <w:spacing w:before="220"/>
        <w:ind w:firstLine="540"/>
        <w:jc w:val="both"/>
      </w:pPr>
      <w:r>
        <w:t xml:space="preserve">2) В случае если объект недвижимости указан как индивидуальная собственность лица, его </w:t>
      </w:r>
      <w:r>
        <w:lastRenderedPageBreak/>
        <w:t xml:space="preserve">супруги (супруга), несовершеннолетних детей, данный объект может быть указан в </w:t>
      </w:r>
      <w:hyperlink r:id="rId65">
        <w:r>
          <w:rPr>
            <w:color w:val="0000FF"/>
          </w:rPr>
          <w:t>подразделе 6.1</w:t>
        </w:r>
      </w:hyperlink>
      <w:r>
        <w:t xml:space="preserve"> "Объекты недвижимого имущества, находящиеся в пользовании" справки как находящийся в пользовании у остальных членов семьи (в случае совместного проживания в данном объекте недвижимости).</w:t>
      </w:r>
    </w:p>
    <w:p w:rsidR="00484FC3" w:rsidRDefault="00484FC3">
      <w:pPr>
        <w:pStyle w:val="ConsPlusNormal"/>
        <w:spacing w:before="220"/>
        <w:ind w:firstLine="540"/>
        <w:jc w:val="both"/>
      </w:pPr>
      <w:r>
        <w:t>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484FC3" w:rsidRDefault="00484FC3">
      <w:pPr>
        <w:pStyle w:val="ConsPlusNormal"/>
        <w:spacing w:before="220"/>
        <w:ind w:firstLine="540"/>
        <w:jc w:val="both"/>
      </w:pPr>
      <w:r>
        <w:t>4) При наличии в собственности лица, супруги (супруга), несовершеннолетних детей жилого дома, дачи, садового дома, гаража, машино-места целесообразно уточнять сведения о находящемся в собственности (пользовании) земельном участке по тому же адресу, поскольку указанные объекты, как правило, возводятся на земельных участках, то есть непосредственно связаны с землей, которая может принадлежать лицу на праве собственности. При этом следует учитывать, что земельный участок, на котором возведено строение, может принадлежать на праве собственности другим лицам.</w:t>
      </w:r>
    </w:p>
    <w:p w:rsidR="00484FC3" w:rsidRDefault="00484FC3">
      <w:pPr>
        <w:pStyle w:val="ConsPlusNormal"/>
        <w:spacing w:before="220"/>
        <w:ind w:firstLine="540"/>
        <w:jc w:val="both"/>
      </w:pPr>
      <w: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484FC3" w:rsidRDefault="00484FC3">
      <w:pPr>
        <w:pStyle w:val="ConsPlusNormal"/>
        <w:spacing w:before="220"/>
        <w:ind w:firstLine="540"/>
        <w:jc w:val="both"/>
      </w:pPr>
      <w:r>
        <w:t xml:space="preserve">При нахождении указанного земельного участка в пользовании лица, супруги (супруга), несовершеннолетних детей, необходимо уточнять наличие соответствующих сведений в </w:t>
      </w:r>
      <w:hyperlink r:id="rId66">
        <w:r>
          <w:rPr>
            <w:color w:val="0000FF"/>
          </w:rPr>
          <w:t>подразделе 6.1</w:t>
        </w:r>
      </w:hyperlink>
      <w:r>
        <w:t xml:space="preserve"> "Объекты недвижимого имущества, находящиеся в пользовании" справки.</w:t>
      </w:r>
    </w:p>
    <w:p w:rsidR="00484FC3" w:rsidRDefault="00484FC3">
      <w:pPr>
        <w:pStyle w:val="ConsPlusNormal"/>
        <w:spacing w:before="220"/>
        <w:ind w:firstLine="540"/>
        <w:jc w:val="both"/>
      </w:pPr>
      <w:r>
        <w:t xml:space="preserve">3. При наличии сведений о транспортных средствах следует проверить их реквизиты (марку, модель, год выпуска). Сведения о транспортных средствах сопоставляются с информацией предшествующего отчетного периода. 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w:t>
      </w:r>
      <w:hyperlink r:id="rId67">
        <w:r>
          <w:rPr>
            <w:color w:val="0000FF"/>
          </w:rPr>
          <w:t>разделе 2</w:t>
        </w:r>
      </w:hyperlink>
      <w:r>
        <w:t xml:space="preserve"> "Сведения о расходах" справки.</w:t>
      </w:r>
    </w:p>
    <w:p w:rsidR="00484FC3" w:rsidRDefault="00484FC3">
      <w:pPr>
        <w:pStyle w:val="ConsPlusNormal"/>
        <w:spacing w:before="220"/>
        <w:ind w:firstLine="540"/>
        <w:jc w:val="both"/>
      </w:pPr>
      <w:r>
        <w:t>4. К фактам, позволяющим сделать вывод о возможном представлении лицом недостоверных или неполных сведений, можно отнести следующие случаи.</w:t>
      </w:r>
    </w:p>
    <w:p w:rsidR="00484FC3" w:rsidRDefault="00484FC3">
      <w:pPr>
        <w:pStyle w:val="ConsPlusNormal"/>
        <w:spacing w:before="220"/>
        <w:ind w:firstLine="540"/>
        <w:jc w:val="both"/>
      </w:pPr>
      <w:r>
        <w:t xml:space="preserve">1) При сопоставлении справки за отчетный период с ранее представленными справками выявлен факт появления нового объекта недвижимого имущества, транспортного средства, стоимость которого превышает общий доход лица, супруги (супруга) за три последних года, предшествующих отчетному периоду. При этом сведения о таком объекте не указаны в </w:t>
      </w:r>
      <w:hyperlink r:id="rId68">
        <w:r>
          <w:rPr>
            <w:color w:val="0000FF"/>
          </w:rPr>
          <w:t>разделе 2</w:t>
        </w:r>
      </w:hyperlink>
      <w:r>
        <w:t xml:space="preserve"> "Сведения о расходах" справки.</w:t>
      </w:r>
    </w:p>
    <w:p w:rsidR="00484FC3" w:rsidRDefault="00484FC3">
      <w:pPr>
        <w:pStyle w:val="ConsPlusNormal"/>
        <w:spacing w:before="220"/>
        <w:ind w:firstLine="540"/>
        <w:jc w:val="both"/>
      </w:pPr>
      <w:r>
        <w:t xml:space="preserve">2) В справке за отчетный период лица, супруги (супруга), несовершеннолетних детей не отражены объекты недвижимости, транспортные средства, ранее принадлежавшие указанным лицам на праве собственности, и доходы от продажи объектов недвижимости и транспортных средств не указаны в </w:t>
      </w:r>
      <w:hyperlink r:id="rId69">
        <w:r>
          <w:rPr>
            <w:color w:val="0000FF"/>
          </w:rPr>
          <w:t>разделе 1</w:t>
        </w:r>
      </w:hyperlink>
      <w:r>
        <w:t xml:space="preserve"> "Сведения о доходах" справки и отсутствуют сведения в </w:t>
      </w:r>
      <w:hyperlink r:id="rId70">
        <w:r>
          <w:rPr>
            <w:color w:val="0000FF"/>
          </w:rPr>
          <w:t>разделе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484FC3" w:rsidRDefault="00484FC3">
      <w:pPr>
        <w:pStyle w:val="ConsPlusNormal"/>
        <w:spacing w:before="220"/>
        <w:ind w:firstLine="540"/>
        <w:jc w:val="both"/>
      </w:pPr>
      <w:r>
        <w:t>3) В справке за отчетный период указан новый объект недвижимого имущества. При этом реквизиты документа, являющегося законным основанием для возникновения права собственности, указывают на то, что имущество было приобретено в один из периодов, предшествующих отчетному.</w:t>
      </w:r>
    </w:p>
    <w:p w:rsidR="00484FC3" w:rsidRDefault="00484FC3">
      <w:pPr>
        <w:pStyle w:val="ConsPlusNormal"/>
        <w:jc w:val="both"/>
      </w:pPr>
    </w:p>
    <w:p w:rsidR="00484FC3" w:rsidRDefault="00484FC3">
      <w:pPr>
        <w:pStyle w:val="ConsPlusTitle"/>
        <w:ind w:firstLine="540"/>
        <w:jc w:val="both"/>
        <w:outlineLvl w:val="1"/>
      </w:pPr>
      <w:r>
        <w:t>2.5. Раздел 4 "Сведения о счетах в банках и иных кредитных организациях"</w:t>
      </w:r>
    </w:p>
    <w:p w:rsidR="00484FC3" w:rsidRDefault="00484FC3">
      <w:pPr>
        <w:pStyle w:val="ConsPlusNormal"/>
        <w:spacing w:before="220"/>
        <w:ind w:firstLine="540"/>
        <w:jc w:val="both"/>
      </w:pPr>
      <w:r>
        <w:lastRenderedPageBreak/>
        <w:t xml:space="preserve">1. В ходе осуществления анализа данного </w:t>
      </w:r>
      <w:hyperlink r:id="rId71">
        <w:r>
          <w:rPr>
            <w:color w:val="0000FF"/>
          </w:rPr>
          <w:t>раздела</w:t>
        </w:r>
      </w:hyperlink>
      <w:r>
        <w:t xml:space="preserve"> необходимо обращать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 отчетный период и два предшествующих ему года. В данной ситуации к справке прилагается выписка о движении денежных средств по данному счету за отчетный период.</w:t>
      </w:r>
    </w:p>
    <w:p w:rsidR="00484FC3" w:rsidRDefault="00484FC3">
      <w:pPr>
        <w:pStyle w:val="ConsPlusNormal"/>
        <w:spacing w:before="220"/>
        <w:ind w:firstLine="540"/>
        <w:jc w:val="both"/>
      </w:pPr>
      <w:r>
        <w:t>В рамках анализа представленные сведения сопоставляются с аналогичными сведениями справок предыдущих отчетных периодов (при их наличии).</w:t>
      </w:r>
    </w:p>
    <w:p w:rsidR="00484FC3" w:rsidRDefault="00484FC3">
      <w:pPr>
        <w:pStyle w:val="ConsPlusNormal"/>
        <w:spacing w:before="220"/>
        <w:ind w:firstLine="540"/>
        <w:jc w:val="both"/>
      </w:pPr>
      <w:r>
        <w:t>2. Дата открытия счета в банке или иной кредитной организации должна быть не позднее отчетной даты, поскольку счет, который был открыт позднее отчетной даты, в справке не указывается (такие сведения указываются в справке за последующий отчетный период).</w:t>
      </w:r>
    </w:p>
    <w:p w:rsidR="00484FC3" w:rsidRDefault="00484FC3">
      <w:pPr>
        <w:pStyle w:val="ConsPlusNormal"/>
        <w:spacing w:before="220"/>
        <w:ind w:firstLine="540"/>
        <w:jc w:val="both"/>
      </w:pPr>
      <w:r>
        <w:t xml:space="preserve">3. При наличии кредитных договоров и открытии соответствующих счетов необходимо обращать внимание на отражение сведений в </w:t>
      </w:r>
      <w:hyperlink r:id="rId72">
        <w:r>
          <w:rPr>
            <w:color w:val="0000FF"/>
          </w:rPr>
          <w:t>подразделе 6.2</w:t>
        </w:r>
      </w:hyperlink>
      <w:r>
        <w:t xml:space="preserve"> "Срочные обязательства финансового характера" справки (при необходимости).</w:t>
      </w:r>
    </w:p>
    <w:p w:rsidR="00484FC3" w:rsidRDefault="00484FC3">
      <w:pPr>
        <w:pStyle w:val="ConsPlusNormal"/>
        <w:spacing w:before="220"/>
        <w:ind w:firstLine="540"/>
        <w:jc w:val="both"/>
      </w:pPr>
      <w:r>
        <w:t>4. К фактам, позволяющим сделать вывод о возможном совершении лицом коррупционного правонарушения, можно отнести следующие случаи.</w:t>
      </w:r>
    </w:p>
    <w:p w:rsidR="00484FC3" w:rsidRDefault="00484FC3">
      <w:pPr>
        <w:pStyle w:val="ConsPlusNormal"/>
        <w:spacing w:before="220"/>
        <w:ind w:firstLine="540"/>
        <w:jc w:val="both"/>
      </w:pPr>
      <w:r>
        <w:t>1) В представленной справке за отчетный период указан банковский счет, открытый ранее отчетного периода. При этом в справках за предыдущие отчетные периоды данный счет не фигурирует. В этой связи, возможна ситуация умышленного сокрытия данного счета ранее с целью осуществления денежных операций и не отражения их в справке.</w:t>
      </w:r>
    </w:p>
    <w:p w:rsidR="00484FC3" w:rsidRDefault="00484FC3">
      <w:pPr>
        <w:pStyle w:val="ConsPlusNormal"/>
        <w:spacing w:before="220"/>
        <w:ind w:firstLine="540"/>
        <w:jc w:val="both"/>
      </w:pPr>
      <w:r>
        <w:t>2) Сумма остатка на счете на конец отчетного периоды многократно превышает заработную плату лица, супруги (супруга), несовершеннолетних детей. В этой связи может быть рассмотрена возможность запроса пояснений, касающихся основания получения указанной суммы.</w:t>
      </w:r>
    </w:p>
    <w:p w:rsidR="00484FC3" w:rsidRDefault="00484FC3">
      <w:pPr>
        <w:pStyle w:val="ConsPlusNormal"/>
        <w:spacing w:before="220"/>
        <w:ind w:firstLine="540"/>
        <w:jc w:val="both"/>
      </w:pPr>
      <w:r>
        <w:t xml:space="preserve">3) В представленной справке указан депозитный счет со значительным остатком. При этом в </w:t>
      </w:r>
      <w:hyperlink r:id="rId73">
        <w:r>
          <w:rPr>
            <w:color w:val="0000FF"/>
          </w:rPr>
          <w:t>строке 4 раздела 1</w:t>
        </w:r>
      </w:hyperlink>
      <w:r>
        <w:t xml:space="preserve"> "Сведений о доходах" справки отсутствуют сведения о доходе от вклада в банке или иной кредитной организации. В этой связи необходимо учитывать, что по истечению временного периода, определяемого банком или иной кредитной организацией, осуществляется выплата процентов по вкладу.</w:t>
      </w:r>
    </w:p>
    <w:p w:rsidR="00484FC3" w:rsidRDefault="00484FC3">
      <w:pPr>
        <w:pStyle w:val="ConsPlusNormal"/>
        <w:jc w:val="both"/>
      </w:pPr>
    </w:p>
    <w:p w:rsidR="00484FC3" w:rsidRDefault="00484FC3">
      <w:pPr>
        <w:pStyle w:val="ConsPlusTitle"/>
        <w:ind w:firstLine="540"/>
        <w:jc w:val="both"/>
        <w:outlineLvl w:val="1"/>
      </w:pPr>
      <w:r>
        <w:t>2.6. Раздел 5 "Сведения о ценных бумагах"</w:t>
      </w:r>
    </w:p>
    <w:p w:rsidR="00484FC3" w:rsidRDefault="00484FC3">
      <w:pPr>
        <w:pStyle w:val="ConsPlusNormal"/>
        <w:spacing w:before="220"/>
        <w:ind w:firstLine="540"/>
        <w:jc w:val="both"/>
      </w:pPr>
      <w:r>
        <w:t xml:space="preserve">1. При анализе </w:t>
      </w:r>
      <w:hyperlink r:id="rId74">
        <w:r>
          <w:rPr>
            <w:color w:val="0000FF"/>
          </w:rPr>
          <w:t>подраздела 5.1</w:t>
        </w:r>
      </w:hyperlink>
      <w:r>
        <w:t xml:space="preserve">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484FC3" w:rsidRDefault="00484FC3">
      <w:pPr>
        <w:pStyle w:val="ConsPlusNormal"/>
        <w:spacing w:before="220"/>
        <w:ind w:firstLine="540"/>
        <w:jc w:val="both"/>
      </w:pPr>
      <w:r>
        <w:t>1) полное или сокращенное официальное наименование организации и ее организационно-правовой формы;</w:t>
      </w:r>
    </w:p>
    <w:p w:rsidR="00484FC3" w:rsidRDefault="00484FC3">
      <w:pPr>
        <w:pStyle w:val="ConsPlusNormal"/>
        <w:spacing w:before="220"/>
        <w:ind w:firstLine="540"/>
        <w:jc w:val="both"/>
      </w:pPr>
      <w:r>
        <w:t>2) местонахождение организации (адрес);</w:t>
      </w:r>
    </w:p>
    <w:p w:rsidR="00484FC3" w:rsidRDefault="00484FC3">
      <w:pPr>
        <w:pStyle w:val="ConsPlusNormal"/>
        <w:spacing w:before="220"/>
        <w:ind w:firstLine="540"/>
        <w:jc w:val="both"/>
      </w:pPr>
      <w:r>
        <w:t>3) уставный капитал организации (особое внимание необходимо уделить случаям, при которых уставный капитал организации выражен в иностранной валюте. В данной ситуации необходимо уточнить курс Банка России на отчетную дату и осуществить соответствующие расчеты);</w:t>
      </w:r>
    </w:p>
    <w:p w:rsidR="00484FC3" w:rsidRDefault="00484FC3">
      <w:pPr>
        <w:pStyle w:val="ConsPlusNormal"/>
        <w:spacing w:before="220"/>
        <w:ind w:firstLine="540"/>
        <w:jc w:val="both"/>
      </w:pPr>
      <w:r>
        <w:t>4) доля участия;</w:t>
      </w:r>
    </w:p>
    <w:p w:rsidR="00484FC3" w:rsidRDefault="00484FC3">
      <w:pPr>
        <w:pStyle w:val="ConsPlusNormal"/>
        <w:spacing w:before="220"/>
        <w:ind w:firstLine="540"/>
        <w:jc w:val="both"/>
      </w:pPr>
      <w:r>
        <w:t>5) основания участия.</w:t>
      </w:r>
    </w:p>
    <w:p w:rsidR="00484FC3" w:rsidRDefault="00484FC3">
      <w:pPr>
        <w:pStyle w:val="ConsPlusNormal"/>
        <w:spacing w:before="220"/>
        <w:ind w:firstLine="540"/>
        <w:jc w:val="both"/>
      </w:pPr>
      <w:r>
        <w:lastRenderedPageBreak/>
        <w:t xml:space="preserve">2. При анализе </w:t>
      </w:r>
      <w:hyperlink r:id="rId75">
        <w:r>
          <w:rPr>
            <w:color w:val="0000FF"/>
          </w:rPr>
          <w:t>подраздела 5.2</w:t>
        </w:r>
      </w:hyperlink>
      <w:r>
        <w:t xml:space="preserve"> "Иные ценные бумаги" справки следует обратить внимание на необходимость указания:</w:t>
      </w:r>
    </w:p>
    <w:p w:rsidR="00484FC3" w:rsidRDefault="00484FC3">
      <w:pPr>
        <w:pStyle w:val="ConsPlusNormal"/>
        <w:spacing w:before="220"/>
        <w:ind w:firstLine="540"/>
        <w:jc w:val="both"/>
      </w:pPr>
      <w:r>
        <w:t>1) вида ценной бумаги;</w:t>
      </w:r>
    </w:p>
    <w:p w:rsidR="00484FC3" w:rsidRDefault="00484FC3">
      <w:pPr>
        <w:pStyle w:val="ConsPlusNormal"/>
        <w:spacing w:before="220"/>
        <w:ind w:firstLine="540"/>
        <w:jc w:val="both"/>
      </w:pPr>
      <w:r>
        <w:t>2) лица, выпустившего ценную бумагу;</w:t>
      </w:r>
    </w:p>
    <w:p w:rsidR="00484FC3" w:rsidRDefault="00484FC3">
      <w:pPr>
        <w:pStyle w:val="ConsPlusNormal"/>
        <w:spacing w:before="220"/>
        <w:ind w:firstLine="540"/>
        <w:jc w:val="both"/>
      </w:pPr>
      <w:r>
        <w:t>3) номинальной величины обязательства;</w:t>
      </w:r>
    </w:p>
    <w:p w:rsidR="00484FC3" w:rsidRDefault="00484FC3">
      <w:pPr>
        <w:pStyle w:val="ConsPlusNormal"/>
        <w:spacing w:before="220"/>
        <w:ind w:firstLine="540"/>
        <w:jc w:val="both"/>
      </w:pPr>
      <w:r>
        <w:t>4) общего количества;</w:t>
      </w:r>
    </w:p>
    <w:p w:rsidR="00484FC3" w:rsidRDefault="00484FC3">
      <w:pPr>
        <w:pStyle w:val="ConsPlusNormal"/>
        <w:spacing w:before="220"/>
        <w:ind w:firstLine="540"/>
        <w:jc w:val="both"/>
      </w:pPr>
      <w:r>
        <w:t>5) общей стоимости.</w:t>
      </w:r>
    </w:p>
    <w:p w:rsidR="00484FC3" w:rsidRDefault="00484FC3">
      <w:pPr>
        <w:pStyle w:val="ConsPlusNormal"/>
        <w:spacing w:before="220"/>
        <w:ind w:firstLine="540"/>
        <w:jc w:val="both"/>
      </w:pPr>
      <w:r>
        <w:t xml:space="preserve">3. При анализе </w:t>
      </w:r>
      <w:hyperlink r:id="rId76">
        <w:r>
          <w:rPr>
            <w:color w:val="0000FF"/>
          </w:rPr>
          <w:t>подраздела 5.2</w:t>
        </w:r>
      </w:hyperlink>
      <w:r>
        <w:t xml:space="preserve"> "Иные ценные бумаги" справки необходимо удостовериться, что в данном подразделе не указаны акции, подлежащие отражению в </w:t>
      </w:r>
      <w:hyperlink r:id="rId77">
        <w:r>
          <w:rPr>
            <w:color w:val="0000FF"/>
          </w:rPr>
          <w:t>подразделе 5.1</w:t>
        </w:r>
      </w:hyperlink>
      <w:r>
        <w:t xml:space="preserve"> "Акции и иное участие в коммерческих организациях и фондах" справки.</w:t>
      </w:r>
    </w:p>
    <w:p w:rsidR="00484FC3" w:rsidRDefault="00484FC3">
      <w:pPr>
        <w:pStyle w:val="ConsPlusNormal"/>
        <w:spacing w:before="220"/>
        <w:ind w:firstLine="540"/>
        <w:jc w:val="both"/>
      </w:pPr>
      <w:r>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484FC3" w:rsidRDefault="00484FC3">
      <w:pPr>
        <w:pStyle w:val="ConsPlusNormal"/>
        <w:spacing w:before="220"/>
        <w:ind w:firstLine="540"/>
        <w:jc w:val="both"/>
      </w:pPr>
      <w: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484FC3" w:rsidRDefault="00484FC3">
      <w:pPr>
        <w:pStyle w:val="ConsPlusNormal"/>
        <w:spacing w:before="220"/>
        <w:ind w:firstLine="540"/>
        <w:jc w:val="both"/>
      </w:pPr>
      <w:r>
        <w:t xml:space="preserve">Анализ содержащихся сведений в </w:t>
      </w:r>
      <w:hyperlink r:id="rId78">
        <w:r>
          <w:rPr>
            <w:color w:val="0000FF"/>
          </w:rPr>
          <w:t>подразделах 5.1</w:t>
        </w:r>
      </w:hyperlink>
      <w:r>
        <w:t xml:space="preserve"> и </w:t>
      </w:r>
      <w:hyperlink r:id="rId79">
        <w:r>
          <w:rPr>
            <w:color w:val="0000FF"/>
          </w:rPr>
          <w:t>5.2</w:t>
        </w:r>
      </w:hyperlink>
      <w:r>
        <w:t xml:space="preserve">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484FC3" w:rsidRDefault="00484FC3">
      <w:pPr>
        <w:pStyle w:val="ConsPlusNormal"/>
        <w:spacing w:before="220"/>
        <w:ind w:firstLine="540"/>
        <w:jc w:val="both"/>
      </w:pPr>
      <w:r>
        <w:t>6. 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
    <w:p w:rsidR="00484FC3" w:rsidRDefault="00484FC3">
      <w:pPr>
        <w:pStyle w:val="ConsPlusNormal"/>
        <w:spacing w:before="220"/>
        <w:ind w:firstLine="540"/>
        <w:jc w:val="both"/>
      </w:pPr>
      <w:r>
        <w:t xml:space="preserve">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r:id="rId80">
        <w:r>
          <w:rPr>
            <w:color w:val="0000FF"/>
          </w:rPr>
          <w:t>разделе</w:t>
        </w:r>
      </w:hyperlink>
      <w:r>
        <w:t xml:space="preserve"> и сведений о каждой позиции.</w:t>
      </w:r>
    </w:p>
    <w:p w:rsidR="00484FC3" w:rsidRDefault="00484FC3">
      <w:pPr>
        <w:pStyle w:val="ConsPlusNormal"/>
        <w:spacing w:before="220"/>
        <w:ind w:firstLine="540"/>
        <w:jc w:val="both"/>
      </w:pPr>
      <w:r>
        <w:t xml:space="preserve">8. В случае выявления факта отчуждения ценных бумаг и долей участия в коммерческих организациях, получения дивидендов или дохода от операций с ценными бумагами соответствующая информация подлежит отражению в </w:t>
      </w:r>
      <w:hyperlink r:id="rId81">
        <w:r>
          <w:rPr>
            <w:color w:val="0000FF"/>
          </w:rPr>
          <w:t>разделе 1</w:t>
        </w:r>
      </w:hyperlink>
      <w:r>
        <w:t xml:space="preserve"> "Сведения о доходах" справки. При отчуждении ценных бумаг и долей участия в коммерческих организациях на безвозмездной основе должен быть заполнен </w:t>
      </w:r>
      <w:hyperlink r:id="rId82">
        <w:r>
          <w:rPr>
            <w:color w:val="0000FF"/>
          </w:rPr>
          <w:t>раздел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484FC3" w:rsidRDefault="00484FC3">
      <w:pPr>
        <w:pStyle w:val="ConsPlusNormal"/>
        <w:spacing w:before="220"/>
        <w:ind w:firstLine="540"/>
        <w:jc w:val="both"/>
      </w:pPr>
      <w:r>
        <w:t xml:space="preserve">9. В случае приобретения ценных бумаг, долей участия в коммерческих организациях целесообразно уточнить стоимость их приобретения и, как следствие, необходимость заполнения </w:t>
      </w:r>
      <w:hyperlink r:id="rId83">
        <w:r>
          <w:rPr>
            <w:color w:val="0000FF"/>
          </w:rPr>
          <w:t>раздела 2</w:t>
        </w:r>
      </w:hyperlink>
      <w:r>
        <w:t xml:space="preserve"> "Сведения о расходах" справки. Одновременно необходимо 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484FC3" w:rsidRDefault="00484FC3">
      <w:pPr>
        <w:pStyle w:val="ConsPlusNormal"/>
        <w:spacing w:before="220"/>
        <w:ind w:firstLine="540"/>
        <w:jc w:val="both"/>
      </w:pPr>
      <w:r>
        <w:lastRenderedPageBreak/>
        <w:t>10. В случае наличия сомнений в достоверности отражения информации целесообразно запросить пояснения у лица, представившего сведения.</w:t>
      </w:r>
    </w:p>
    <w:p w:rsidR="00484FC3" w:rsidRDefault="00484FC3">
      <w:pPr>
        <w:pStyle w:val="ConsPlusNormal"/>
        <w:spacing w:before="220"/>
        <w:ind w:firstLine="540"/>
        <w:jc w:val="both"/>
      </w:pPr>
      <w:r>
        <w:t xml:space="preserve">11. В случае, если в отчетном периоде совершены сделки с недвижимым имуществом и (или) транспортными средствами и в связи с этим заполнен </w:t>
      </w:r>
      <w:hyperlink r:id="rId84">
        <w:r>
          <w:rPr>
            <w:color w:val="0000FF"/>
          </w:rPr>
          <w:t>раздел 2</w:t>
        </w:r>
      </w:hyperlink>
      <w:r>
        <w:t xml:space="preserve"> справки, любые приобретения ценных бумаг и долей участия в коммерческих организациях автоматически (по совокупности) подлежат декларированию в </w:t>
      </w:r>
      <w:hyperlink r:id="rId85">
        <w:r>
          <w:rPr>
            <w:color w:val="0000FF"/>
          </w:rPr>
          <w:t>разделе 2</w:t>
        </w:r>
      </w:hyperlink>
      <w:r>
        <w:t xml:space="preserve"> справки.</w:t>
      </w:r>
    </w:p>
    <w:p w:rsidR="00484FC3" w:rsidRDefault="00484FC3">
      <w:pPr>
        <w:pStyle w:val="ConsPlusNormal"/>
        <w:jc w:val="both"/>
      </w:pPr>
    </w:p>
    <w:p w:rsidR="00484FC3" w:rsidRDefault="00484FC3">
      <w:pPr>
        <w:pStyle w:val="ConsPlusTitle"/>
        <w:ind w:firstLine="540"/>
        <w:jc w:val="both"/>
        <w:outlineLvl w:val="1"/>
      </w:pPr>
      <w:r>
        <w:t>2.7. Раздел 6 "Сведения об обязательствах имущественного характера"</w:t>
      </w:r>
    </w:p>
    <w:p w:rsidR="00484FC3" w:rsidRDefault="00484FC3">
      <w:pPr>
        <w:pStyle w:val="ConsPlusNormal"/>
        <w:spacing w:before="220"/>
        <w:ind w:firstLine="540"/>
        <w:jc w:val="both"/>
      </w:pPr>
      <w:r>
        <w:t xml:space="preserve">1. При анализе </w:t>
      </w:r>
      <w:hyperlink r:id="rId86">
        <w:r>
          <w:rPr>
            <w:color w:val="0000FF"/>
          </w:rPr>
          <w:t>подраздела 6.1</w:t>
        </w:r>
      </w:hyperlink>
      <w:r>
        <w:t xml:space="preserve"> "Объекты недвижимого имущества, находящиеся в пользовании" справки следует обратить внимание на правильность указания следующих аспектов:</w:t>
      </w:r>
    </w:p>
    <w:p w:rsidR="00484FC3" w:rsidRDefault="00484FC3">
      <w:pPr>
        <w:pStyle w:val="ConsPlusNormal"/>
        <w:spacing w:before="220"/>
        <w:ind w:firstLine="540"/>
        <w:jc w:val="both"/>
      </w:pPr>
      <w:r>
        <w:t>1) вида имущества;</w:t>
      </w:r>
    </w:p>
    <w:p w:rsidR="00484FC3" w:rsidRDefault="00484FC3">
      <w:pPr>
        <w:pStyle w:val="ConsPlusNormal"/>
        <w:spacing w:before="220"/>
        <w:ind w:firstLine="540"/>
        <w:jc w:val="both"/>
      </w:pPr>
      <w:r>
        <w:t>2) вида и сроков пользования;</w:t>
      </w:r>
    </w:p>
    <w:p w:rsidR="00484FC3" w:rsidRDefault="00484FC3">
      <w:pPr>
        <w:pStyle w:val="ConsPlusNormal"/>
        <w:spacing w:before="220"/>
        <w:ind w:firstLine="540"/>
        <w:jc w:val="both"/>
      </w:pPr>
      <w:r>
        <w:t>3) основания пользования;</w:t>
      </w:r>
    </w:p>
    <w:p w:rsidR="00484FC3" w:rsidRDefault="00484FC3">
      <w:pPr>
        <w:pStyle w:val="ConsPlusNormal"/>
        <w:spacing w:before="220"/>
        <w:ind w:firstLine="540"/>
        <w:jc w:val="both"/>
      </w:pPr>
      <w:r>
        <w:t>4) местонахождения (адреса);</w:t>
      </w:r>
    </w:p>
    <w:p w:rsidR="00484FC3" w:rsidRDefault="00484FC3">
      <w:pPr>
        <w:pStyle w:val="ConsPlusNormal"/>
        <w:spacing w:before="220"/>
        <w:ind w:firstLine="540"/>
        <w:jc w:val="both"/>
      </w:pPr>
      <w:r>
        <w:t>5) площади (кв. м).</w:t>
      </w:r>
    </w:p>
    <w:p w:rsidR="00484FC3" w:rsidRDefault="00484FC3">
      <w:pPr>
        <w:pStyle w:val="ConsPlusNormal"/>
        <w:spacing w:before="220"/>
        <w:ind w:firstLine="540"/>
        <w:jc w:val="both"/>
      </w:pPr>
      <w:r>
        <w:t xml:space="preserve">2. В случае если на титульном листе справки указанное в информации о регистрации имущество не отражено в </w:t>
      </w:r>
      <w:hyperlink r:id="rId87">
        <w:r>
          <w:rPr>
            <w:color w:val="0000FF"/>
          </w:rPr>
          <w:t>подразделе 3.1</w:t>
        </w:r>
      </w:hyperlink>
      <w:r>
        <w:t xml:space="preserve"> "Недвижимое имущество" справки, такое имущество подлежит указанию в </w:t>
      </w:r>
      <w:hyperlink r:id="rId88">
        <w:r>
          <w:rPr>
            <w:color w:val="0000FF"/>
          </w:rPr>
          <w:t>подразделе 6.1</w:t>
        </w:r>
      </w:hyperlink>
      <w:r>
        <w:t xml:space="preserve"> "Объекты недвижимого имущества, находящиеся в пользовании" справки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84FC3" w:rsidRDefault="00484FC3">
      <w:pPr>
        <w:pStyle w:val="ConsPlusNormal"/>
        <w:spacing w:before="220"/>
        <w:ind w:firstLine="540"/>
        <w:jc w:val="both"/>
      </w:pPr>
      <w:r>
        <w:t xml:space="preserve">3. В случае если достоверно известно об объектах недвижимого имущества, которые на постоянной основе используются лицом, супругой (супругом), несовершеннолетними детьми, и такие объекты не отражены в данном </w:t>
      </w:r>
      <w:hyperlink r:id="rId89">
        <w:r>
          <w:rPr>
            <w:color w:val="0000FF"/>
          </w:rPr>
          <w:t>подразделе</w:t>
        </w:r>
      </w:hyperlink>
      <w:r>
        <w:t>, то необходимо запросить соответствующие пояснения.</w:t>
      </w:r>
    </w:p>
    <w:p w:rsidR="00484FC3" w:rsidRDefault="00484FC3">
      <w:pPr>
        <w:pStyle w:val="ConsPlusNormal"/>
        <w:spacing w:before="220"/>
        <w:ind w:firstLine="540"/>
        <w:jc w:val="both"/>
      </w:pPr>
      <w:r>
        <w:t xml:space="preserve">4. При анализе </w:t>
      </w:r>
      <w:hyperlink r:id="rId90">
        <w:r>
          <w:rPr>
            <w:color w:val="0000FF"/>
          </w:rPr>
          <w:t>подраздела 6.2</w:t>
        </w:r>
      </w:hyperlink>
      <w:r>
        <w:t xml:space="preserve"> "Срочные обязательства финансового характера" справки следует обратить внимание на необходимость указания:</w:t>
      </w:r>
    </w:p>
    <w:p w:rsidR="00484FC3" w:rsidRDefault="00484FC3">
      <w:pPr>
        <w:pStyle w:val="ConsPlusNormal"/>
        <w:spacing w:before="220"/>
        <w:ind w:firstLine="540"/>
        <w:jc w:val="both"/>
      </w:pPr>
      <w:r>
        <w:t>1) содержания обязательства;</w:t>
      </w:r>
    </w:p>
    <w:p w:rsidR="00484FC3" w:rsidRDefault="00484FC3">
      <w:pPr>
        <w:pStyle w:val="ConsPlusNormal"/>
        <w:spacing w:before="220"/>
        <w:ind w:firstLine="540"/>
        <w:jc w:val="both"/>
      </w:pPr>
      <w:r>
        <w:t>2) кредитора (должника);</w:t>
      </w:r>
    </w:p>
    <w:p w:rsidR="00484FC3" w:rsidRDefault="00484FC3">
      <w:pPr>
        <w:pStyle w:val="ConsPlusNormal"/>
        <w:spacing w:before="220"/>
        <w:ind w:firstLine="540"/>
        <w:jc w:val="both"/>
      </w:pPr>
      <w:r>
        <w:t>3) основания возникновения;</w:t>
      </w:r>
    </w:p>
    <w:p w:rsidR="00484FC3" w:rsidRDefault="00484FC3">
      <w:pPr>
        <w:pStyle w:val="ConsPlusNormal"/>
        <w:spacing w:before="220"/>
        <w:ind w:firstLine="540"/>
        <w:jc w:val="both"/>
      </w:pPr>
      <w:r>
        <w:t>4) суммы обязательства/размера обязательства по состоянию на отчетную дату (особое внимание необходимо уделить случаям, при которых срочное обязательство финансового характера выражено в иностранной валюте. В данной ситуации необходимо уточнить курс Банка России на отчетную дату и осуществить соответствующие расчеты;</w:t>
      </w:r>
    </w:p>
    <w:p w:rsidR="00484FC3" w:rsidRDefault="00484FC3">
      <w:pPr>
        <w:pStyle w:val="ConsPlusNormal"/>
        <w:spacing w:before="220"/>
        <w:ind w:firstLine="540"/>
        <w:jc w:val="both"/>
      </w:pPr>
      <w:r>
        <w:t>5) условий обязательства.</w:t>
      </w:r>
    </w:p>
    <w:p w:rsidR="00484FC3" w:rsidRDefault="00484FC3">
      <w:pPr>
        <w:pStyle w:val="ConsPlusNormal"/>
        <w:spacing w:before="220"/>
        <w:ind w:firstLine="540"/>
        <w:jc w:val="both"/>
      </w:pPr>
      <w:r>
        <w:t xml:space="preserve">5. При анализе суммы обязательства/размера обязательства по состоянию на отчетную дату необходимо удостовериться, что в данном </w:t>
      </w:r>
      <w:hyperlink r:id="rId91">
        <w:r>
          <w:rPr>
            <w:color w:val="0000FF"/>
          </w:rPr>
          <w:t>подразделе</w:t>
        </w:r>
      </w:hyperlink>
      <w:r>
        <w:t xml:space="preserve"> не указаны срочные обязательства финансового характера на сумму менее 500 000 руб., а также срочные обязательства финансового характера, в отношении которых размер обязательства (оставшийся непогашенным долг) составляет менее 500 000 руб.</w:t>
      </w:r>
    </w:p>
    <w:p w:rsidR="00484FC3" w:rsidRDefault="00484FC3">
      <w:pPr>
        <w:pStyle w:val="ConsPlusNormal"/>
        <w:spacing w:before="220"/>
        <w:ind w:firstLine="540"/>
        <w:jc w:val="both"/>
      </w:pPr>
      <w:r>
        <w:lastRenderedPageBreak/>
        <w:t>6. При анализе информации о кредиторе (должнике) и гарантиях и поручительствах необходимо удостовериться в отсутствии конфликта интересов.</w:t>
      </w:r>
    </w:p>
    <w:p w:rsidR="00484FC3" w:rsidRDefault="00484FC3">
      <w:pPr>
        <w:pStyle w:val="ConsPlusNormal"/>
        <w:spacing w:before="220"/>
        <w:ind w:firstLine="540"/>
        <w:jc w:val="both"/>
      </w:pPr>
      <w:r>
        <w:t>7. 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 Рекомендуется использовать открытые источники информации, в том числе размещенные в информационно-телекоммуникационной сети "Интернет". 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rsidR="00484FC3" w:rsidRDefault="00484FC3">
      <w:pPr>
        <w:pStyle w:val="ConsPlusNormal"/>
        <w:spacing w:before="220"/>
        <w:ind w:firstLine="540"/>
        <w:jc w:val="both"/>
      </w:pPr>
      <w:r>
        <w:t>В случае существенного расхождения между этими показателями необходимо запросить пояснения.</w:t>
      </w:r>
    </w:p>
    <w:p w:rsidR="00484FC3" w:rsidRDefault="00484FC3">
      <w:pPr>
        <w:pStyle w:val="ConsPlusNormal"/>
        <w:spacing w:before="220"/>
        <w:ind w:firstLine="540"/>
        <w:jc w:val="both"/>
      </w:pPr>
      <w:r>
        <w:t xml:space="preserve">8. При наличии кредитных договоров необходимо обращать внимание на отражение сведений в </w:t>
      </w:r>
      <w:hyperlink r:id="rId92">
        <w:r>
          <w:rPr>
            <w:color w:val="0000FF"/>
          </w:rPr>
          <w:t>разделе 4</w:t>
        </w:r>
      </w:hyperlink>
      <w:r>
        <w:t xml:space="preserve"> "Сведения о счетах в банках и иных кредитных организациях" справки об имеющихся счетах, которые открыты при заключении кредитных договоров.</w:t>
      </w:r>
    </w:p>
    <w:p w:rsidR="00484FC3" w:rsidRDefault="00484FC3">
      <w:pPr>
        <w:pStyle w:val="ConsPlusNormal"/>
        <w:spacing w:before="220"/>
        <w:ind w:firstLine="540"/>
        <w:jc w:val="both"/>
      </w:pPr>
      <w:r>
        <w:t xml:space="preserve">При получении кредита наличными, необходимо уточнить факт открытия счета в соответствующей кредитной организации. В случае если кредитный договор предполагает открытие счета, информация о таком счете должна быть отражена в </w:t>
      </w:r>
      <w:hyperlink r:id="rId93">
        <w:r>
          <w:rPr>
            <w:color w:val="0000FF"/>
          </w:rPr>
          <w:t>разделе 4</w:t>
        </w:r>
      </w:hyperlink>
      <w:r>
        <w:t xml:space="preserve"> "Сведения о счетах в банках и иных кредитных организациях" справки.</w:t>
      </w:r>
    </w:p>
    <w:p w:rsidR="00484FC3" w:rsidRDefault="00484FC3">
      <w:pPr>
        <w:pStyle w:val="ConsPlusNormal"/>
        <w:spacing w:before="220"/>
        <w:ind w:firstLine="540"/>
        <w:jc w:val="both"/>
      </w:pPr>
      <w:r>
        <w:t xml:space="preserve">9. 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w:t>
      </w:r>
      <w:hyperlink r:id="rId94">
        <w:r>
          <w:rPr>
            <w:color w:val="0000FF"/>
          </w:rPr>
          <w:t>разделе 3</w:t>
        </w:r>
      </w:hyperlink>
      <w:r>
        <w:t xml:space="preserve"> "Сведения об имуществе" справки.</w:t>
      </w:r>
    </w:p>
    <w:p w:rsidR="00484FC3" w:rsidRDefault="00484FC3">
      <w:pPr>
        <w:pStyle w:val="ConsPlusNormal"/>
        <w:spacing w:before="220"/>
        <w:ind w:firstLine="540"/>
        <w:jc w:val="both"/>
      </w:pPr>
      <w:r>
        <w:t xml:space="preserve">10.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w:t>
      </w:r>
      <w:hyperlink r:id="rId95">
        <w:r>
          <w:rPr>
            <w:color w:val="0000FF"/>
          </w:rPr>
          <w:t>разделе</w:t>
        </w:r>
      </w:hyperlink>
      <w:r>
        <w:t xml:space="preserve"> и сведений о каждой позиции.</w:t>
      </w:r>
    </w:p>
    <w:p w:rsidR="00484FC3" w:rsidRDefault="00484FC3">
      <w:pPr>
        <w:pStyle w:val="ConsPlusNormal"/>
        <w:spacing w:before="220"/>
        <w:ind w:firstLine="540"/>
        <w:jc w:val="both"/>
      </w:pPr>
      <w:r>
        <w:t xml:space="preserve">11. 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w:t>
      </w:r>
      <w:hyperlink r:id="rId96">
        <w:r>
          <w:rPr>
            <w:color w:val="0000FF"/>
          </w:rPr>
          <w:t>разделе 1</w:t>
        </w:r>
      </w:hyperlink>
      <w:r>
        <w:t xml:space="preserve"> "Сведения о доходах" представленных справок. В случае наличия сомнений в объективности представленных сведений необходимо запросить пояснения, в том числе в отношении источника погашения обязательств.</w:t>
      </w:r>
    </w:p>
    <w:p w:rsidR="00484FC3" w:rsidRDefault="00484FC3">
      <w:pPr>
        <w:pStyle w:val="ConsPlusNormal"/>
        <w:spacing w:before="220"/>
        <w:ind w:firstLine="540"/>
        <w:jc w:val="both"/>
      </w:pPr>
      <w:r>
        <w:t>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rsidR="00484FC3" w:rsidRDefault="00484FC3">
      <w:pPr>
        <w:pStyle w:val="ConsPlusNormal"/>
        <w:spacing w:before="220"/>
        <w:ind w:firstLine="540"/>
        <w:jc w:val="both"/>
      </w:pPr>
      <w:r>
        <w:t>12. В случае если лицо, супруга (супруг) выступают в качестве кредиторов необходимо сумму предоставленных средств сопоставить с доходами, полученными за отчетный период. В случае наличия сомнений в объективности представленных сведений необходимо запросить пояснения.</w:t>
      </w:r>
    </w:p>
    <w:p w:rsidR="00484FC3" w:rsidRDefault="00484FC3">
      <w:pPr>
        <w:pStyle w:val="ConsPlusNormal"/>
        <w:spacing w:before="220"/>
        <w:ind w:firstLine="540"/>
        <w:jc w:val="both"/>
      </w:pPr>
      <w:r>
        <w:t>13. В случае если лицу, супруге (супругу) выданы кредиты на значительную сумму на беспроцентной основе или по заведомо низкой ставке, отличающейся от обычных условий кредитования, необходимо изучить данную ситуацию и при необходимости запросить соответствующие пояснения.</w:t>
      </w:r>
    </w:p>
    <w:p w:rsidR="00484FC3" w:rsidRDefault="00484FC3">
      <w:pPr>
        <w:pStyle w:val="ConsPlusNormal"/>
        <w:spacing w:before="220"/>
        <w:ind w:firstLine="540"/>
        <w:jc w:val="both"/>
      </w:pPr>
      <w:r>
        <w:t>В целях определения среднерыночной ставки и условий предоставления кредитных средств рекомендуется использовать открытые источники информации, в том числе размещенные в информационно-телекоммуникационной сети "Интернет", анализируя ставки и условия кредитных продуктов соответствующего банка или иной кредитной организации на соответствующую дату.</w:t>
      </w:r>
    </w:p>
    <w:p w:rsidR="00484FC3" w:rsidRDefault="00484FC3">
      <w:pPr>
        <w:pStyle w:val="ConsPlusNormal"/>
        <w:spacing w:before="220"/>
        <w:ind w:firstLine="540"/>
        <w:jc w:val="both"/>
      </w:pPr>
      <w:r>
        <w:t xml:space="preserve">14. При наличии кредита или займа, сумма которых значительно превышает годовой доход </w:t>
      </w:r>
      <w:r>
        <w:lastRenderedPageBreak/>
        <w:t xml:space="preserve">лица, супруги (супруга), необходимо проверить в </w:t>
      </w:r>
      <w:hyperlink r:id="rId97">
        <w:r>
          <w:rPr>
            <w:color w:val="0000FF"/>
          </w:rPr>
          <w:t>разделе 3.1</w:t>
        </w:r>
      </w:hyperlink>
      <w:r>
        <w:t xml:space="preserve"> справки наличие соответствующего вновь приобретенного имущества или наличие в </w:t>
      </w:r>
      <w:hyperlink r:id="rId98">
        <w:r>
          <w:rPr>
            <w:color w:val="0000FF"/>
          </w:rPr>
          <w:t>разделе 6.2</w:t>
        </w:r>
      </w:hyperlink>
      <w:r>
        <w:t xml:space="preserve"> справки информации о финансовом обязательстве со стороны застройщика.</w:t>
      </w:r>
    </w:p>
    <w:p w:rsidR="00484FC3" w:rsidRDefault="00484FC3">
      <w:pPr>
        <w:pStyle w:val="ConsPlusNormal"/>
        <w:jc w:val="both"/>
      </w:pPr>
    </w:p>
    <w:p w:rsidR="00484FC3" w:rsidRDefault="00484FC3">
      <w:pPr>
        <w:pStyle w:val="ConsPlusTitle"/>
        <w:ind w:firstLine="540"/>
        <w:jc w:val="both"/>
        <w:outlineLvl w:val="1"/>
      </w:pPr>
      <w:r>
        <w:t>2.8.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484FC3" w:rsidRDefault="00484FC3">
      <w:pPr>
        <w:pStyle w:val="ConsPlusNormal"/>
        <w:spacing w:before="220"/>
        <w:ind w:firstLine="540"/>
        <w:jc w:val="both"/>
      </w:pPr>
      <w:r>
        <w:t xml:space="preserve">При анализе указанного </w:t>
      </w:r>
      <w:hyperlink r:id="rId99">
        <w:r>
          <w:rPr>
            <w:color w:val="0000FF"/>
          </w:rPr>
          <w:t>раздела</w:t>
        </w:r>
      </w:hyperlink>
      <w:r>
        <w:t xml:space="preserve"> необходимо обращать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w:t>
      </w:r>
      <w:hyperlink r:id="rId100">
        <w:r>
          <w:rPr>
            <w:color w:val="0000FF"/>
          </w:rPr>
          <w:t>статья 153</w:t>
        </w:r>
      </w:hyperlink>
      <w:r>
        <w:t xml:space="preserve"> Гражданского кодекса Российской Федерации).</w:t>
      </w:r>
    </w:p>
    <w:p w:rsidR="00484FC3" w:rsidRDefault="00484FC3">
      <w:pPr>
        <w:pStyle w:val="ConsPlusNormal"/>
        <w:spacing w:before="220"/>
        <w:ind w:firstLine="540"/>
        <w:jc w:val="both"/>
      </w:pPr>
      <w:r>
        <w:t xml:space="preserve">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w:t>
      </w:r>
      <w:hyperlink r:id="rId101">
        <w:r>
          <w:rPr>
            <w:color w:val="0000FF"/>
          </w:rPr>
          <w:t>разделе 7</w:t>
        </w:r>
      </w:hyperlink>
      <w:r>
        <w:t xml:space="preserve">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484FC3" w:rsidRDefault="00484FC3">
      <w:pPr>
        <w:pStyle w:val="ConsPlusNormal"/>
        <w:spacing w:before="220"/>
        <w:ind w:firstLine="540"/>
        <w:jc w:val="both"/>
      </w:pPr>
      <w:r>
        <w:t xml:space="preserve">Информация, указанная в данном </w:t>
      </w:r>
      <w:hyperlink r:id="rId102">
        <w:r>
          <w:rPr>
            <w:color w:val="0000FF"/>
          </w:rPr>
          <w:t>разделе</w:t>
        </w:r>
      </w:hyperlink>
      <w:r>
        <w:t>, сопоставляется с иными разделами справки за текущий и предыдущие периоды на предмет согласованности отображения соответствующих сведений.</w:t>
      </w:r>
    </w:p>
    <w:p w:rsidR="00484FC3" w:rsidRDefault="00484FC3">
      <w:pPr>
        <w:pStyle w:val="ConsPlusNormal"/>
        <w:jc w:val="both"/>
      </w:pPr>
    </w:p>
    <w:p w:rsidR="00484FC3" w:rsidRDefault="00484FC3">
      <w:pPr>
        <w:pStyle w:val="ConsPlusNormal"/>
        <w:jc w:val="both"/>
      </w:pPr>
    </w:p>
    <w:p w:rsidR="00484FC3" w:rsidRDefault="00484FC3">
      <w:pPr>
        <w:pStyle w:val="ConsPlusNormal"/>
        <w:pBdr>
          <w:bottom w:val="single" w:sz="6" w:space="0" w:color="auto"/>
        </w:pBdr>
        <w:spacing w:before="100" w:after="100"/>
        <w:jc w:val="both"/>
        <w:rPr>
          <w:sz w:val="2"/>
          <w:szCs w:val="2"/>
        </w:rPr>
      </w:pPr>
    </w:p>
    <w:bookmarkEnd w:id="0"/>
    <w:p w:rsidR="004A58F1" w:rsidRDefault="004A58F1"/>
    <w:sectPr w:rsidR="004A58F1" w:rsidSect="00AC7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C3"/>
    <w:rsid w:val="00484FC3"/>
    <w:rsid w:val="004A5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79309-F13F-418A-92E1-92FBDDB8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4F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84F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84F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036&amp;dst=100049" TargetMode="External"/><Relationship Id="rId21" Type="http://schemas.openxmlformats.org/officeDocument/2006/relationships/hyperlink" Target="https://login.consultant.ru/link/?req=doc&amp;base=LAW&amp;n=442438&amp;dst=100120" TargetMode="External"/><Relationship Id="rId42" Type="http://schemas.openxmlformats.org/officeDocument/2006/relationships/hyperlink" Target="https://login.consultant.ru/link/?req=doc&amp;base=LAW&amp;n=436036&amp;dst=100073" TargetMode="External"/><Relationship Id="rId47" Type="http://schemas.openxmlformats.org/officeDocument/2006/relationships/hyperlink" Target="https://login.consultant.ru/link/?req=doc&amp;base=LAW&amp;n=436036&amp;dst=100049" TargetMode="External"/><Relationship Id="rId63" Type="http://schemas.openxmlformats.org/officeDocument/2006/relationships/hyperlink" Target="https://login.consultant.ru/link/?req=doc&amp;base=LAW&amp;n=436036&amp;dst=100247" TargetMode="External"/><Relationship Id="rId68" Type="http://schemas.openxmlformats.org/officeDocument/2006/relationships/hyperlink" Target="https://login.consultant.ru/link/?req=doc&amp;base=LAW&amp;n=436036&amp;dst=100073" TargetMode="External"/><Relationship Id="rId84" Type="http://schemas.openxmlformats.org/officeDocument/2006/relationships/hyperlink" Target="https://login.consultant.ru/link/?req=doc&amp;base=LAW&amp;n=436036&amp;dst=100073" TargetMode="External"/><Relationship Id="rId89" Type="http://schemas.openxmlformats.org/officeDocument/2006/relationships/hyperlink" Target="https://login.consultant.ru/link/?req=doc&amp;base=LAW&amp;n=436036&amp;dst=100231" TargetMode="External"/><Relationship Id="rId7" Type="http://schemas.openxmlformats.org/officeDocument/2006/relationships/hyperlink" Target="https://login.consultant.ru/link/?req=doc&amp;base=LAW&amp;n=436036&amp;dst=100056" TargetMode="External"/><Relationship Id="rId71" Type="http://schemas.openxmlformats.org/officeDocument/2006/relationships/hyperlink" Target="https://login.consultant.ru/link/?req=doc&amp;base=LAW&amp;n=436036&amp;dst=100175" TargetMode="External"/><Relationship Id="rId92" Type="http://schemas.openxmlformats.org/officeDocument/2006/relationships/hyperlink" Target="https://login.consultant.ru/link/?req=doc&amp;base=LAW&amp;n=436036&amp;dst=100175" TargetMode="External"/><Relationship Id="rId2" Type="http://schemas.openxmlformats.org/officeDocument/2006/relationships/settings" Target="settings.xml"/><Relationship Id="rId16" Type="http://schemas.openxmlformats.org/officeDocument/2006/relationships/hyperlink" Target="https://login.consultant.ru/link/?req=doc&amp;base=LAW&amp;n=442435&amp;dst=100077" TargetMode="External"/><Relationship Id="rId29" Type="http://schemas.openxmlformats.org/officeDocument/2006/relationships/hyperlink" Target="https://login.consultant.ru/link/?req=doc&amp;base=LAW&amp;n=436036&amp;dst=100064" TargetMode="External"/><Relationship Id="rId11" Type="http://schemas.openxmlformats.org/officeDocument/2006/relationships/hyperlink" Target="https://login.consultant.ru/link/?req=doc&amp;base=LAW&amp;n=436036&amp;dst=100105" TargetMode="External"/><Relationship Id="rId24" Type="http://schemas.openxmlformats.org/officeDocument/2006/relationships/hyperlink" Target="https://login.consultant.ru/link/?req=doc&amp;base=LAW&amp;n=436036&amp;dst=100231" TargetMode="External"/><Relationship Id="rId32" Type="http://schemas.openxmlformats.org/officeDocument/2006/relationships/hyperlink" Target="https://login.consultant.ru/link/?req=doc&amp;base=LAW&amp;n=436036&amp;dst=100066" TargetMode="External"/><Relationship Id="rId37" Type="http://schemas.openxmlformats.org/officeDocument/2006/relationships/hyperlink" Target="https://login.consultant.ru/link/?req=doc&amp;base=LAW&amp;n=436036&amp;dst=100071" TargetMode="External"/><Relationship Id="rId40" Type="http://schemas.openxmlformats.org/officeDocument/2006/relationships/hyperlink" Target="https://login.consultant.ru/link/?req=doc&amp;base=LAW&amp;n=436036&amp;dst=100073" TargetMode="External"/><Relationship Id="rId45" Type="http://schemas.openxmlformats.org/officeDocument/2006/relationships/hyperlink" Target="https://login.consultant.ru/link/?req=doc&amp;base=LAW&amp;n=436036&amp;dst=100105" TargetMode="External"/><Relationship Id="rId53" Type="http://schemas.openxmlformats.org/officeDocument/2006/relationships/hyperlink" Target="https://login.consultant.ru/link/?req=doc&amp;base=LAW&amp;n=436036&amp;dst=100073" TargetMode="External"/><Relationship Id="rId58" Type="http://schemas.openxmlformats.org/officeDocument/2006/relationships/hyperlink" Target="https://login.consultant.ru/link/?req=doc&amp;base=LAW&amp;n=436036&amp;dst=100049" TargetMode="External"/><Relationship Id="rId66" Type="http://schemas.openxmlformats.org/officeDocument/2006/relationships/hyperlink" Target="https://login.consultant.ru/link/?req=doc&amp;base=LAW&amp;n=436036&amp;dst=100231" TargetMode="External"/><Relationship Id="rId74" Type="http://schemas.openxmlformats.org/officeDocument/2006/relationships/hyperlink" Target="https://login.consultant.ru/link/?req=doc&amp;base=LAW&amp;n=436036&amp;dst=100192" TargetMode="External"/><Relationship Id="rId79" Type="http://schemas.openxmlformats.org/officeDocument/2006/relationships/hyperlink" Target="https://login.consultant.ru/link/?req=doc&amp;base=LAW&amp;n=436036&amp;dst=100210" TargetMode="External"/><Relationship Id="rId87" Type="http://schemas.openxmlformats.org/officeDocument/2006/relationships/hyperlink" Target="https://login.consultant.ru/link/?req=doc&amp;base=LAW&amp;n=436036&amp;dst=100105" TargetMode="External"/><Relationship Id="rId102" Type="http://schemas.openxmlformats.org/officeDocument/2006/relationships/hyperlink" Target="https://login.consultant.ru/link/?req=doc&amp;base=LAW&amp;n=436036&amp;dst=100319" TargetMode="External"/><Relationship Id="rId5" Type="http://schemas.openxmlformats.org/officeDocument/2006/relationships/hyperlink" Target="https://login.consultant.ru/link/?req=doc&amp;base=LAW&amp;n=442438&amp;dst=69" TargetMode="External"/><Relationship Id="rId61" Type="http://schemas.openxmlformats.org/officeDocument/2006/relationships/hyperlink" Target="https://login.consultant.ru/link/?req=doc&amp;base=LAW&amp;n=436036&amp;dst=100049" TargetMode="External"/><Relationship Id="rId82" Type="http://schemas.openxmlformats.org/officeDocument/2006/relationships/hyperlink" Target="https://login.consultant.ru/link/?req=doc&amp;base=LAW&amp;n=436036&amp;dst=100319" TargetMode="External"/><Relationship Id="rId90" Type="http://schemas.openxmlformats.org/officeDocument/2006/relationships/hyperlink" Target="https://login.consultant.ru/link/?req=doc&amp;base=LAW&amp;n=436036&amp;dst=100247" TargetMode="External"/><Relationship Id="rId95" Type="http://schemas.openxmlformats.org/officeDocument/2006/relationships/hyperlink" Target="https://login.consultant.ru/link/?req=doc&amp;base=LAW&amp;n=436036&amp;dst=100230" TargetMode="External"/><Relationship Id="rId19" Type="http://schemas.openxmlformats.org/officeDocument/2006/relationships/hyperlink" Target="https://login.consultant.ru/link/?req=doc&amp;base=LAW&amp;n=450727&amp;dst=100137" TargetMode="External"/><Relationship Id="rId14" Type="http://schemas.openxmlformats.org/officeDocument/2006/relationships/hyperlink" Target="https://login.consultant.ru/link/?req=doc&amp;base=LAW&amp;n=436036&amp;dst=100319" TargetMode="External"/><Relationship Id="rId22" Type="http://schemas.openxmlformats.org/officeDocument/2006/relationships/hyperlink" Target="https://login.consultant.ru/link/?req=doc&amp;base=LAW&amp;n=433304&amp;dst=102434" TargetMode="External"/><Relationship Id="rId27" Type="http://schemas.openxmlformats.org/officeDocument/2006/relationships/hyperlink" Target="https://login.consultant.ru/link/?req=doc&amp;base=LAW&amp;n=436036&amp;dst=100062" TargetMode="External"/><Relationship Id="rId30" Type="http://schemas.openxmlformats.org/officeDocument/2006/relationships/hyperlink" Target="https://login.consultant.ru/link/?req=doc&amp;base=LAW&amp;n=436036&amp;dst=100191" TargetMode="External"/><Relationship Id="rId35" Type="http://schemas.openxmlformats.org/officeDocument/2006/relationships/hyperlink" Target="https://login.consultant.ru/link/?req=doc&amp;base=LAW&amp;n=436036&amp;dst=100175" TargetMode="External"/><Relationship Id="rId43" Type="http://schemas.openxmlformats.org/officeDocument/2006/relationships/hyperlink" Target="https://login.consultant.ru/link/?req=doc&amp;base=LAW&amp;n=436036&amp;dst=100073" TargetMode="External"/><Relationship Id="rId48" Type="http://schemas.openxmlformats.org/officeDocument/2006/relationships/hyperlink" Target="https://login.consultant.ru/link/?req=doc&amp;base=LAW&amp;n=436036&amp;dst=100175" TargetMode="External"/><Relationship Id="rId56" Type="http://schemas.openxmlformats.org/officeDocument/2006/relationships/hyperlink" Target="https://login.consultant.ru/link/?req=doc&amp;base=LAW&amp;n=451740&amp;dst=100075" TargetMode="External"/><Relationship Id="rId64" Type="http://schemas.openxmlformats.org/officeDocument/2006/relationships/hyperlink" Target="https://login.consultant.ru/link/?req=doc&amp;base=LAW&amp;n=436036&amp;dst=100231" TargetMode="External"/><Relationship Id="rId69" Type="http://schemas.openxmlformats.org/officeDocument/2006/relationships/hyperlink" Target="https://login.consultant.ru/link/?req=doc&amp;base=LAW&amp;n=436036&amp;dst=100049" TargetMode="External"/><Relationship Id="rId77" Type="http://schemas.openxmlformats.org/officeDocument/2006/relationships/hyperlink" Target="https://login.consultant.ru/link/?req=doc&amp;base=LAW&amp;n=436036&amp;dst=100192" TargetMode="External"/><Relationship Id="rId100" Type="http://schemas.openxmlformats.org/officeDocument/2006/relationships/hyperlink" Target="https://login.consultant.ru/link/?req=doc&amp;base=LAW&amp;n=452991&amp;dst=100892" TargetMode="External"/><Relationship Id="rId8" Type="http://schemas.openxmlformats.org/officeDocument/2006/relationships/hyperlink" Target="https://login.consultant.ru/link/?req=doc&amp;base=LAW&amp;n=436036&amp;dst=100066" TargetMode="External"/><Relationship Id="rId51" Type="http://schemas.openxmlformats.org/officeDocument/2006/relationships/hyperlink" Target="https://login.consultant.ru/link/?req=doc&amp;base=LAW&amp;n=436036&amp;dst=100049" TargetMode="External"/><Relationship Id="rId72" Type="http://schemas.openxmlformats.org/officeDocument/2006/relationships/hyperlink" Target="https://login.consultant.ru/link/?req=doc&amp;base=LAW&amp;n=436036&amp;dst=100247" TargetMode="External"/><Relationship Id="rId80" Type="http://schemas.openxmlformats.org/officeDocument/2006/relationships/hyperlink" Target="https://login.consultant.ru/link/?req=doc&amp;base=LAW&amp;n=436036&amp;dst=100191" TargetMode="External"/><Relationship Id="rId85" Type="http://schemas.openxmlformats.org/officeDocument/2006/relationships/hyperlink" Target="https://login.consultant.ru/link/?req=doc&amp;base=LAW&amp;n=436036&amp;dst=100073" TargetMode="External"/><Relationship Id="rId93" Type="http://schemas.openxmlformats.org/officeDocument/2006/relationships/hyperlink" Target="https://login.consultant.ru/link/?req=doc&amp;base=LAW&amp;n=436036&amp;dst=100175" TargetMode="External"/><Relationship Id="rId98" Type="http://schemas.openxmlformats.org/officeDocument/2006/relationships/hyperlink" Target="https://login.consultant.ru/link/?req=doc&amp;base=LAW&amp;n=436036&amp;dst=10024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6036&amp;dst=100231" TargetMode="External"/><Relationship Id="rId17" Type="http://schemas.openxmlformats.org/officeDocument/2006/relationships/hyperlink" Target="https://login.consultant.ru/link/?req=doc&amp;base=LAW&amp;n=450743&amp;dst=100141" TargetMode="External"/><Relationship Id="rId25" Type="http://schemas.openxmlformats.org/officeDocument/2006/relationships/hyperlink" Target="https://login.consultant.ru/link/?req=doc&amp;base=LAW&amp;n=436036&amp;dst=100049" TargetMode="External"/><Relationship Id="rId33" Type="http://schemas.openxmlformats.org/officeDocument/2006/relationships/hyperlink" Target="https://login.consultant.ru/link/?req=doc&amp;base=LAW&amp;n=436036&amp;dst=100105" TargetMode="External"/><Relationship Id="rId38" Type="http://schemas.openxmlformats.org/officeDocument/2006/relationships/hyperlink" Target="https://login.consultant.ru/link/?req=doc&amp;base=LAW&amp;n=436036&amp;dst=100056" TargetMode="External"/><Relationship Id="rId46" Type="http://schemas.openxmlformats.org/officeDocument/2006/relationships/hyperlink" Target="https://login.consultant.ru/link/?req=doc&amp;base=LAW&amp;n=436036&amp;dst=100138" TargetMode="External"/><Relationship Id="rId59" Type="http://schemas.openxmlformats.org/officeDocument/2006/relationships/hyperlink" Target="https://login.consultant.ru/link/?req=doc&amp;base=LAW&amp;n=436036&amp;dst=100319" TargetMode="External"/><Relationship Id="rId67" Type="http://schemas.openxmlformats.org/officeDocument/2006/relationships/hyperlink" Target="https://login.consultant.ru/link/?req=doc&amp;base=LAW&amp;n=436036&amp;dst=100073" TargetMode="External"/><Relationship Id="rId103" Type="http://schemas.openxmlformats.org/officeDocument/2006/relationships/fontTable" Target="fontTable.xml"/><Relationship Id="rId20" Type="http://schemas.openxmlformats.org/officeDocument/2006/relationships/hyperlink" Target="https://login.consultant.ru/link/?req=doc&amp;base=LAW&amp;n=450727&amp;dst=100183" TargetMode="External"/><Relationship Id="rId41" Type="http://schemas.openxmlformats.org/officeDocument/2006/relationships/hyperlink" Target="https://login.consultant.ru/link/?req=doc&amp;base=LAW&amp;n=436036&amp;dst=100073" TargetMode="External"/><Relationship Id="rId54" Type="http://schemas.openxmlformats.org/officeDocument/2006/relationships/hyperlink" Target="https://login.consultant.ru/link/?req=doc&amp;base=LAW&amp;n=436036&amp;dst=100073" TargetMode="External"/><Relationship Id="rId62" Type="http://schemas.openxmlformats.org/officeDocument/2006/relationships/hyperlink" Target="https://login.consultant.ru/link/?req=doc&amp;base=LAW&amp;n=436036&amp;dst=100175" TargetMode="External"/><Relationship Id="rId70" Type="http://schemas.openxmlformats.org/officeDocument/2006/relationships/hyperlink" Target="https://login.consultant.ru/link/?req=doc&amp;base=LAW&amp;n=436036&amp;dst=100319" TargetMode="External"/><Relationship Id="rId75" Type="http://schemas.openxmlformats.org/officeDocument/2006/relationships/hyperlink" Target="https://login.consultant.ru/link/?req=doc&amp;base=LAW&amp;n=436036&amp;dst=100210" TargetMode="External"/><Relationship Id="rId83" Type="http://schemas.openxmlformats.org/officeDocument/2006/relationships/hyperlink" Target="https://login.consultant.ru/link/?req=doc&amp;base=LAW&amp;n=436036&amp;dst=100073" TargetMode="External"/><Relationship Id="rId88" Type="http://schemas.openxmlformats.org/officeDocument/2006/relationships/hyperlink" Target="https://login.consultant.ru/link/?req=doc&amp;base=LAW&amp;n=436036&amp;dst=100231" TargetMode="External"/><Relationship Id="rId91" Type="http://schemas.openxmlformats.org/officeDocument/2006/relationships/hyperlink" Target="https://login.consultant.ru/link/?req=doc&amp;base=LAW&amp;n=436036&amp;dst=100247" TargetMode="External"/><Relationship Id="rId96" Type="http://schemas.openxmlformats.org/officeDocument/2006/relationships/hyperlink" Target="https://login.consultant.ru/link/?req=doc&amp;base=LAW&amp;n=436036&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36036&amp;dst=100045" TargetMode="External"/><Relationship Id="rId15" Type="http://schemas.openxmlformats.org/officeDocument/2006/relationships/hyperlink" Target="https://login.consultant.ru/link/?req=doc&amp;base=LAW&amp;n=450743&amp;dst=100174" TargetMode="External"/><Relationship Id="rId23" Type="http://schemas.openxmlformats.org/officeDocument/2006/relationships/hyperlink" Target="https://login.consultant.ru/link/?req=doc&amp;base=LAW&amp;n=436036&amp;dst=100105" TargetMode="External"/><Relationship Id="rId28" Type="http://schemas.openxmlformats.org/officeDocument/2006/relationships/hyperlink" Target="https://login.consultant.ru/link/?req=doc&amp;base=LAW&amp;n=436036&amp;dst=100175" TargetMode="External"/><Relationship Id="rId36" Type="http://schemas.openxmlformats.org/officeDocument/2006/relationships/hyperlink" Target="https://login.consultant.ru/link/?req=doc&amp;base=LAW&amp;n=436036&amp;dst=100049" TargetMode="External"/><Relationship Id="rId49" Type="http://schemas.openxmlformats.org/officeDocument/2006/relationships/hyperlink" Target="https://login.consultant.ru/link/?req=doc&amp;base=LAW&amp;n=436036&amp;dst=100247" TargetMode="External"/><Relationship Id="rId57" Type="http://schemas.openxmlformats.org/officeDocument/2006/relationships/hyperlink" Target="https://login.consultant.ru/link/?req=doc&amp;base=LAW&amp;n=436036&amp;dst=100104" TargetMode="External"/><Relationship Id="rId10" Type="http://schemas.openxmlformats.org/officeDocument/2006/relationships/hyperlink" Target="https://login.consultant.ru/link/?req=doc&amp;base=LAW&amp;n=436036&amp;dst=100104" TargetMode="External"/><Relationship Id="rId31" Type="http://schemas.openxmlformats.org/officeDocument/2006/relationships/hyperlink" Target="https://login.consultant.ru/link/?req=doc&amp;base=LAW&amp;n=436036&amp;dst=100049" TargetMode="External"/><Relationship Id="rId44" Type="http://schemas.openxmlformats.org/officeDocument/2006/relationships/hyperlink" Target="https://login.consultant.ru/link/?req=doc&amp;base=LAW&amp;n=436036&amp;dst=100049" TargetMode="External"/><Relationship Id="rId52" Type="http://schemas.openxmlformats.org/officeDocument/2006/relationships/hyperlink" Target="https://login.consultant.ru/link/?req=doc&amp;base=LAW&amp;n=436036&amp;dst=100191" TargetMode="External"/><Relationship Id="rId60" Type="http://schemas.openxmlformats.org/officeDocument/2006/relationships/hyperlink" Target="https://login.consultant.ru/link/?req=doc&amp;base=LAW&amp;n=436036&amp;dst=100319" TargetMode="External"/><Relationship Id="rId65" Type="http://schemas.openxmlformats.org/officeDocument/2006/relationships/hyperlink" Target="https://login.consultant.ru/link/?req=doc&amp;base=LAW&amp;n=436036&amp;dst=100231" TargetMode="External"/><Relationship Id="rId73" Type="http://schemas.openxmlformats.org/officeDocument/2006/relationships/hyperlink" Target="https://login.consultant.ru/link/?req=doc&amp;base=LAW&amp;n=436036&amp;dst=100062" TargetMode="External"/><Relationship Id="rId78" Type="http://schemas.openxmlformats.org/officeDocument/2006/relationships/hyperlink" Target="https://login.consultant.ru/link/?req=doc&amp;base=LAW&amp;n=436036&amp;dst=100192" TargetMode="External"/><Relationship Id="rId81" Type="http://schemas.openxmlformats.org/officeDocument/2006/relationships/hyperlink" Target="https://login.consultant.ru/link/?req=doc&amp;base=LAW&amp;n=436036&amp;dst=100049" TargetMode="External"/><Relationship Id="rId86" Type="http://schemas.openxmlformats.org/officeDocument/2006/relationships/hyperlink" Target="https://login.consultant.ru/link/?req=doc&amp;base=LAW&amp;n=436036&amp;dst=100231" TargetMode="External"/><Relationship Id="rId94" Type="http://schemas.openxmlformats.org/officeDocument/2006/relationships/hyperlink" Target="https://login.consultant.ru/link/?req=doc&amp;base=LAW&amp;n=436036&amp;dst=100104" TargetMode="External"/><Relationship Id="rId99" Type="http://schemas.openxmlformats.org/officeDocument/2006/relationships/hyperlink" Target="https://login.consultant.ru/link/?req=doc&amp;base=LAW&amp;n=436036&amp;dst=100319" TargetMode="External"/><Relationship Id="rId101" Type="http://schemas.openxmlformats.org/officeDocument/2006/relationships/hyperlink" Target="https://login.consultant.ru/link/?req=doc&amp;base=LAW&amp;n=436036&amp;dst=1003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6036&amp;dst=100071" TargetMode="External"/><Relationship Id="rId13" Type="http://schemas.openxmlformats.org/officeDocument/2006/relationships/hyperlink" Target="https://login.consultant.ru/link/?req=doc&amp;base=LAW&amp;n=436036&amp;dst=100175" TargetMode="External"/><Relationship Id="rId18" Type="http://schemas.openxmlformats.org/officeDocument/2006/relationships/hyperlink" Target="https://login.consultant.ru/link/?req=doc&amp;base=LAW&amp;n=460646&amp;dst=100085" TargetMode="External"/><Relationship Id="rId39" Type="http://schemas.openxmlformats.org/officeDocument/2006/relationships/hyperlink" Target="https://login.consultant.ru/link/?req=doc&amp;base=LAW&amp;n=436036&amp;dst=100066" TargetMode="External"/><Relationship Id="rId34" Type="http://schemas.openxmlformats.org/officeDocument/2006/relationships/hyperlink" Target="https://login.consultant.ru/link/?req=doc&amp;base=LAW&amp;n=436036&amp;dst=100138" TargetMode="External"/><Relationship Id="rId50" Type="http://schemas.openxmlformats.org/officeDocument/2006/relationships/hyperlink" Target="https://login.consultant.ru/link/?req=doc&amp;base=LAW&amp;n=436036&amp;dst=100247" TargetMode="External"/><Relationship Id="rId55" Type="http://schemas.openxmlformats.org/officeDocument/2006/relationships/hyperlink" Target="https://login.consultant.ru/link/?req=doc&amp;base=LAW&amp;n=436036&amp;dst=100104" TargetMode="External"/><Relationship Id="rId76" Type="http://schemas.openxmlformats.org/officeDocument/2006/relationships/hyperlink" Target="https://login.consultant.ru/link/?req=doc&amp;base=LAW&amp;n=436036&amp;dst=100210" TargetMode="External"/><Relationship Id="rId97" Type="http://schemas.openxmlformats.org/officeDocument/2006/relationships/hyperlink" Target="https://login.consultant.ru/link/?req=doc&amp;base=LAW&amp;n=436036&amp;dst=100105"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8325</Words>
  <Characters>47454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2023-11-23T12:15:00Z</dcterms:created>
  <dcterms:modified xsi:type="dcterms:W3CDTF">2023-11-23T12:16:00Z</dcterms:modified>
</cp:coreProperties>
</file>