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CB" w:rsidRDefault="00094DCB">
      <w:pPr>
        <w:pStyle w:val="ConsPlusTitlePage"/>
      </w:pPr>
      <w:bookmarkStart w:id="0" w:name="_GoBack"/>
      <w:r>
        <w:t xml:space="preserve">Документ предоставлен </w:t>
      </w:r>
      <w:hyperlink r:id="rId4">
        <w:r>
          <w:rPr>
            <w:color w:val="0000FF"/>
          </w:rPr>
          <w:t>КонсультантПлюс</w:t>
        </w:r>
      </w:hyperlink>
      <w:r>
        <w:br/>
      </w:r>
    </w:p>
    <w:p w:rsidR="00094DCB" w:rsidRDefault="00094DCB">
      <w:pPr>
        <w:pStyle w:val="ConsPlusNormal"/>
        <w:jc w:val="both"/>
        <w:outlineLvl w:val="0"/>
      </w:pPr>
    </w:p>
    <w:p w:rsidR="00094DCB" w:rsidRDefault="00094DCB">
      <w:pPr>
        <w:pStyle w:val="ConsPlusTitle"/>
        <w:jc w:val="center"/>
        <w:outlineLvl w:val="0"/>
      </w:pPr>
      <w:r>
        <w:t>МИНИСТЕРСТВО ТРУДА И СОЦИАЛЬНОЙ ЗАЩИТЫ РОССИЙСКОЙ ФЕДЕРАЦИИ</w:t>
      </w:r>
    </w:p>
    <w:p w:rsidR="00094DCB" w:rsidRDefault="00094DCB">
      <w:pPr>
        <w:pStyle w:val="ConsPlusTitle"/>
        <w:jc w:val="center"/>
      </w:pPr>
    </w:p>
    <w:p w:rsidR="00094DCB" w:rsidRDefault="00094DCB">
      <w:pPr>
        <w:pStyle w:val="ConsPlusTitle"/>
        <w:jc w:val="center"/>
      </w:pPr>
      <w:r>
        <w:t>ПИСЬМО</w:t>
      </w:r>
    </w:p>
    <w:p w:rsidR="00094DCB" w:rsidRDefault="00094DCB">
      <w:pPr>
        <w:pStyle w:val="ConsPlusTitle"/>
        <w:jc w:val="center"/>
      </w:pPr>
      <w:r>
        <w:t>от 11 октября 2017 г. N 18-4/10/В-7931</w:t>
      </w:r>
    </w:p>
    <w:p w:rsidR="00094DCB" w:rsidRDefault="00094DCB">
      <w:pPr>
        <w:pStyle w:val="ConsPlusNormal"/>
        <w:jc w:val="both"/>
      </w:pPr>
    </w:p>
    <w:p w:rsidR="00094DCB" w:rsidRDefault="00094DCB">
      <w:pPr>
        <w:pStyle w:val="ConsPlusNormal"/>
        <w:ind w:firstLine="540"/>
        <w:jc w:val="both"/>
      </w:pPr>
      <w:r>
        <w:t xml:space="preserve">В рамках осуществления полномочий, предусмотренных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направляет для использования в работе Рекомендации по соблюдению государственными (муниципальными) служащими норм этики в целях противодействия коррупции и иным правонарушениям (далее - Рекомендации).</w:t>
      </w:r>
    </w:p>
    <w:p w:rsidR="00094DCB" w:rsidRDefault="00094DCB">
      <w:pPr>
        <w:pStyle w:val="ConsPlusNormal"/>
        <w:spacing w:before="220"/>
        <w:ind w:firstLine="540"/>
        <w:jc w:val="both"/>
      </w:pPr>
      <w:r>
        <w:t xml:space="preserve">Рекомендации разработаны для обеспечения соблюдения государственными (муниципальными) служащими основных антикоррупционных ограничений, запретов и требований, установленных федеральными законами, а также принципов служебного поведения, предусмотренных </w:t>
      </w:r>
      <w:hyperlink r:id="rId6">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w:t>
      </w:r>
      <w:hyperlink r:id="rId7">
        <w:r>
          <w:rPr>
            <w:color w:val="0000FF"/>
          </w:rPr>
          <w:t>Типовым кодексом</w:t>
        </w:r>
      </w:hyperlink>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(протокол N 21).</w:t>
      </w:r>
    </w:p>
    <w:p w:rsidR="00094DCB" w:rsidRDefault="00094DCB">
      <w:pPr>
        <w:pStyle w:val="ConsPlusNormal"/>
        <w:spacing w:before="220"/>
        <w:ind w:firstLine="540"/>
        <w:jc w:val="both"/>
      </w:pPr>
      <w:r>
        <w:t xml:space="preserve">Просим довести прилагаемые </w:t>
      </w:r>
      <w:hyperlink w:anchor="P22">
        <w:r>
          <w:rPr>
            <w:color w:val="0000FF"/>
          </w:rPr>
          <w:t>Рекомендации</w:t>
        </w:r>
      </w:hyperlink>
      <w:r>
        <w:t xml:space="preserve">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федеральных государственных служащих, замещающих руководящие должности, а также обеспечить на системной основе широкое информирование федеральных государственных служащих об основных положениях </w:t>
      </w:r>
      <w:hyperlink w:anchor="P22">
        <w:r>
          <w:rPr>
            <w:color w:val="0000FF"/>
          </w:rPr>
          <w:t>Рекомендаций</w:t>
        </w:r>
      </w:hyperlink>
      <w:r>
        <w:t>.</w:t>
      </w:r>
    </w:p>
    <w:p w:rsidR="00094DCB" w:rsidRDefault="00094DCB">
      <w:pPr>
        <w:pStyle w:val="ConsPlusNormal"/>
        <w:spacing w:before="220"/>
        <w:ind w:firstLine="540"/>
        <w:jc w:val="both"/>
      </w:pPr>
      <w:r>
        <w:t xml:space="preserve">Предлагаем также использовать </w:t>
      </w:r>
      <w:hyperlink w:anchor="P22">
        <w:r>
          <w:rPr>
            <w:color w:val="0000FF"/>
          </w:rPr>
          <w:t>Рекомендации</w:t>
        </w:r>
      </w:hyperlink>
      <w:r>
        <w:t>:</w:t>
      </w:r>
    </w:p>
    <w:p w:rsidR="00094DCB" w:rsidRDefault="00094DCB">
      <w:pPr>
        <w:pStyle w:val="ConsPlusNormal"/>
        <w:spacing w:before="220"/>
        <w:ind w:firstLine="540"/>
        <w:jc w:val="both"/>
      </w:pPr>
      <w:r>
        <w:t>при подготовке методических и иных разъяснительных материалов по вопросам соблюдения антикоррупционных ограничений, запретов и требований, а также этических норм и правил федеральными государственными служащими и иными лицами, на которых распространяются антикоррупционные стандарты с учетом особенностей их правового статуса;</w:t>
      </w:r>
    </w:p>
    <w:p w:rsidR="00094DCB" w:rsidRDefault="00094DCB">
      <w:pPr>
        <w:pStyle w:val="ConsPlusNormal"/>
        <w:spacing w:before="220"/>
        <w:ind w:firstLine="540"/>
        <w:jc w:val="both"/>
      </w:pPr>
      <w:r>
        <w:t>в деятельности комиссий по соблюдению требований к служебному поведению и урегулированию конфликта интересов;</w:t>
      </w:r>
    </w:p>
    <w:p w:rsidR="00094DCB" w:rsidRDefault="00094DCB">
      <w:pPr>
        <w:pStyle w:val="ConsPlusNormal"/>
        <w:spacing w:before="220"/>
        <w:ind w:firstLine="540"/>
        <w:jc w:val="both"/>
      </w:pPr>
      <w:r>
        <w:t>в рамках разъяснительных мероприятий, проводимых с федеральными государственными служащими, а также с гражданами, поступающими на федеральную государственную службу.</w:t>
      </w:r>
    </w:p>
    <w:p w:rsidR="00094DCB" w:rsidRDefault="00094DCB">
      <w:pPr>
        <w:pStyle w:val="ConsPlusNormal"/>
        <w:jc w:val="both"/>
      </w:pPr>
    </w:p>
    <w:p w:rsidR="00094DCB" w:rsidRDefault="00094DCB">
      <w:pPr>
        <w:pStyle w:val="ConsPlusNormal"/>
        <w:jc w:val="right"/>
      </w:pPr>
      <w:r>
        <w:t>М.А.ТОПИЛИН</w:t>
      </w:r>
    </w:p>
    <w:p w:rsidR="00094DCB" w:rsidRDefault="00094DCB">
      <w:pPr>
        <w:pStyle w:val="ConsPlusNormal"/>
        <w:jc w:val="both"/>
      </w:pPr>
    </w:p>
    <w:p w:rsidR="00094DCB" w:rsidRDefault="00094DCB">
      <w:pPr>
        <w:pStyle w:val="ConsPlusNormal"/>
        <w:jc w:val="both"/>
      </w:pPr>
    </w:p>
    <w:p w:rsidR="00094DCB" w:rsidRDefault="00094DCB">
      <w:pPr>
        <w:pStyle w:val="ConsPlusNormal"/>
        <w:jc w:val="both"/>
      </w:pPr>
    </w:p>
    <w:p w:rsidR="00094DCB" w:rsidRDefault="00094DCB">
      <w:pPr>
        <w:pStyle w:val="ConsPlusNormal"/>
        <w:jc w:val="both"/>
      </w:pPr>
    </w:p>
    <w:p w:rsidR="00094DCB" w:rsidRDefault="00094DCB">
      <w:pPr>
        <w:pStyle w:val="ConsPlusNormal"/>
        <w:jc w:val="both"/>
      </w:pPr>
    </w:p>
    <w:p w:rsidR="00094DCB" w:rsidRDefault="00094DCB">
      <w:pPr>
        <w:pStyle w:val="ConsPlusNormal"/>
        <w:jc w:val="right"/>
        <w:outlineLvl w:val="0"/>
      </w:pPr>
      <w:r>
        <w:t>Приложение</w:t>
      </w:r>
    </w:p>
    <w:p w:rsidR="00094DCB" w:rsidRDefault="00094DCB">
      <w:pPr>
        <w:pStyle w:val="ConsPlusNormal"/>
        <w:jc w:val="both"/>
      </w:pPr>
    </w:p>
    <w:p w:rsidR="00094DCB" w:rsidRDefault="00094DCB">
      <w:pPr>
        <w:pStyle w:val="ConsPlusTitle"/>
        <w:jc w:val="center"/>
      </w:pPr>
      <w:bookmarkStart w:id="1" w:name="P22"/>
      <w:bookmarkEnd w:id="1"/>
      <w:r>
        <w:t>РЕКОМЕНДАЦИИ</w:t>
      </w:r>
    </w:p>
    <w:p w:rsidR="00094DCB" w:rsidRDefault="00094DCB">
      <w:pPr>
        <w:pStyle w:val="ConsPlusTitle"/>
        <w:jc w:val="center"/>
      </w:pPr>
      <w:r>
        <w:t>ПО СОБЛЮДЕНИЮ ГОСУДАРСТВЕННЫМИ (МУНИЦИПАЛЬНЫМИ) СЛУЖАЩИМИ</w:t>
      </w:r>
    </w:p>
    <w:p w:rsidR="00094DCB" w:rsidRDefault="00094DCB">
      <w:pPr>
        <w:pStyle w:val="ConsPlusTitle"/>
        <w:jc w:val="center"/>
      </w:pPr>
      <w:r>
        <w:lastRenderedPageBreak/>
        <w:t>НОРМ ЭТИКИ В ЦЕЛЯХ ПРОТИВОДЕЙСТВИЯ КОРРУПЦИИ</w:t>
      </w:r>
    </w:p>
    <w:p w:rsidR="00094DCB" w:rsidRDefault="00094DCB">
      <w:pPr>
        <w:pStyle w:val="ConsPlusTitle"/>
        <w:jc w:val="center"/>
      </w:pPr>
      <w:r>
        <w:t>И ИНЫМ ПРАВОНАРУШЕНИЯМ</w:t>
      </w:r>
    </w:p>
    <w:p w:rsidR="00094DCB" w:rsidRDefault="00094DCB">
      <w:pPr>
        <w:pStyle w:val="ConsPlusNormal"/>
        <w:jc w:val="both"/>
      </w:pPr>
    </w:p>
    <w:p w:rsidR="00094DCB" w:rsidRDefault="00094DCB">
      <w:pPr>
        <w:pStyle w:val="ConsPlusNormal"/>
        <w:ind w:firstLine="540"/>
        <w:jc w:val="both"/>
      </w:pPr>
      <w:r>
        <w:t xml:space="preserve">Особый публично-правовой статус государственных (муниципальных) служащих (далее - служащие), обусловленный исполнением полномочий государственных органов и органов местного самоуправления (далее - государственные (муниципальные) органы), налагает на данную категорию лиц ряд специальных установленных федеральными законами ограничений, запретов и требований. Принципы служебного поведения государственных служащих также содержатся в </w:t>
      </w:r>
      <w:hyperlink r:id="rId8">
        <w:r>
          <w:rPr>
            <w:color w:val="0000FF"/>
          </w:rPr>
          <w:t>Указе</w:t>
        </w:r>
      </w:hyperlink>
      <w:r>
        <w:t xml:space="preserve"> Президента Российской Федерации от 12 августа 2002 г. N 885 и </w:t>
      </w:r>
      <w:hyperlink r:id="rId9">
        <w:r>
          <w:rPr>
            <w:color w:val="0000FF"/>
          </w:rPr>
          <w:t>Типовом кодексе</w:t>
        </w:r>
      </w:hyperlink>
      <w:r>
        <w:t xml:space="preserve">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 от 23 декабря 2010 г. (протокол N 21).</w:t>
      </w:r>
    </w:p>
    <w:p w:rsidR="00094DCB" w:rsidRDefault="00094DCB">
      <w:pPr>
        <w:pStyle w:val="ConsPlusNormal"/>
        <w:spacing w:before="220"/>
        <w:ind w:firstLine="540"/>
        <w:jc w:val="both"/>
      </w:pPr>
      <w:r>
        <w:t>Вне зависимости от места и времени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094DCB" w:rsidRDefault="00094DCB">
      <w:pPr>
        <w:pStyle w:val="ConsPlusNormal"/>
        <w:spacing w:before="220"/>
        <w:ind w:firstLine="540"/>
        <w:jc w:val="both"/>
      </w:pPr>
      <w:r>
        <w:t>Профессиональная деятельность служащих, замещающих руководящие должности, как правило, носит публичный характер, такие служащие легко узнаваемы, непосредственно ассоциируются с государственными (муниципальными) органами, в связи с чем обращают на себя внимание общества, включая средства массовой информации, в том числе и во внеслужебное время.</w:t>
      </w:r>
    </w:p>
    <w:p w:rsidR="00094DCB" w:rsidRDefault="00094DCB">
      <w:pPr>
        <w:pStyle w:val="ConsPlusNormal"/>
        <w:spacing w:before="220"/>
        <w:ind w:firstLine="540"/>
        <w:jc w:val="both"/>
      </w:pPr>
      <w:r>
        <w:t>Служащие, замещающие руководящие должности, своим личным примером формируют правила поведения подчиненных.</w:t>
      </w:r>
    </w:p>
    <w:p w:rsidR="00094DCB" w:rsidRDefault="00094DCB">
      <w:pPr>
        <w:pStyle w:val="ConsPlusNormal"/>
        <w:spacing w:before="220"/>
        <w:ind w:firstLine="540"/>
        <w:jc w:val="both"/>
      </w:pPr>
      <w:r>
        <w:t>Вне зависимости от занимаемой должности необходимо помнить, что служащий не должен совершать поступки, порочащие его честь и достоинство.</w:t>
      </w:r>
    </w:p>
    <w:p w:rsidR="00094DCB" w:rsidRDefault="00094DCB">
      <w:pPr>
        <w:pStyle w:val="ConsPlusNormal"/>
        <w:spacing w:before="220"/>
        <w:ind w:firstLine="540"/>
        <w:jc w:val="both"/>
      </w:pPr>
      <w:r>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094DCB" w:rsidRDefault="00094DCB">
      <w:pPr>
        <w:pStyle w:val="ConsPlusNormal"/>
        <w:spacing w:before="220"/>
        <w:ind w:firstLine="540"/>
        <w:jc w:val="both"/>
      </w:pPr>
      <w:r>
        <w:t>При размещении информации в информационно-телекоммуникационной сети "Интернет" (далее - сеть Интернет), в том числе в социальных медиа, в личных целях необходимо подходить к данному вопросу осознанно и ответственно. Недопустимо размещение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служебных обязанностей.</w:t>
      </w:r>
    </w:p>
    <w:p w:rsidR="00094DCB" w:rsidRDefault="00094DCB">
      <w:pPr>
        <w:pStyle w:val="ConsPlusNormal"/>
        <w:spacing w:before="220"/>
        <w:ind w:firstLine="540"/>
        <w:jc w:val="both"/>
      </w:pPr>
      <w:r>
        <w:t>Важно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094DCB" w:rsidRDefault="00094DCB">
      <w:pPr>
        <w:pStyle w:val="ConsPlusNormal"/>
        <w:spacing w:before="220"/>
        <w:ind w:firstLine="540"/>
        <w:jc w:val="both"/>
      </w:pPr>
      <w:r>
        <w:t>Предоставление и публичное размещение информации от имени государственного (муниципального) органа имеют право осуществлять только лица, уполномоченные на размещение и предоставление такой информации.</w:t>
      </w:r>
    </w:p>
    <w:p w:rsidR="00094DCB" w:rsidRDefault="00094DCB">
      <w:pPr>
        <w:pStyle w:val="ConsPlusNormal"/>
        <w:spacing w:before="220"/>
        <w:ind w:firstLine="540"/>
        <w:jc w:val="both"/>
      </w:pPr>
      <w:r>
        <w:t>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094DCB" w:rsidRDefault="00094DCB">
      <w:pPr>
        <w:pStyle w:val="ConsPlusNormal"/>
        <w:spacing w:before="220"/>
        <w:ind w:firstLine="540"/>
        <w:jc w:val="both"/>
      </w:pPr>
      <w:r>
        <w:t>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094DCB" w:rsidRDefault="00094DCB">
      <w:pPr>
        <w:pStyle w:val="ConsPlusNormal"/>
        <w:spacing w:before="220"/>
        <w:ind w:firstLine="540"/>
        <w:jc w:val="both"/>
      </w:pPr>
      <w:r>
        <w:t>- честность;</w:t>
      </w:r>
    </w:p>
    <w:p w:rsidR="00094DCB" w:rsidRDefault="00094DCB">
      <w:pPr>
        <w:pStyle w:val="ConsPlusNormal"/>
        <w:spacing w:before="220"/>
        <w:ind w:firstLine="540"/>
        <w:jc w:val="both"/>
      </w:pPr>
      <w:r>
        <w:t>- беспристрастность.</w:t>
      </w:r>
    </w:p>
    <w:p w:rsidR="00094DCB" w:rsidRDefault="00094DCB">
      <w:pPr>
        <w:pStyle w:val="ConsPlusNormal"/>
        <w:spacing w:before="220"/>
        <w:ind w:firstLine="540"/>
        <w:jc w:val="both"/>
      </w:pPr>
      <w:r>
        <w:lastRenderedPageBreak/>
        <w:t>Служащий при исполнении должностных обязанностей и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(муниципальных) органов.</w:t>
      </w:r>
    </w:p>
    <w:p w:rsidR="00094DCB" w:rsidRDefault="00094DCB">
      <w:pPr>
        <w:pStyle w:val="ConsPlusNormal"/>
        <w:spacing w:before="220"/>
        <w:ind w:firstLine="540"/>
        <w:jc w:val="both"/>
      </w:pPr>
      <w:r>
        <w:t>Неэтичный поступок служащего, в том числе совершенный во внеслужебное время,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w:t>
      </w:r>
    </w:p>
    <w:p w:rsidR="00094DCB" w:rsidRDefault="00094DCB">
      <w:pPr>
        <w:pStyle w:val="ConsPlusNormal"/>
        <w:spacing w:before="220"/>
        <w:ind w:firstLine="540"/>
        <w:jc w:val="both"/>
      </w:pPr>
      <w:r>
        <w:t>С учетом анализа правоприменительной практики, включая работу комиссий по соблюдению требований к служебному поведению государственных (муниципальных) служащих и урегулированию конфликта интересов, служащим рекомендуется исключить возникновение следующих неэтичных поступков.</w:t>
      </w:r>
    </w:p>
    <w:p w:rsidR="00094DCB" w:rsidRDefault="00094DCB">
      <w:pPr>
        <w:pStyle w:val="ConsPlusNormal"/>
        <w:jc w:val="both"/>
      </w:pPr>
    </w:p>
    <w:p w:rsidR="00094DCB" w:rsidRDefault="00094DCB">
      <w:pPr>
        <w:pStyle w:val="ConsPlusTitle"/>
        <w:ind w:firstLine="540"/>
        <w:jc w:val="both"/>
        <w:outlineLvl w:val="1"/>
      </w:pPr>
      <w:r>
        <w:t>1. Внеслужебное общение с заинтересованными лицами.</w:t>
      </w:r>
    </w:p>
    <w:p w:rsidR="00094DCB" w:rsidRDefault="00094DCB">
      <w:pPr>
        <w:pStyle w:val="ConsPlusNormal"/>
        <w:spacing w:before="220"/>
        <w:ind w:firstLine="540"/>
        <w:jc w:val="both"/>
      </w:pPr>
      <w:r>
        <w:t>Личные дружеские взаимоотношения, включая встречи в свободное от работы время, с лицами, в отношении которых служащий непосредственно 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094DCB" w:rsidRDefault="00094DCB">
      <w:pPr>
        <w:pStyle w:val="ConsPlusNormal"/>
        <w:spacing w:before="220"/>
        <w:ind w:firstLine="540"/>
        <w:jc w:val="both"/>
      </w:pPr>
      <w:r>
        <w:t>Служащему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094DCB" w:rsidRDefault="00094DCB">
      <w:pPr>
        <w:pStyle w:val="ConsPlusNormal"/>
        <w:spacing w:before="220"/>
        <w:ind w:firstLine="540"/>
        <w:jc w:val="both"/>
      </w:pPr>
      <w:r>
        <w:t>Участие в развлекательных 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094DCB" w:rsidRDefault="00094DCB">
      <w:pPr>
        <w:pStyle w:val="ConsPlusNormal"/>
        <w:spacing w:before="220"/>
        <w:ind w:firstLine="540"/>
        <w:jc w:val="both"/>
      </w:pPr>
      <w:r>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 что их действия осуществляются в интересах служащего.</w:t>
      </w:r>
    </w:p>
    <w:p w:rsidR="00094DCB" w:rsidRDefault="00094DCB">
      <w:pPr>
        <w:pStyle w:val="ConsPlusNormal"/>
        <w:jc w:val="both"/>
      </w:pPr>
    </w:p>
    <w:p w:rsidR="00094DCB" w:rsidRDefault="00094DCB">
      <w:pPr>
        <w:pStyle w:val="ConsPlusTitle"/>
        <w:ind w:firstLine="540"/>
        <w:jc w:val="both"/>
        <w:outlineLvl w:val="1"/>
      </w:pPr>
      <w:r>
        <w:t>2. Использование должностного статуса для получения личных преимуществ.</w:t>
      </w:r>
    </w:p>
    <w:p w:rsidR="00094DCB" w:rsidRDefault="00094DCB">
      <w:pPr>
        <w:pStyle w:val="ConsPlusNormal"/>
        <w:spacing w:before="220"/>
        <w:ind w:firstLine="540"/>
        <w:jc w:val="both"/>
      </w:pPr>
      <w:r>
        <w:t>Служащий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094DCB" w:rsidRDefault="00094DCB">
      <w:pPr>
        <w:pStyle w:val="ConsPlusNormal"/>
        <w:spacing w:before="220"/>
        <w:ind w:firstLine="540"/>
        <w:jc w:val="both"/>
      </w:pPr>
      <w:r>
        <w:t xml:space="preserve">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w:t>
      </w:r>
      <w:r>
        <w:lastRenderedPageBreak/>
        <w:t>Госавтоинспекции, получении государственных (муниципальных) услуг, преодоления очередей и т.д.).</w:t>
      </w:r>
    </w:p>
    <w:p w:rsidR="00094DCB" w:rsidRDefault="00094DCB">
      <w:pPr>
        <w:pStyle w:val="ConsPlusNormal"/>
        <w:spacing w:before="220"/>
        <w:ind w:firstLine="540"/>
        <w:jc w:val="both"/>
      </w:pPr>
      <w:r>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094DCB" w:rsidRDefault="00094DCB">
      <w:pPr>
        <w:pStyle w:val="ConsPlusNormal"/>
        <w:spacing w:before="220"/>
        <w:ind w:firstLine="540"/>
        <w:jc w:val="both"/>
      </w:pPr>
      <w:r>
        <w:t>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094DCB" w:rsidRDefault="00094DCB">
      <w:pPr>
        <w:pStyle w:val="ConsPlusNormal"/>
        <w:spacing w:before="220"/>
        <w:ind w:firstLine="540"/>
        <w:jc w:val="both"/>
      </w:pPr>
      <w:r>
        <w:t>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094DCB" w:rsidRDefault="00094DCB">
      <w:pPr>
        <w:pStyle w:val="ConsPlusNormal"/>
        <w:spacing w:before="220"/>
        <w:ind w:firstLine="540"/>
        <w:jc w:val="both"/>
      </w:pPr>
      <w:r>
        <w:t>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rsidR="00094DCB" w:rsidRDefault="00094DCB">
      <w:pPr>
        <w:pStyle w:val="ConsPlusNormal"/>
        <w:jc w:val="both"/>
      </w:pPr>
    </w:p>
    <w:p w:rsidR="00094DCB" w:rsidRDefault="00094DCB">
      <w:pPr>
        <w:pStyle w:val="ConsPlusTitle"/>
        <w:ind w:firstLine="540"/>
        <w:jc w:val="both"/>
        <w:outlineLvl w:val="1"/>
      </w:pPr>
      <w:r>
        <w:t>3. Использование имущества, несопоставимого с доходами.</w:t>
      </w:r>
    </w:p>
    <w:p w:rsidR="00094DCB" w:rsidRDefault="00094DCB">
      <w:pPr>
        <w:pStyle w:val="ConsPlusNormal"/>
        <w:spacing w:before="220"/>
        <w:ind w:firstLine="540"/>
        <w:jc w:val="both"/>
      </w:pPr>
      <w: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rsidR="00094DCB" w:rsidRDefault="00094DCB">
      <w:pPr>
        <w:pStyle w:val="ConsPlusNormal"/>
        <w:spacing w:before="220"/>
        <w:ind w:firstLine="540"/>
        <w:jc w:val="both"/>
      </w:pPr>
      <w:r>
        <w:t>В 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094DCB" w:rsidRDefault="00094DCB">
      <w:pPr>
        <w:pStyle w:val="ConsPlusNormal"/>
        <w:spacing w:before="220"/>
        <w:ind w:firstLine="540"/>
        <w:jc w:val="both"/>
      </w:pPr>
      <w: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094DCB" w:rsidRDefault="00094DCB">
      <w:pPr>
        <w:pStyle w:val="ConsPlusNormal"/>
        <w:jc w:val="both"/>
      </w:pPr>
    </w:p>
    <w:p w:rsidR="00094DCB" w:rsidRDefault="00094DCB">
      <w:pPr>
        <w:pStyle w:val="ConsPlusTitle"/>
        <w:ind w:firstLine="540"/>
        <w:jc w:val="both"/>
        <w:outlineLvl w:val="2"/>
      </w:pPr>
      <w:r>
        <w:t>Разъяснительная работа</w:t>
      </w:r>
    </w:p>
    <w:p w:rsidR="00094DCB" w:rsidRDefault="00094DCB">
      <w:pPr>
        <w:pStyle w:val="ConsPlusNormal"/>
        <w:spacing w:before="220"/>
        <w:ind w:firstLine="540"/>
        <w:jc w:val="both"/>
      </w:pPr>
      <w: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094DCB" w:rsidRDefault="00094DCB">
      <w:pPr>
        <w:pStyle w:val="ConsPlusNormal"/>
        <w:jc w:val="both"/>
      </w:pPr>
    </w:p>
    <w:p w:rsidR="00094DCB" w:rsidRDefault="00094DCB">
      <w:pPr>
        <w:pStyle w:val="ConsPlusTitle"/>
        <w:ind w:firstLine="540"/>
        <w:jc w:val="both"/>
        <w:outlineLvl w:val="2"/>
      </w:pPr>
      <w:r>
        <w:t>Применение мер ответственности</w:t>
      </w:r>
    </w:p>
    <w:p w:rsidR="00094DCB" w:rsidRDefault="00094DCB">
      <w:pPr>
        <w:pStyle w:val="ConsPlusNormal"/>
        <w:spacing w:before="220"/>
        <w:ind w:firstLine="540"/>
        <w:jc w:val="both"/>
      </w:pPr>
      <w:r>
        <w:t>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rsidR="00094DCB" w:rsidRDefault="00094DCB">
      <w:pPr>
        <w:pStyle w:val="ConsPlusNormal"/>
        <w:spacing w:before="220"/>
        <w:ind w:firstLine="540"/>
        <w:jc w:val="both"/>
      </w:pPr>
      <w:r>
        <w:t>указать служащему на недопустимость совершения неэтичного поступка;</w:t>
      </w:r>
    </w:p>
    <w:p w:rsidR="00094DCB" w:rsidRDefault="00094DCB">
      <w:pPr>
        <w:pStyle w:val="ConsPlusNormal"/>
        <w:spacing w:before="220"/>
        <w:ind w:firstLine="540"/>
        <w:jc w:val="both"/>
      </w:pPr>
      <w:r>
        <w:t>применить к служащему конкретную меру ответственности, предусмотренную законодательством о государственной (муниципальной) службе и о противодействии коррупции.</w:t>
      </w:r>
    </w:p>
    <w:p w:rsidR="00094DCB" w:rsidRDefault="00094DCB">
      <w:pPr>
        <w:pStyle w:val="ConsPlusNormal"/>
        <w:spacing w:before="220"/>
        <w:ind w:firstLine="540"/>
        <w:jc w:val="both"/>
      </w:pPr>
      <w:r>
        <w:t xml:space="preserve">Указание служащему на недопустимость совершения неэтичного поступка может выражаться </w:t>
      </w:r>
      <w:r>
        <w:lastRenderedPageBreak/>
        <w:t>в:</w:t>
      </w:r>
    </w:p>
    <w:p w:rsidR="00094DCB" w:rsidRDefault="00094DCB">
      <w:pPr>
        <w:pStyle w:val="ConsPlusNormal"/>
        <w:spacing w:before="220"/>
        <w:ind w:firstLine="540"/>
        <w:jc w:val="both"/>
      </w:pPr>
      <w:r>
        <w:t>устном замечании;</w:t>
      </w:r>
    </w:p>
    <w:p w:rsidR="00094DCB" w:rsidRDefault="00094DCB">
      <w:pPr>
        <w:pStyle w:val="ConsPlusNormal"/>
        <w:spacing w:before="220"/>
        <w:ind w:firstLine="540"/>
        <w:jc w:val="both"/>
      </w:pPr>
      <w:r>
        <w:t>предупреждении о недопустимости совершения неэтичного поступка;</w:t>
      </w:r>
    </w:p>
    <w:p w:rsidR="00094DCB" w:rsidRDefault="00094DCB">
      <w:pPr>
        <w:pStyle w:val="ConsPlusNormal"/>
        <w:spacing w:before="220"/>
        <w:ind w:firstLine="540"/>
        <w:jc w:val="both"/>
      </w:pPr>
      <w:r>
        <w:t>требовании о публичном извинении.</w:t>
      </w:r>
    </w:p>
    <w:p w:rsidR="00094DCB" w:rsidRDefault="00094DCB">
      <w:pPr>
        <w:pStyle w:val="ConsPlusNormal"/>
        <w:spacing w:before="220"/>
        <w:ind w:firstLine="540"/>
        <w:jc w:val="both"/>
      </w:pPr>
      <w:r>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094DCB" w:rsidRDefault="00094DCB">
      <w:pPr>
        <w:pStyle w:val="ConsPlusNormal"/>
        <w:spacing w:before="220"/>
        <w:ind w:firstLine="540"/>
        <w:jc w:val="both"/>
      </w:pPr>
      <w:r>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094DCB" w:rsidRDefault="00094DCB">
      <w:pPr>
        <w:pStyle w:val="ConsPlusNormal"/>
        <w:spacing w:before="220"/>
        <w:ind w:firstLine="540"/>
        <w:jc w:val="both"/>
      </w:pPr>
      <w:r>
        <w:t>Строгость мер ответственности за совершенный служащим неэтичный поступок зависит от объема ущерба, причиненного репутации служащего или 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094DCB" w:rsidRDefault="00094DCB">
      <w:pPr>
        <w:pStyle w:val="ConsPlusNormal"/>
        <w:spacing w:before="220"/>
        <w:ind w:firstLine="540"/>
        <w:jc w:val="both"/>
      </w:pPr>
      <w:r>
        <w:t>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rsidR="00094DCB" w:rsidRDefault="00094DCB">
      <w:pPr>
        <w:pStyle w:val="ConsPlusNormal"/>
        <w:spacing w:before="220"/>
        <w:ind w:firstLine="540"/>
        <w:jc w:val="both"/>
      </w:pPr>
      <w:r>
        <w:t>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rsidR="00094DCB" w:rsidRDefault="00094DCB">
      <w:pPr>
        <w:pStyle w:val="ConsPlusNormal"/>
        <w:jc w:val="both"/>
      </w:pPr>
    </w:p>
    <w:p w:rsidR="00094DCB" w:rsidRDefault="00094DCB">
      <w:pPr>
        <w:pStyle w:val="ConsPlusNormal"/>
        <w:jc w:val="both"/>
      </w:pPr>
    </w:p>
    <w:p w:rsidR="00094DCB" w:rsidRDefault="00094DCB">
      <w:pPr>
        <w:pStyle w:val="ConsPlusNormal"/>
        <w:pBdr>
          <w:bottom w:val="single" w:sz="6" w:space="0" w:color="auto"/>
        </w:pBdr>
        <w:spacing w:before="100" w:after="100"/>
        <w:jc w:val="both"/>
        <w:rPr>
          <w:sz w:val="2"/>
          <w:szCs w:val="2"/>
        </w:rPr>
      </w:pPr>
    </w:p>
    <w:bookmarkEnd w:id="0"/>
    <w:p w:rsidR="004A58F1" w:rsidRDefault="004A58F1"/>
    <w:sectPr w:rsidR="004A58F1" w:rsidSect="00400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CB"/>
    <w:rsid w:val="00094DCB"/>
    <w:rsid w:val="004A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1BDC7-27A2-477C-84AA-D28E4610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D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4D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94DC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3702&amp;dst=10005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13505&amp;dst=100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93702&amp;dst=100050" TargetMode="External"/><Relationship Id="rId11" Type="http://schemas.openxmlformats.org/officeDocument/2006/relationships/theme" Target="theme/theme1.xml"/><Relationship Id="rId5" Type="http://schemas.openxmlformats.org/officeDocument/2006/relationships/hyperlink" Target="https://login.consultant.ru/link/?req=doc&amp;base=LAW&amp;n=450719&amp;dst=100235"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13505&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2023-11-23T12:13:00Z</dcterms:created>
  <dcterms:modified xsi:type="dcterms:W3CDTF">2023-11-23T12:14:00Z</dcterms:modified>
</cp:coreProperties>
</file>