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A7FED4" w14:textId="77777777" w:rsidR="004B515A" w:rsidRPr="000A5653" w:rsidRDefault="004B515A" w:rsidP="000A5653">
      <w:pPr>
        <w:widowControl w:val="0"/>
        <w:suppressAutoHyphens/>
        <w:outlineLvl w:val="0"/>
        <w:rPr>
          <w:rFonts w:ascii="Times New Roman" w:hAnsi="Times New Roman"/>
          <w:sz w:val="16"/>
          <w:szCs w:val="16"/>
        </w:rPr>
      </w:pPr>
    </w:p>
    <w:p w14:paraId="4EE7D2CC" w14:textId="64997E1A" w:rsidR="004B515A" w:rsidRPr="00960F9E" w:rsidRDefault="00A60348" w:rsidP="00793FCA">
      <w:pPr>
        <w:widowControl w:val="0"/>
        <w:suppressAutoHyphens/>
        <w:ind w:firstLine="4820"/>
        <w:jc w:val="center"/>
        <w:outlineLvl w:val="0"/>
        <w:rPr>
          <w:rFonts w:ascii="Times New Roman" w:hAnsi="Times New Roman"/>
          <w:szCs w:val="28"/>
        </w:rPr>
      </w:pPr>
      <w:r>
        <w:rPr>
          <w:rFonts w:ascii="Times New Roman" w:hAnsi="Times New Roman"/>
          <w:szCs w:val="28"/>
        </w:rPr>
        <w:t>УТВЕРЖДЕНЫ</w:t>
      </w:r>
    </w:p>
    <w:p w14:paraId="2E8EB666" w14:textId="329A831E" w:rsidR="004B515A" w:rsidRPr="00960F9E" w:rsidRDefault="000A5653" w:rsidP="00793FCA">
      <w:pPr>
        <w:widowControl w:val="0"/>
        <w:suppressAutoHyphens/>
        <w:ind w:firstLine="5103"/>
        <w:jc w:val="center"/>
        <w:rPr>
          <w:rFonts w:ascii="Times New Roman" w:hAnsi="Times New Roman"/>
          <w:szCs w:val="28"/>
        </w:rPr>
      </w:pPr>
      <w:r>
        <w:rPr>
          <w:rFonts w:ascii="Times New Roman" w:hAnsi="Times New Roman"/>
          <w:szCs w:val="28"/>
        </w:rPr>
        <w:t>п</w:t>
      </w:r>
      <w:r w:rsidR="00793FCA">
        <w:rPr>
          <w:rFonts w:ascii="Times New Roman" w:hAnsi="Times New Roman"/>
          <w:szCs w:val="28"/>
        </w:rPr>
        <w:t xml:space="preserve">остановлением </w:t>
      </w:r>
      <w:r w:rsidR="004B515A" w:rsidRPr="00960F9E">
        <w:rPr>
          <w:rFonts w:ascii="Times New Roman" w:hAnsi="Times New Roman"/>
          <w:szCs w:val="28"/>
        </w:rPr>
        <w:t>Правительства</w:t>
      </w:r>
    </w:p>
    <w:p w14:paraId="33F83C2D" w14:textId="77777777" w:rsidR="004B515A" w:rsidRPr="00960F9E" w:rsidRDefault="004B515A" w:rsidP="00793FCA">
      <w:pPr>
        <w:widowControl w:val="0"/>
        <w:suppressAutoHyphens/>
        <w:ind w:firstLine="5103"/>
        <w:jc w:val="center"/>
        <w:rPr>
          <w:rFonts w:ascii="Times New Roman" w:hAnsi="Times New Roman"/>
          <w:szCs w:val="28"/>
        </w:rPr>
      </w:pPr>
      <w:r w:rsidRPr="00960F9E">
        <w:rPr>
          <w:rFonts w:ascii="Times New Roman" w:hAnsi="Times New Roman"/>
          <w:szCs w:val="28"/>
        </w:rPr>
        <w:t>Республики Дагестан</w:t>
      </w:r>
    </w:p>
    <w:p w14:paraId="35B0AB4D" w14:textId="77777777" w:rsidR="004B515A" w:rsidRPr="00AE5398" w:rsidRDefault="004B515A" w:rsidP="004B515A">
      <w:pPr>
        <w:widowControl w:val="0"/>
        <w:suppressAutoHyphens/>
        <w:jc w:val="center"/>
        <w:rPr>
          <w:rFonts w:ascii="Times New Roman" w:hAnsi="Times New Roman"/>
          <w:b/>
          <w:sz w:val="16"/>
          <w:szCs w:val="16"/>
        </w:rPr>
      </w:pPr>
      <w:bookmarkStart w:id="0" w:name="P26"/>
      <w:bookmarkEnd w:id="0"/>
    </w:p>
    <w:p w14:paraId="55A86C68" w14:textId="6F3ABD12" w:rsidR="004B515A" w:rsidRPr="00960F9E" w:rsidRDefault="004B515A" w:rsidP="004B515A">
      <w:pPr>
        <w:widowControl w:val="0"/>
        <w:suppressAutoHyphens/>
        <w:jc w:val="center"/>
        <w:rPr>
          <w:rFonts w:ascii="Times New Roman" w:hAnsi="Times New Roman"/>
          <w:b/>
          <w:szCs w:val="28"/>
        </w:rPr>
      </w:pPr>
      <w:r w:rsidRPr="00960F9E">
        <w:rPr>
          <w:rFonts w:ascii="Times New Roman" w:hAnsi="Times New Roman"/>
          <w:b/>
          <w:szCs w:val="28"/>
        </w:rPr>
        <w:t>И</w:t>
      </w:r>
      <w:r w:rsidR="00A60348">
        <w:rPr>
          <w:rFonts w:ascii="Times New Roman" w:hAnsi="Times New Roman"/>
          <w:b/>
          <w:szCs w:val="28"/>
        </w:rPr>
        <w:t xml:space="preserve"> </w:t>
      </w:r>
      <w:r w:rsidRPr="00960F9E">
        <w:rPr>
          <w:rFonts w:ascii="Times New Roman" w:hAnsi="Times New Roman"/>
          <w:b/>
          <w:szCs w:val="28"/>
        </w:rPr>
        <w:t>З</w:t>
      </w:r>
      <w:r w:rsidR="00A60348">
        <w:rPr>
          <w:rFonts w:ascii="Times New Roman" w:hAnsi="Times New Roman"/>
          <w:b/>
          <w:szCs w:val="28"/>
        </w:rPr>
        <w:t xml:space="preserve"> </w:t>
      </w:r>
      <w:r w:rsidRPr="00960F9E">
        <w:rPr>
          <w:rFonts w:ascii="Times New Roman" w:hAnsi="Times New Roman"/>
          <w:b/>
          <w:szCs w:val="28"/>
        </w:rPr>
        <w:t>М</w:t>
      </w:r>
      <w:r w:rsidR="00A60348">
        <w:rPr>
          <w:rFonts w:ascii="Times New Roman" w:hAnsi="Times New Roman"/>
          <w:b/>
          <w:szCs w:val="28"/>
        </w:rPr>
        <w:t xml:space="preserve"> </w:t>
      </w:r>
      <w:r w:rsidRPr="00960F9E">
        <w:rPr>
          <w:rFonts w:ascii="Times New Roman" w:hAnsi="Times New Roman"/>
          <w:b/>
          <w:szCs w:val="28"/>
        </w:rPr>
        <w:t>Е</w:t>
      </w:r>
      <w:r w:rsidR="00A60348">
        <w:rPr>
          <w:rFonts w:ascii="Times New Roman" w:hAnsi="Times New Roman"/>
          <w:b/>
          <w:szCs w:val="28"/>
        </w:rPr>
        <w:t xml:space="preserve"> </w:t>
      </w:r>
      <w:r w:rsidRPr="00960F9E">
        <w:rPr>
          <w:rFonts w:ascii="Times New Roman" w:hAnsi="Times New Roman"/>
          <w:b/>
          <w:szCs w:val="28"/>
        </w:rPr>
        <w:t>Н</w:t>
      </w:r>
      <w:r w:rsidR="00A60348">
        <w:rPr>
          <w:rFonts w:ascii="Times New Roman" w:hAnsi="Times New Roman"/>
          <w:b/>
          <w:szCs w:val="28"/>
        </w:rPr>
        <w:t xml:space="preserve"> </w:t>
      </w:r>
      <w:r w:rsidRPr="00960F9E">
        <w:rPr>
          <w:rFonts w:ascii="Times New Roman" w:hAnsi="Times New Roman"/>
          <w:b/>
          <w:szCs w:val="28"/>
        </w:rPr>
        <w:t>Е</w:t>
      </w:r>
      <w:r w:rsidR="00A60348">
        <w:rPr>
          <w:rFonts w:ascii="Times New Roman" w:hAnsi="Times New Roman"/>
          <w:b/>
          <w:szCs w:val="28"/>
        </w:rPr>
        <w:t xml:space="preserve"> </w:t>
      </w:r>
      <w:r w:rsidRPr="00960F9E">
        <w:rPr>
          <w:rFonts w:ascii="Times New Roman" w:hAnsi="Times New Roman"/>
          <w:b/>
          <w:szCs w:val="28"/>
        </w:rPr>
        <w:t>Н</w:t>
      </w:r>
      <w:r w:rsidR="00A60348">
        <w:rPr>
          <w:rFonts w:ascii="Times New Roman" w:hAnsi="Times New Roman"/>
          <w:b/>
          <w:szCs w:val="28"/>
        </w:rPr>
        <w:t xml:space="preserve"> </w:t>
      </w:r>
      <w:r w:rsidRPr="00960F9E">
        <w:rPr>
          <w:rFonts w:ascii="Times New Roman" w:hAnsi="Times New Roman"/>
          <w:b/>
          <w:szCs w:val="28"/>
        </w:rPr>
        <w:t>И</w:t>
      </w:r>
      <w:r w:rsidR="00A60348">
        <w:rPr>
          <w:rFonts w:ascii="Times New Roman" w:hAnsi="Times New Roman"/>
          <w:b/>
          <w:szCs w:val="28"/>
        </w:rPr>
        <w:t xml:space="preserve"> </w:t>
      </w:r>
      <w:r w:rsidRPr="00960F9E">
        <w:rPr>
          <w:rFonts w:ascii="Times New Roman" w:hAnsi="Times New Roman"/>
          <w:b/>
          <w:szCs w:val="28"/>
        </w:rPr>
        <w:t xml:space="preserve">Я, </w:t>
      </w:r>
    </w:p>
    <w:p w14:paraId="3953BDE7" w14:textId="0083DE7D" w:rsidR="004B515A" w:rsidRPr="00960F9E" w:rsidRDefault="004B515A" w:rsidP="004B515A">
      <w:pPr>
        <w:widowControl w:val="0"/>
        <w:suppressAutoHyphens/>
        <w:jc w:val="center"/>
        <w:rPr>
          <w:rFonts w:ascii="Times New Roman" w:hAnsi="Times New Roman"/>
          <w:b/>
          <w:szCs w:val="28"/>
        </w:rPr>
      </w:pPr>
      <w:r w:rsidRPr="00960F9E">
        <w:rPr>
          <w:rFonts w:ascii="Times New Roman" w:hAnsi="Times New Roman"/>
          <w:b/>
          <w:szCs w:val="28"/>
        </w:rPr>
        <w:t>которые вносятся в региональную программу «Газификация жилищно-коммунального хозяйства, п</w:t>
      </w:r>
      <w:r w:rsidR="00793FCA">
        <w:rPr>
          <w:rFonts w:ascii="Times New Roman" w:hAnsi="Times New Roman"/>
          <w:b/>
          <w:szCs w:val="28"/>
        </w:rPr>
        <w:t xml:space="preserve">ромышленных и иных организаций </w:t>
      </w:r>
      <w:r w:rsidRPr="00960F9E">
        <w:rPr>
          <w:rFonts w:ascii="Times New Roman" w:hAnsi="Times New Roman"/>
          <w:b/>
          <w:szCs w:val="28"/>
        </w:rPr>
        <w:t>Республики Дагестан на 2022</w:t>
      </w:r>
      <w:r w:rsidR="00793FCA">
        <w:rPr>
          <w:rFonts w:ascii="Times New Roman" w:hAnsi="Times New Roman"/>
          <w:b/>
          <w:szCs w:val="28"/>
        </w:rPr>
        <w:t>–</w:t>
      </w:r>
      <w:r w:rsidRPr="00960F9E">
        <w:rPr>
          <w:rFonts w:ascii="Times New Roman" w:hAnsi="Times New Roman"/>
          <w:b/>
          <w:szCs w:val="28"/>
        </w:rPr>
        <w:t>2031 годы»</w:t>
      </w:r>
    </w:p>
    <w:p w14:paraId="5CA924E0" w14:textId="77777777" w:rsidR="004B515A" w:rsidRPr="00262819" w:rsidRDefault="004B515A" w:rsidP="004B515A">
      <w:pPr>
        <w:widowControl w:val="0"/>
        <w:suppressAutoHyphens/>
        <w:rPr>
          <w:rFonts w:ascii="Times New Roman" w:hAnsi="Times New Roman"/>
          <w:sz w:val="16"/>
          <w:szCs w:val="16"/>
        </w:rPr>
      </w:pPr>
    </w:p>
    <w:p w14:paraId="5FF89D09" w14:textId="61A155B4" w:rsidR="004B515A" w:rsidRPr="00960F9E" w:rsidRDefault="004B515A" w:rsidP="004B515A">
      <w:pPr>
        <w:widowControl w:val="0"/>
        <w:suppressAutoHyphens/>
        <w:ind w:firstLine="567"/>
        <w:rPr>
          <w:rFonts w:ascii="Times New Roman" w:hAnsi="Times New Roman"/>
          <w:szCs w:val="28"/>
        </w:rPr>
      </w:pPr>
      <w:r w:rsidRPr="00960F9E">
        <w:rPr>
          <w:rFonts w:ascii="Times New Roman" w:hAnsi="Times New Roman"/>
          <w:szCs w:val="28"/>
        </w:rPr>
        <w:t>1. Раздел 1 региональной программы «Газификация жилищно-коммунального хозяйства, промышленных и иных организаций Республики Дагест</w:t>
      </w:r>
      <w:r w:rsidR="00793FCA">
        <w:rPr>
          <w:rFonts w:ascii="Times New Roman" w:hAnsi="Times New Roman"/>
          <w:szCs w:val="28"/>
        </w:rPr>
        <w:t>ан на 2022–2031 годы» (далее – р</w:t>
      </w:r>
      <w:r w:rsidRPr="00960F9E">
        <w:rPr>
          <w:rFonts w:ascii="Times New Roman" w:hAnsi="Times New Roman"/>
          <w:szCs w:val="28"/>
        </w:rPr>
        <w:t>егиональная программа) изложить в следующей редакции:</w:t>
      </w:r>
    </w:p>
    <w:p w14:paraId="5FAD3F2E" w14:textId="77777777" w:rsidR="004B515A" w:rsidRPr="00397BAA" w:rsidRDefault="004B515A" w:rsidP="004B515A">
      <w:pPr>
        <w:tabs>
          <w:tab w:val="left" w:pos="5103"/>
          <w:tab w:val="left" w:pos="5812"/>
        </w:tabs>
        <w:jc w:val="center"/>
        <w:rPr>
          <w:rFonts w:ascii="Times New Roman" w:hAnsi="Times New Roman"/>
          <w:b/>
          <w:sz w:val="16"/>
          <w:szCs w:val="16"/>
        </w:rPr>
      </w:pPr>
    </w:p>
    <w:p w14:paraId="145DAA8B" w14:textId="4D421E57" w:rsidR="004B515A" w:rsidRPr="00960F9E" w:rsidRDefault="00A60348" w:rsidP="004B515A">
      <w:pPr>
        <w:tabs>
          <w:tab w:val="left" w:pos="5103"/>
          <w:tab w:val="left" w:pos="5812"/>
        </w:tabs>
        <w:jc w:val="center"/>
        <w:rPr>
          <w:rFonts w:ascii="Times New Roman" w:hAnsi="Times New Roman"/>
          <w:b/>
          <w:szCs w:val="28"/>
        </w:rPr>
      </w:pPr>
      <w:r>
        <w:rPr>
          <w:rFonts w:ascii="Times New Roman" w:hAnsi="Times New Roman"/>
          <w:b/>
          <w:szCs w:val="28"/>
        </w:rPr>
        <w:t>«1. П А С П О Р Т</w:t>
      </w:r>
    </w:p>
    <w:p w14:paraId="68646060" w14:textId="7D203010" w:rsidR="004B515A" w:rsidRPr="00960F9E" w:rsidRDefault="004B515A" w:rsidP="004B515A">
      <w:pPr>
        <w:tabs>
          <w:tab w:val="left" w:pos="5103"/>
          <w:tab w:val="left" w:pos="5812"/>
        </w:tabs>
        <w:jc w:val="center"/>
        <w:rPr>
          <w:rFonts w:ascii="Times New Roman" w:hAnsi="Times New Roman"/>
          <w:b/>
          <w:szCs w:val="28"/>
        </w:rPr>
      </w:pPr>
      <w:r w:rsidRPr="00960F9E">
        <w:rPr>
          <w:rFonts w:ascii="Times New Roman" w:hAnsi="Times New Roman"/>
          <w:b/>
          <w:szCs w:val="28"/>
        </w:rPr>
        <w:t xml:space="preserve">региональной </w:t>
      </w:r>
      <w:r w:rsidR="00A60348">
        <w:rPr>
          <w:rFonts w:ascii="Times New Roman" w:hAnsi="Times New Roman"/>
          <w:b/>
          <w:szCs w:val="28"/>
        </w:rPr>
        <w:t xml:space="preserve">программы «Газификация жилищно-                                                                     </w:t>
      </w:r>
      <w:r w:rsidRPr="00960F9E">
        <w:rPr>
          <w:rFonts w:ascii="Times New Roman" w:hAnsi="Times New Roman"/>
          <w:b/>
          <w:szCs w:val="28"/>
        </w:rPr>
        <w:t xml:space="preserve">коммунального хозяйства, промышленных и иных организаций </w:t>
      </w:r>
    </w:p>
    <w:p w14:paraId="6DD22075" w14:textId="10B67EF8" w:rsidR="004B515A" w:rsidRPr="00960F9E" w:rsidRDefault="00111C7E" w:rsidP="004B515A">
      <w:pPr>
        <w:tabs>
          <w:tab w:val="left" w:pos="5103"/>
          <w:tab w:val="left" w:pos="5812"/>
        </w:tabs>
        <w:jc w:val="center"/>
        <w:rPr>
          <w:rFonts w:ascii="Times New Roman" w:hAnsi="Times New Roman"/>
          <w:b/>
          <w:szCs w:val="28"/>
        </w:rPr>
      </w:pPr>
      <w:r>
        <w:rPr>
          <w:rFonts w:ascii="Times New Roman" w:hAnsi="Times New Roman"/>
          <w:b/>
          <w:szCs w:val="28"/>
        </w:rPr>
        <w:t>Республики Дагестан на 2022–</w:t>
      </w:r>
      <w:r w:rsidR="004B515A" w:rsidRPr="00960F9E">
        <w:rPr>
          <w:rFonts w:ascii="Times New Roman" w:hAnsi="Times New Roman"/>
          <w:b/>
          <w:szCs w:val="28"/>
        </w:rPr>
        <w:t>2031 годы»</w:t>
      </w:r>
    </w:p>
    <w:p w14:paraId="313423B0" w14:textId="77777777" w:rsidR="004B515A" w:rsidRPr="00262819" w:rsidRDefault="004B515A" w:rsidP="004B515A">
      <w:pPr>
        <w:widowControl w:val="0"/>
        <w:tabs>
          <w:tab w:val="left" w:pos="5103"/>
          <w:tab w:val="left" w:pos="5812"/>
        </w:tabs>
        <w:jc w:val="center"/>
        <w:rPr>
          <w:rFonts w:ascii="Times New Roman" w:hAnsi="Times New Roman"/>
          <w:b/>
          <w:sz w:val="16"/>
          <w:szCs w:val="16"/>
        </w:rPr>
      </w:pPr>
    </w:p>
    <w:tbl>
      <w:tblPr>
        <w:tblpPr w:leftFromText="180" w:rightFromText="180" w:vertAnchor="text" w:tblpY="1"/>
        <w:tblOverlap w:val="never"/>
        <w:tblW w:w="9154" w:type="dxa"/>
        <w:tblLook w:val="01E0" w:firstRow="1" w:lastRow="1" w:firstColumn="1" w:lastColumn="1" w:noHBand="0" w:noVBand="0"/>
      </w:tblPr>
      <w:tblGrid>
        <w:gridCol w:w="2211"/>
        <w:gridCol w:w="356"/>
        <w:gridCol w:w="6587"/>
      </w:tblGrid>
      <w:tr w:rsidR="004B515A" w:rsidRPr="00960F9E" w14:paraId="290F4A0C" w14:textId="77777777" w:rsidTr="007C772C">
        <w:trPr>
          <w:trHeight w:val="997"/>
        </w:trPr>
        <w:tc>
          <w:tcPr>
            <w:tcW w:w="2211" w:type="dxa"/>
            <w:shd w:val="clear" w:color="auto" w:fill="auto"/>
          </w:tcPr>
          <w:p w14:paraId="3849E217" w14:textId="39061A67" w:rsidR="004B515A" w:rsidRPr="00960F9E" w:rsidRDefault="004B515A" w:rsidP="004B515A">
            <w:pPr>
              <w:widowControl w:val="0"/>
              <w:tabs>
                <w:tab w:val="left" w:pos="5103"/>
                <w:tab w:val="left" w:pos="5812"/>
              </w:tabs>
              <w:ind w:right="-125"/>
              <w:jc w:val="left"/>
              <w:rPr>
                <w:rFonts w:ascii="Times New Roman" w:hAnsi="Times New Roman"/>
                <w:szCs w:val="28"/>
              </w:rPr>
            </w:pPr>
            <w:r w:rsidRPr="00960F9E">
              <w:rPr>
                <w:rFonts w:ascii="Times New Roman" w:hAnsi="Times New Roman"/>
                <w:szCs w:val="28"/>
              </w:rPr>
              <w:t>Цели и задачи региональной программы «Газификация жилищно-коммунального хозяйства, промышленных и иных организаций Республики Дагестан н</w:t>
            </w:r>
            <w:r w:rsidR="00B0314D">
              <w:rPr>
                <w:rFonts w:ascii="Times New Roman" w:hAnsi="Times New Roman"/>
                <w:szCs w:val="28"/>
              </w:rPr>
              <w:t xml:space="preserve">а 2022-2031 годы» (далее – </w:t>
            </w:r>
            <w:r w:rsidRPr="00960F9E">
              <w:rPr>
                <w:rFonts w:ascii="Times New Roman" w:hAnsi="Times New Roman"/>
                <w:szCs w:val="28"/>
              </w:rPr>
              <w:t>региональная  программа)</w:t>
            </w:r>
          </w:p>
        </w:tc>
        <w:tc>
          <w:tcPr>
            <w:tcW w:w="356" w:type="dxa"/>
            <w:shd w:val="clear" w:color="auto" w:fill="auto"/>
          </w:tcPr>
          <w:p w14:paraId="05736D51" w14:textId="77777777" w:rsidR="004B515A" w:rsidRPr="00960F9E" w:rsidRDefault="004B515A" w:rsidP="004B515A">
            <w:pPr>
              <w:tabs>
                <w:tab w:val="left" w:pos="5103"/>
                <w:tab w:val="left" w:pos="5812"/>
              </w:tabs>
              <w:jc w:val="left"/>
              <w:rPr>
                <w:rFonts w:ascii="Times New Roman" w:hAnsi="Times New Roman"/>
                <w:szCs w:val="28"/>
              </w:rPr>
            </w:pPr>
            <w:r w:rsidRPr="00960F9E">
              <w:rPr>
                <w:rFonts w:ascii="Times New Roman" w:hAnsi="Times New Roman"/>
                <w:szCs w:val="28"/>
              </w:rPr>
              <w:t>–</w:t>
            </w:r>
          </w:p>
          <w:p w14:paraId="3835718D" w14:textId="77777777" w:rsidR="004B515A" w:rsidRPr="00960F9E" w:rsidRDefault="004B515A" w:rsidP="004B515A">
            <w:pPr>
              <w:tabs>
                <w:tab w:val="left" w:pos="5103"/>
                <w:tab w:val="left" w:pos="5812"/>
              </w:tabs>
              <w:jc w:val="left"/>
              <w:rPr>
                <w:rFonts w:ascii="Times New Roman" w:hAnsi="Times New Roman"/>
                <w:szCs w:val="28"/>
              </w:rPr>
            </w:pPr>
          </w:p>
          <w:p w14:paraId="7551FFBE" w14:textId="77777777" w:rsidR="004B515A" w:rsidRPr="00960F9E" w:rsidRDefault="004B515A" w:rsidP="004B515A">
            <w:pPr>
              <w:tabs>
                <w:tab w:val="left" w:pos="5103"/>
                <w:tab w:val="left" w:pos="5812"/>
              </w:tabs>
              <w:jc w:val="left"/>
              <w:rPr>
                <w:rFonts w:ascii="Times New Roman" w:hAnsi="Times New Roman"/>
                <w:szCs w:val="28"/>
              </w:rPr>
            </w:pPr>
          </w:p>
          <w:p w14:paraId="65CD0DD6" w14:textId="77777777" w:rsidR="004B515A" w:rsidRPr="00960F9E" w:rsidRDefault="004B515A" w:rsidP="004B515A">
            <w:pPr>
              <w:tabs>
                <w:tab w:val="left" w:pos="5103"/>
                <w:tab w:val="left" w:pos="5812"/>
              </w:tabs>
              <w:jc w:val="left"/>
              <w:rPr>
                <w:rFonts w:ascii="Times New Roman" w:hAnsi="Times New Roman"/>
                <w:szCs w:val="28"/>
              </w:rPr>
            </w:pPr>
          </w:p>
          <w:p w14:paraId="0698C7A7" w14:textId="77777777" w:rsidR="004B515A" w:rsidRPr="00960F9E" w:rsidRDefault="004B515A" w:rsidP="004B515A">
            <w:pPr>
              <w:tabs>
                <w:tab w:val="left" w:pos="5103"/>
                <w:tab w:val="left" w:pos="5812"/>
              </w:tabs>
              <w:jc w:val="left"/>
              <w:rPr>
                <w:rFonts w:ascii="Times New Roman" w:hAnsi="Times New Roman"/>
                <w:szCs w:val="28"/>
              </w:rPr>
            </w:pPr>
          </w:p>
          <w:p w14:paraId="2E2FFD47" w14:textId="77777777" w:rsidR="004B515A" w:rsidRPr="00960F9E" w:rsidRDefault="004B515A" w:rsidP="004B515A">
            <w:pPr>
              <w:tabs>
                <w:tab w:val="left" w:pos="5103"/>
                <w:tab w:val="left" w:pos="5812"/>
              </w:tabs>
              <w:jc w:val="left"/>
              <w:rPr>
                <w:rFonts w:ascii="Times New Roman" w:hAnsi="Times New Roman"/>
                <w:szCs w:val="28"/>
              </w:rPr>
            </w:pPr>
          </w:p>
          <w:p w14:paraId="02145BB2" w14:textId="77777777" w:rsidR="004B515A" w:rsidRPr="00960F9E" w:rsidRDefault="004B515A" w:rsidP="004B515A">
            <w:pPr>
              <w:widowControl w:val="0"/>
              <w:tabs>
                <w:tab w:val="left" w:pos="5103"/>
                <w:tab w:val="left" w:pos="5812"/>
              </w:tabs>
              <w:spacing w:before="60"/>
              <w:jc w:val="left"/>
              <w:rPr>
                <w:rFonts w:ascii="Times New Roman" w:hAnsi="Times New Roman"/>
                <w:szCs w:val="28"/>
              </w:rPr>
            </w:pPr>
          </w:p>
        </w:tc>
        <w:tc>
          <w:tcPr>
            <w:tcW w:w="6587" w:type="dxa"/>
            <w:shd w:val="clear" w:color="auto" w:fill="auto"/>
            <w:vAlign w:val="center"/>
          </w:tcPr>
          <w:p w14:paraId="620E7967" w14:textId="77777777" w:rsidR="004B515A" w:rsidRPr="00960F9E" w:rsidRDefault="004B515A" w:rsidP="007C772C">
            <w:pPr>
              <w:tabs>
                <w:tab w:val="left" w:pos="5103"/>
                <w:tab w:val="left" w:pos="5448"/>
                <w:tab w:val="left" w:pos="5812"/>
              </w:tabs>
              <w:autoSpaceDE w:val="0"/>
              <w:autoSpaceDN w:val="0"/>
              <w:adjustRightInd w:val="0"/>
              <w:ind w:left="-113" w:right="-113"/>
              <w:rPr>
                <w:rFonts w:ascii="Times New Roman" w:hAnsi="Times New Roman"/>
                <w:szCs w:val="28"/>
              </w:rPr>
            </w:pPr>
            <w:r w:rsidRPr="00960F9E">
              <w:rPr>
                <w:rFonts w:ascii="Times New Roman" w:hAnsi="Times New Roman"/>
                <w:szCs w:val="28"/>
              </w:rPr>
              <w:t>обеспечение дальнейшего развития и совершенствования системы газораспределения как единого технологического комплекса;</w:t>
            </w:r>
          </w:p>
          <w:p w14:paraId="60545808" w14:textId="77777777" w:rsidR="004B515A" w:rsidRPr="00960F9E" w:rsidRDefault="004B515A" w:rsidP="007C772C">
            <w:pPr>
              <w:tabs>
                <w:tab w:val="left" w:pos="5103"/>
                <w:tab w:val="left" w:pos="5448"/>
                <w:tab w:val="left" w:pos="5812"/>
              </w:tabs>
              <w:autoSpaceDE w:val="0"/>
              <w:autoSpaceDN w:val="0"/>
              <w:adjustRightInd w:val="0"/>
              <w:ind w:left="-113" w:right="-113"/>
              <w:rPr>
                <w:rFonts w:ascii="Times New Roman" w:hAnsi="Times New Roman"/>
                <w:szCs w:val="28"/>
              </w:rPr>
            </w:pPr>
            <w:r w:rsidRPr="00960F9E">
              <w:rPr>
                <w:rFonts w:ascii="Times New Roman" w:hAnsi="Times New Roman"/>
                <w:szCs w:val="28"/>
              </w:rPr>
              <w:t xml:space="preserve">повышение уровня газификации на территории Республики Дагестан, в том числе </w:t>
            </w:r>
            <w:r w:rsidRPr="00960F9E">
              <w:rPr>
                <w:rFonts w:ascii="Times New Roman" w:hAnsi="Times New Roman"/>
                <w:bCs/>
                <w:szCs w:val="28"/>
              </w:rPr>
              <w:t>жилищно-коммунального хозяйства, промышленных и иных организаций Республики Дагестан</w:t>
            </w:r>
            <w:r w:rsidRPr="00960F9E">
              <w:rPr>
                <w:rFonts w:ascii="Times New Roman" w:hAnsi="Times New Roman"/>
                <w:szCs w:val="28"/>
              </w:rPr>
              <w:t>;</w:t>
            </w:r>
          </w:p>
          <w:p w14:paraId="1EC2262A" w14:textId="77777777" w:rsidR="004B515A" w:rsidRPr="00960F9E" w:rsidRDefault="004B515A" w:rsidP="007C772C">
            <w:pPr>
              <w:tabs>
                <w:tab w:val="left" w:pos="5103"/>
                <w:tab w:val="left" w:pos="5448"/>
                <w:tab w:val="left" w:pos="5812"/>
              </w:tabs>
              <w:autoSpaceDE w:val="0"/>
              <w:autoSpaceDN w:val="0"/>
              <w:adjustRightInd w:val="0"/>
              <w:ind w:left="-113" w:right="-113"/>
              <w:rPr>
                <w:rFonts w:ascii="Times New Roman" w:hAnsi="Times New Roman"/>
                <w:szCs w:val="28"/>
              </w:rPr>
            </w:pPr>
            <w:r w:rsidRPr="00960F9E">
              <w:rPr>
                <w:rFonts w:ascii="Times New Roman" w:hAnsi="Times New Roman"/>
                <w:szCs w:val="28"/>
              </w:rPr>
              <w:t>создание условий для обеспечения надежного газоснабжения потребителей Республики Дагестан;</w:t>
            </w:r>
          </w:p>
          <w:p w14:paraId="193EEB62" w14:textId="77777777" w:rsidR="004B515A" w:rsidRPr="00960F9E" w:rsidRDefault="004B515A" w:rsidP="007C772C">
            <w:pPr>
              <w:tabs>
                <w:tab w:val="left" w:pos="5103"/>
                <w:tab w:val="left" w:pos="5448"/>
                <w:tab w:val="left" w:pos="5812"/>
              </w:tabs>
              <w:autoSpaceDE w:val="0"/>
              <w:autoSpaceDN w:val="0"/>
              <w:adjustRightInd w:val="0"/>
              <w:ind w:left="-113" w:right="-113"/>
              <w:rPr>
                <w:rFonts w:ascii="Times New Roman" w:hAnsi="Times New Roman"/>
                <w:szCs w:val="28"/>
              </w:rPr>
            </w:pPr>
            <w:r w:rsidRPr="00960F9E">
              <w:rPr>
                <w:rFonts w:ascii="Times New Roman" w:hAnsi="Times New Roman"/>
                <w:szCs w:val="28"/>
              </w:rPr>
              <w:t>развитие инженерной инфраструктуры для реализации инвестиционных проектов на территории Республики Дагестан.</w:t>
            </w:r>
          </w:p>
          <w:p w14:paraId="1DD8C514" w14:textId="77777777" w:rsidR="004B515A" w:rsidRPr="00960F9E" w:rsidRDefault="004B515A" w:rsidP="007C772C">
            <w:pPr>
              <w:tabs>
                <w:tab w:val="left" w:pos="5103"/>
                <w:tab w:val="left" w:pos="5448"/>
                <w:tab w:val="left" w:pos="5812"/>
              </w:tabs>
              <w:autoSpaceDE w:val="0"/>
              <w:autoSpaceDN w:val="0"/>
              <w:adjustRightInd w:val="0"/>
              <w:ind w:left="-113" w:right="-113"/>
              <w:rPr>
                <w:rFonts w:ascii="Times New Roman" w:hAnsi="Times New Roman"/>
                <w:szCs w:val="28"/>
              </w:rPr>
            </w:pPr>
            <w:r w:rsidRPr="00960F9E">
              <w:rPr>
                <w:rFonts w:ascii="Times New Roman" w:hAnsi="Times New Roman"/>
                <w:szCs w:val="28"/>
              </w:rPr>
              <w:t>Задачи региональной программы:</w:t>
            </w:r>
          </w:p>
          <w:p w14:paraId="200D45C4" w14:textId="77777777" w:rsidR="004B515A" w:rsidRPr="00960F9E" w:rsidRDefault="004B515A" w:rsidP="007C772C">
            <w:pPr>
              <w:tabs>
                <w:tab w:val="left" w:pos="5103"/>
                <w:tab w:val="left" w:pos="5448"/>
                <w:tab w:val="left" w:pos="5812"/>
              </w:tabs>
              <w:autoSpaceDE w:val="0"/>
              <w:autoSpaceDN w:val="0"/>
              <w:adjustRightInd w:val="0"/>
              <w:ind w:left="-113" w:right="-113"/>
              <w:rPr>
                <w:rFonts w:ascii="Times New Roman" w:hAnsi="Times New Roman"/>
                <w:szCs w:val="28"/>
              </w:rPr>
            </w:pPr>
            <w:r w:rsidRPr="00960F9E">
              <w:rPr>
                <w:rFonts w:ascii="Times New Roman" w:hAnsi="Times New Roman"/>
                <w:szCs w:val="28"/>
              </w:rPr>
              <w:t>улучшение социально-экономических условий жизни населения Республики Дагестан;</w:t>
            </w:r>
          </w:p>
          <w:p w14:paraId="383A3E34" w14:textId="77777777" w:rsidR="004B515A" w:rsidRPr="00960F9E" w:rsidRDefault="004B515A" w:rsidP="007C772C">
            <w:pPr>
              <w:widowControl w:val="0"/>
              <w:tabs>
                <w:tab w:val="left" w:pos="5103"/>
                <w:tab w:val="left" w:pos="5448"/>
                <w:tab w:val="left" w:pos="5812"/>
              </w:tabs>
              <w:suppressAutoHyphens/>
              <w:autoSpaceDE w:val="0"/>
              <w:ind w:left="-113" w:right="-113"/>
              <w:rPr>
                <w:rFonts w:ascii="Times New Roman" w:hAnsi="Times New Roman"/>
                <w:szCs w:val="28"/>
              </w:rPr>
            </w:pPr>
            <w:r w:rsidRPr="00960F9E">
              <w:rPr>
                <w:rFonts w:ascii="Times New Roman" w:hAnsi="Times New Roman"/>
                <w:szCs w:val="28"/>
              </w:rPr>
              <w:t>обеспечение необходимых поставок природного газа потребителям;</w:t>
            </w:r>
          </w:p>
          <w:p w14:paraId="2D712E1A" w14:textId="77777777" w:rsidR="004B515A" w:rsidRPr="00960F9E" w:rsidRDefault="004B515A" w:rsidP="007C772C">
            <w:pPr>
              <w:widowControl w:val="0"/>
              <w:tabs>
                <w:tab w:val="left" w:pos="5103"/>
                <w:tab w:val="left" w:pos="5448"/>
                <w:tab w:val="left" w:pos="5812"/>
              </w:tabs>
              <w:suppressAutoHyphens/>
              <w:autoSpaceDE w:val="0"/>
              <w:ind w:left="-113" w:right="-113"/>
              <w:rPr>
                <w:rFonts w:ascii="Times New Roman" w:hAnsi="Times New Roman"/>
                <w:szCs w:val="28"/>
              </w:rPr>
            </w:pPr>
            <w:r w:rsidRPr="00960F9E">
              <w:rPr>
                <w:rFonts w:ascii="Times New Roman" w:hAnsi="Times New Roman"/>
                <w:szCs w:val="28"/>
              </w:rPr>
              <w:t>строительство новых и реконструкция существующих газораспределительных сетей;</w:t>
            </w:r>
          </w:p>
          <w:p w14:paraId="6A0273C9" w14:textId="77777777" w:rsidR="004B515A" w:rsidRPr="00960F9E" w:rsidRDefault="004B515A" w:rsidP="007C772C">
            <w:pPr>
              <w:tabs>
                <w:tab w:val="left" w:pos="5103"/>
                <w:tab w:val="left" w:pos="5448"/>
                <w:tab w:val="left" w:pos="5812"/>
              </w:tabs>
              <w:autoSpaceDE w:val="0"/>
              <w:autoSpaceDN w:val="0"/>
              <w:adjustRightInd w:val="0"/>
              <w:ind w:left="-113" w:right="-113"/>
              <w:rPr>
                <w:rFonts w:ascii="Times New Roman" w:hAnsi="Times New Roman"/>
                <w:szCs w:val="28"/>
              </w:rPr>
            </w:pPr>
            <w:r w:rsidRPr="00960F9E">
              <w:rPr>
                <w:rFonts w:ascii="Times New Roman" w:hAnsi="Times New Roman"/>
                <w:szCs w:val="28"/>
              </w:rPr>
              <w:t>расширение использования природного газа в качестве моторного топлива;</w:t>
            </w:r>
          </w:p>
          <w:p w14:paraId="3C375E39" w14:textId="2C700741" w:rsidR="004B515A" w:rsidRPr="00960F9E" w:rsidRDefault="004B515A" w:rsidP="00DF53C4">
            <w:pPr>
              <w:tabs>
                <w:tab w:val="left" w:pos="5103"/>
                <w:tab w:val="left" w:pos="5448"/>
                <w:tab w:val="left" w:pos="5812"/>
              </w:tabs>
              <w:autoSpaceDE w:val="0"/>
              <w:autoSpaceDN w:val="0"/>
              <w:adjustRightInd w:val="0"/>
              <w:ind w:left="-113" w:right="-113"/>
              <w:rPr>
                <w:rFonts w:ascii="Times New Roman" w:hAnsi="Times New Roman"/>
                <w:szCs w:val="28"/>
              </w:rPr>
            </w:pPr>
            <w:r w:rsidRPr="00960F9E">
              <w:rPr>
                <w:rFonts w:ascii="Times New Roman" w:hAnsi="Times New Roman"/>
                <w:szCs w:val="28"/>
              </w:rPr>
              <w:t xml:space="preserve">развитие сети газозаправочной инфраструктуры в </w:t>
            </w:r>
            <w:r w:rsidR="007C772C" w:rsidRPr="00960F9E">
              <w:rPr>
                <w:rFonts w:ascii="Times New Roman" w:hAnsi="Times New Roman"/>
                <w:szCs w:val="28"/>
              </w:rPr>
              <w:br/>
            </w:r>
            <w:r w:rsidRPr="00960F9E">
              <w:rPr>
                <w:rFonts w:ascii="Times New Roman" w:hAnsi="Times New Roman"/>
                <w:szCs w:val="28"/>
              </w:rPr>
              <w:t>Республике Дагестан</w:t>
            </w:r>
          </w:p>
        </w:tc>
      </w:tr>
      <w:tr w:rsidR="004B515A" w:rsidRPr="00960F9E" w14:paraId="56C0B7F7" w14:textId="77777777" w:rsidTr="00262819">
        <w:trPr>
          <w:trHeight w:val="1276"/>
        </w:trPr>
        <w:tc>
          <w:tcPr>
            <w:tcW w:w="2211" w:type="dxa"/>
            <w:shd w:val="clear" w:color="auto" w:fill="auto"/>
          </w:tcPr>
          <w:p w14:paraId="56AB5559" w14:textId="23F6431F" w:rsidR="004B515A" w:rsidRPr="00960F9E" w:rsidRDefault="004B515A" w:rsidP="004B515A">
            <w:pPr>
              <w:widowControl w:val="0"/>
              <w:tabs>
                <w:tab w:val="left" w:pos="5103"/>
                <w:tab w:val="left" w:pos="5812"/>
              </w:tabs>
              <w:jc w:val="left"/>
              <w:rPr>
                <w:rFonts w:ascii="Times New Roman" w:hAnsi="Times New Roman"/>
                <w:szCs w:val="28"/>
              </w:rPr>
            </w:pPr>
            <w:r w:rsidRPr="00960F9E">
              <w:rPr>
                <w:rFonts w:ascii="Times New Roman" w:hAnsi="Times New Roman"/>
                <w:szCs w:val="28"/>
              </w:rPr>
              <w:t>Ответственный исполнитель региональной программы</w:t>
            </w:r>
          </w:p>
        </w:tc>
        <w:tc>
          <w:tcPr>
            <w:tcW w:w="356" w:type="dxa"/>
            <w:shd w:val="clear" w:color="auto" w:fill="auto"/>
          </w:tcPr>
          <w:p w14:paraId="05F6197E" w14:textId="77777777" w:rsidR="004B515A" w:rsidRPr="00960F9E" w:rsidRDefault="004B515A" w:rsidP="004B515A">
            <w:pPr>
              <w:tabs>
                <w:tab w:val="left" w:pos="5103"/>
                <w:tab w:val="left" w:pos="5812"/>
              </w:tabs>
              <w:jc w:val="left"/>
              <w:rPr>
                <w:rFonts w:ascii="Times New Roman" w:hAnsi="Times New Roman"/>
                <w:szCs w:val="28"/>
              </w:rPr>
            </w:pPr>
            <w:r w:rsidRPr="00960F9E">
              <w:rPr>
                <w:rFonts w:ascii="Times New Roman" w:hAnsi="Times New Roman"/>
                <w:szCs w:val="28"/>
              </w:rPr>
              <w:t>–</w:t>
            </w:r>
          </w:p>
          <w:p w14:paraId="4D3CA84D" w14:textId="77777777" w:rsidR="004B515A" w:rsidRPr="00960F9E" w:rsidRDefault="004B515A" w:rsidP="004B515A">
            <w:pPr>
              <w:rPr>
                <w:rFonts w:ascii="Times New Roman" w:hAnsi="Times New Roman"/>
                <w:szCs w:val="28"/>
              </w:rPr>
            </w:pPr>
          </w:p>
        </w:tc>
        <w:tc>
          <w:tcPr>
            <w:tcW w:w="6587" w:type="dxa"/>
            <w:shd w:val="clear" w:color="auto" w:fill="auto"/>
          </w:tcPr>
          <w:p w14:paraId="2B116E49" w14:textId="7CA53E52" w:rsidR="004B515A" w:rsidRPr="00960F9E" w:rsidRDefault="004B515A" w:rsidP="007C772C">
            <w:pPr>
              <w:widowControl w:val="0"/>
              <w:tabs>
                <w:tab w:val="left" w:pos="5103"/>
                <w:tab w:val="left" w:pos="5448"/>
                <w:tab w:val="left" w:pos="5812"/>
              </w:tabs>
              <w:ind w:left="-113" w:right="-113"/>
              <w:rPr>
                <w:rFonts w:ascii="Times New Roman" w:hAnsi="Times New Roman"/>
                <w:szCs w:val="28"/>
              </w:rPr>
            </w:pPr>
            <w:r w:rsidRPr="00960F9E">
              <w:rPr>
                <w:rFonts w:ascii="Times New Roman" w:hAnsi="Times New Roman"/>
                <w:szCs w:val="28"/>
              </w:rPr>
              <w:t xml:space="preserve">Министерство энергетики и тарифов Республики </w:t>
            </w:r>
            <w:r w:rsidR="007C772C" w:rsidRPr="00960F9E">
              <w:rPr>
                <w:rFonts w:ascii="Times New Roman" w:hAnsi="Times New Roman"/>
                <w:szCs w:val="28"/>
              </w:rPr>
              <w:br/>
            </w:r>
            <w:r w:rsidRPr="00960F9E">
              <w:rPr>
                <w:rFonts w:ascii="Times New Roman" w:hAnsi="Times New Roman"/>
                <w:szCs w:val="28"/>
              </w:rPr>
              <w:t xml:space="preserve">Дагестан </w:t>
            </w:r>
          </w:p>
        </w:tc>
      </w:tr>
      <w:tr w:rsidR="004B515A" w:rsidRPr="00960F9E" w14:paraId="0B4D1DC7" w14:textId="77777777" w:rsidTr="00262819">
        <w:trPr>
          <w:trHeight w:val="5800"/>
        </w:trPr>
        <w:tc>
          <w:tcPr>
            <w:tcW w:w="2211" w:type="dxa"/>
            <w:shd w:val="clear" w:color="auto" w:fill="auto"/>
          </w:tcPr>
          <w:p w14:paraId="3A5E6994" w14:textId="77777777" w:rsidR="004B515A" w:rsidRPr="00960F9E" w:rsidRDefault="004B515A" w:rsidP="004B515A">
            <w:pPr>
              <w:widowControl w:val="0"/>
              <w:tabs>
                <w:tab w:val="left" w:pos="5103"/>
                <w:tab w:val="left" w:pos="5812"/>
              </w:tabs>
              <w:jc w:val="left"/>
              <w:rPr>
                <w:rFonts w:ascii="Times New Roman" w:hAnsi="Times New Roman"/>
                <w:szCs w:val="28"/>
              </w:rPr>
            </w:pPr>
            <w:r w:rsidRPr="00960F9E">
              <w:rPr>
                <w:rFonts w:ascii="Times New Roman" w:hAnsi="Times New Roman"/>
                <w:szCs w:val="28"/>
              </w:rPr>
              <w:lastRenderedPageBreak/>
              <w:t xml:space="preserve">Соисполнители региональной программы </w:t>
            </w:r>
          </w:p>
        </w:tc>
        <w:tc>
          <w:tcPr>
            <w:tcW w:w="356" w:type="dxa"/>
            <w:shd w:val="clear" w:color="auto" w:fill="auto"/>
          </w:tcPr>
          <w:p w14:paraId="53052D5A" w14:textId="77777777" w:rsidR="004B515A" w:rsidRPr="00960F9E" w:rsidRDefault="004B515A" w:rsidP="004B515A">
            <w:pPr>
              <w:widowControl w:val="0"/>
              <w:tabs>
                <w:tab w:val="left" w:pos="5103"/>
                <w:tab w:val="left" w:pos="5812"/>
              </w:tabs>
              <w:jc w:val="left"/>
              <w:rPr>
                <w:rFonts w:ascii="Times New Roman" w:hAnsi="Times New Roman"/>
                <w:szCs w:val="28"/>
              </w:rPr>
            </w:pPr>
            <w:r w:rsidRPr="00960F9E">
              <w:rPr>
                <w:rFonts w:ascii="Times New Roman" w:hAnsi="Times New Roman"/>
                <w:szCs w:val="28"/>
              </w:rPr>
              <w:t>–</w:t>
            </w:r>
          </w:p>
        </w:tc>
        <w:tc>
          <w:tcPr>
            <w:tcW w:w="6587" w:type="dxa"/>
            <w:shd w:val="clear" w:color="auto" w:fill="auto"/>
          </w:tcPr>
          <w:p w14:paraId="08A9C6B1" w14:textId="77777777" w:rsidR="004B515A" w:rsidRPr="00960F9E" w:rsidRDefault="004B515A" w:rsidP="004B515A">
            <w:pPr>
              <w:widowControl w:val="0"/>
              <w:tabs>
                <w:tab w:val="left" w:pos="5103"/>
                <w:tab w:val="left" w:pos="5448"/>
                <w:tab w:val="left" w:pos="5812"/>
              </w:tabs>
              <w:ind w:left="-113" w:right="-113"/>
              <w:rPr>
                <w:rFonts w:ascii="Times New Roman" w:hAnsi="Times New Roman"/>
                <w:szCs w:val="28"/>
              </w:rPr>
            </w:pPr>
            <w:r w:rsidRPr="00960F9E">
              <w:rPr>
                <w:rFonts w:ascii="Times New Roman" w:hAnsi="Times New Roman"/>
                <w:szCs w:val="28"/>
              </w:rPr>
              <w:t>Министерство сельского хозяйства и продовольствия Республики Дагестан;</w:t>
            </w:r>
          </w:p>
          <w:p w14:paraId="7438247A" w14:textId="77777777" w:rsidR="004B515A" w:rsidRPr="00960F9E" w:rsidRDefault="004B515A" w:rsidP="004B515A">
            <w:pPr>
              <w:widowControl w:val="0"/>
              <w:tabs>
                <w:tab w:val="left" w:pos="5103"/>
                <w:tab w:val="left" w:pos="5448"/>
                <w:tab w:val="left" w:pos="5812"/>
              </w:tabs>
              <w:spacing w:before="60"/>
              <w:ind w:left="-113" w:right="-113"/>
              <w:rPr>
                <w:rFonts w:ascii="Times New Roman" w:hAnsi="Times New Roman"/>
                <w:szCs w:val="28"/>
              </w:rPr>
            </w:pPr>
            <w:r w:rsidRPr="00960F9E">
              <w:rPr>
                <w:rFonts w:ascii="Times New Roman" w:hAnsi="Times New Roman"/>
                <w:szCs w:val="28"/>
              </w:rPr>
              <w:t>Министерство по земельным и имущественным отношениям Республики Дагестан;</w:t>
            </w:r>
          </w:p>
          <w:p w14:paraId="28DC54A8" w14:textId="77777777" w:rsidR="004B515A" w:rsidRPr="00960F9E" w:rsidRDefault="004B515A" w:rsidP="004B515A">
            <w:pPr>
              <w:widowControl w:val="0"/>
              <w:tabs>
                <w:tab w:val="left" w:pos="5103"/>
                <w:tab w:val="left" w:pos="5448"/>
                <w:tab w:val="left" w:pos="5812"/>
              </w:tabs>
              <w:spacing w:before="60"/>
              <w:ind w:left="-113" w:right="-113"/>
              <w:rPr>
                <w:rFonts w:ascii="Times New Roman" w:hAnsi="Times New Roman"/>
                <w:szCs w:val="28"/>
              </w:rPr>
            </w:pPr>
            <w:r w:rsidRPr="00960F9E">
              <w:rPr>
                <w:rFonts w:ascii="Times New Roman" w:hAnsi="Times New Roman"/>
                <w:szCs w:val="28"/>
              </w:rPr>
              <w:t>ГКУ РД «Агрострой»;</w:t>
            </w:r>
          </w:p>
          <w:p w14:paraId="27A88015" w14:textId="77777777" w:rsidR="004B515A" w:rsidRPr="00960F9E" w:rsidRDefault="004B515A" w:rsidP="004B515A">
            <w:pPr>
              <w:widowControl w:val="0"/>
              <w:tabs>
                <w:tab w:val="left" w:pos="5103"/>
                <w:tab w:val="left" w:pos="5448"/>
                <w:tab w:val="left" w:pos="5812"/>
              </w:tabs>
              <w:spacing w:before="60"/>
              <w:ind w:left="-113" w:right="-113"/>
              <w:rPr>
                <w:rFonts w:ascii="Times New Roman" w:hAnsi="Times New Roman"/>
                <w:szCs w:val="28"/>
              </w:rPr>
            </w:pPr>
            <w:r w:rsidRPr="00960F9E">
              <w:rPr>
                <w:rFonts w:ascii="Times New Roman" w:hAnsi="Times New Roman"/>
                <w:szCs w:val="28"/>
              </w:rPr>
              <w:t>ГКУ РД «Спецгазстройсервис»;</w:t>
            </w:r>
          </w:p>
          <w:p w14:paraId="0646714F" w14:textId="77777777" w:rsidR="004B515A" w:rsidRPr="00960F9E" w:rsidRDefault="004B515A" w:rsidP="004B515A">
            <w:pPr>
              <w:widowControl w:val="0"/>
              <w:tabs>
                <w:tab w:val="left" w:pos="5103"/>
                <w:tab w:val="left" w:pos="5448"/>
                <w:tab w:val="left" w:pos="5812"/>
              </w:tabs>
              <w:spacing w:before="60"/>
              <w:ind w:left="-113" w:right="-113"/>
              <w:rPr>
                <w:rFonts w:ascii="Times New Roman" w:hAnsi="Times New Roman"/>
                <w:szCs w:val="28"/>
              </w:rPr>
            </w:pPr>
            <w:r w:rsidRPr="00960F9E">
              <w:rPr>
                <w:rFonts w:ascii="Times New Roman" w:hAnsi="Times New Roman"/>
                <w:szCs w:val="28"/>
              </w:rPr>
              <w:t>Единый оператор газификации (ООО «Газпром газификация») (далее – ЕОГ) (по согласованию);</w:t>
            </w:r>
          </w:p>
          <w:p w14:paraId="5775A8B5" w14:textId="77777777" w:rsidR="004B515A" w:rsidRPr="00960F9E" w:rsidRDefault="004B515A" w:rsidP="004B515A">
            <w:pPr>
              <w:widowControl w:val="0"/>
              <w:tabs>
                <w:tab w:val="left" w:pos="5103"/>
                <w:tab w:val="left" w:pos="5448"/>
                <w:tab w:val="left" w:pos="5812"/>
              </w:tabs>
              <w:spacing w:before="60"/>
              <w:ind w:left="-113" w:right="-113"/>
              <w:rPr>
                <w:rFonts w:ascii="Times New Roman" w:hAnsi="Times New Roman"/>
                <w:szCs w:val="28"/>
              </w:rPr>
            </w:pPr>
            <w:r w:rsidRPr="00960F9E">
              <w:rPr>
                <w:rFonts w:ascii="Times New Roman" w:hAnsi="Times New Roman"/>
                <w:szCs w:val="28"/>
              </w:rPr>
              <w:t xml:space="preserve">ПАО «Газпром» (по согласованию); </w:t>
            </w:r>
          </w:p>
          <w:p w14:paraId="57D60CC2" w14:textId="33F20A72" w:rsidR="004B515A" w:rsidRPr="00960F9E" w:rsidRDefault="00B50DA7" w:rsidP="004B515A">
            <w:pPr>
              <w:widowControl w:val="0"/>
              <w:tabs>
                <w:tab w:val="left" w:pos="5103"/>
                <w:tab w:val="left" w:pos="5448"/>
                <w:tab w:val="left" w:pos="5812"/>
              </w:tabs>
              <w:spacing w:before="60"/>
              <w:ind w:left="-113" w:right="-113"/>
              <w:rPr>
                <w:rFonts w:ascii="Times New Roman" w:hAnsi="Times New Roman"/>
                <w:szCs w:val="28"/>
              </w:rPr>
            </w:pPr>
            <w:r w:rsidRPr="00960F9E">
              <w:rPr>
                <w:rFonts w:ascii="Times New Roman" w:hAnsi="Times New Roman"/>
                <w:szCs w:val="28"/>
              </w:rPr>
              <w:t>ООО «Газпром газораспределение Дагестан»</w:t>
            </w:r>
            <w:r w:rsidR="004B515A" w:rsidRPr="00960F9E">
              <w:rPr>
                <w:rFonts w:ascii="Times New Roman" w:hAnsi="Times New Roman"/>
                <w:szCs w:val="28"/>
              </w:rPr>
              <w:t xml:space="preserve"> (по согласованию);</w:t>
            </w:r>
          </w:p>
          <w:p w14:paraId="49B4429F" w14:textId="77777777" w:rsidR="004B515A" w:rsidRPr="00960F9E" w:rsidRDefault="004B515A" w:rsidP="004B515A">
            <w:pPr>
              <w:widowControl w:val="0"/>
              <w:tabs>
                <w:tab w:val="left" w:pos="5103"/>
                <w:tab w:val="left" w:pos="5448"/>
                <w:tab w:val="left" w:pos="5812"/>
              </w:tabs>
              <w:spacing w:before="60"/>
              <w:ind w:left="-113" w:right="-113"/>
              <w:rPr>
                <w:rFonts w:ascii="Times New Roman" w:hAnsi="Times New Roman"/>
                <w:szCs w:val="28"/>
              </w:rPr>
            </w:pPr>
            <w:r w:rsidRPr="00960F9E">
              <w:rPr>
                <w:rFonts w:ascii="Times New Roman" w:hAnsi="Times New Roman"/>
                <w:szCs w:val="28"/>
              </w:rPr>
              <w:t>АО «Газпром газораспределение Махачкала» (по согласованию);</w:t>
            </w:r>
          </w:p>
          <w:p w14:paraId="6BE8CBE0" w14:textId="5D2EE6BA" w:rsidR="004B515A" w:rsidRDefault="004B515A" w:rsidP="00830A4E">
            <w:pPr>
              <w:widowControl w:val="0"/>
              <w:tabs>
                <w:tab w:val="left" w:pos="5103"/>
                <w:tab w:val="left" w:pos="5448"/>
                <w:tab w:val="left" w:pos="5812"/>
              </w:tabs>
              <w:spacing w:before="60"/>
              <w:ind w:left="-113" w:right="-113"/>
              <w:rPr>
                <w:rFonts w:ascii="Times New Roman" w:hAnsi="Times New Roman"/>
                <w:szCs w:val="28"/>
              </w:rPr>
            </w:pPr>
            <w:r w:rsidRPr="00960F9E">
              <w:rPr>
                <w:rFonts w:ascii="Times New Roman" w:hAnsi="Times New Roman"/>
                <w:szCs w:val="28"/>
              </w:rPr>
              <w:t>ООО «Газпром трансгаз Махачкала» (по согласованию)</w:t>
            </w:r>
            <w:r w:rsidR="00830A4E">
              <w:rPr>
                <w:rFonts w:ascii="Times New Roman" w:hAnsi="Times New Roman"/>
                <w:szCs w:val="28"/>
              </w:rPr>
              <w:t>;</w:t>
            </w:r>
          </w:p>
          <w:p w14:paraId="1A4CB1C9" w14:textId="4F8BCB83" w:rsidR="002D4CC2" w:rsidRPr="00960F9E" w:rsidRDefault="00830A4E" w:rsidP="00262819">
            <w:pPr>
              <w:widowControl w:val="0"/>
              <w:tabs>
                <w:tab w:val="left" w:pos="5103"/>
                <w:tab w:val="left" w:pos="5448"/>
                <w:tab w:val="left" w:pos="5812"/>
              </w:tabs>
              <w:spacing w:before="60"/>
              <w:ind w:left="-113" w:right="-113"/>
              <w:rPr>
                <w:rFonts w:ascii="Times New Roman" w:hAnsi="Times New Roman"/>
                <w:szCs w:val="28"/>
              </w:rPr>
            </w:pPr>
            <w:r>
              <w:rPr>
                <w:rFonts w:ascii="Times New Roman" w:hAnsi="Times New Roman"/>
                <w:szCs w:val="28"/>
              </w:rPr>
              <w:t xml:space="preserve">ОАО «Даггаз» </w:t>
            </w:r>
            <w:r w:rsidRPr="00830A4E">
              <w:rPr>
                <w:rFonts w:ascii="Times New Roman" w:hAnsi="Times New Roman"/>
                <w:szCs w:val="28"/>
              </w:rPr>
              <w:t>(по согласованию)</w:t>
            </w:r>
          </w:p>
        </w:tc>
      </w:tr>
      <w:tr w:rsidR="004B515A" w:rsidRPr="00960F9E" w14:paraId="6C136A97" w14:textId="77777777" w:rsidTr="00262819">
        <w:trPr>
          <w:trHeight w:val="978"/>
        </w:trPr>
        <w:tc>
          <w:tcPr>
            <w:tcW w:w="2211" w:type="dxa"/>
            <w:shd w:val="clear" w:color="auto" w:fill="auto"/>
          </w:tcPr>
          <w:p w14:paraId="287BFFC9" w14:textId="77777777" w:rsidR="004B515A" w:rsidRPr="00960F9E" w:rsidRDefault="004B515A" w:rsidP="004B515A">
            <w:pPr>
              <w:widowControl w:val="0"/>
              <w:tabs>
                <w:tab w:val="left" w:pos="5103"/>
                <w:tab w:val="left" w:pos="5812"/>
              </w:tabs>
              <w:jc w:val="left"/>
              <w:rPr>
                <w:rFonts w:ascii="Times New Roman" w:hAnsi="Times New Roman"/>
                <w:szCs w:val="28"/>
              </w:rPr>
            </w:pPr>
            <w:r w:rsidRPr="00960F9E">
              <w:rPr>
                <w:rFonts w:ascii="Times New Roman" w:hAnsi="Times New Roman"/>
                <w:szCs w:val="28"/>
              </w:rPr>
              <w:t>Участники региональной программы</w:t>
            </w:r>
          </w:p>
        </w:tc>
        <w:tc>
          <w:tcPr>
            <w:tcW w:w="356" w:type="dxa"/>
            <w:shd w:val="clear" w:color="auto" w:fill="auto"/>
          </w:tcPr>
          <w:p w14:paraId="3810871B" w14:textId="77777777" w:rsidR="004B515A" w:rsidRPr="00960F9E" w:rsidRDefault="004B515A" w:rsidP="004B515A">
            <w:pPr>
              <w:tabs>
                <w:tab w:val="left" w:pos="5103"/>
                <w:tab w:val="left" w:pos="5812"/>
              </w:tabs>
              <w:jc w:val="left"/>
              <w:rPr>
                <w:rFonts w:ascii="Times New Roman" w:hAnsi="Times New Roman"/>
                <w:szCs w:val="28"/>
              </w:rPr>
            </w:pPr>
            <w:r w:rsidRPr="00960F9E">
              <w:rPr>
                <w:rFonts w:ascii="Times New Roman" w:hAnsi="Times New Roman"/>
                <w:szCs w:val="28"/>
              </w:rPr>
              <w:t>–</w:t>
            </w:r>
          </w:p>
          <w:p w14:paraId="6D1BDC6A" w14:textId="77777777" w:rsidR="004B515A" w:rsidRPr="00960F9E" w:rsidRDefault="004B515A" w:rsidP="004B515A">
            <w:pPr>
              <w:widowControl w:val="0"/>
              <w:tabs>
                <w:tab w:val="left" w:pos="5103"/>
                <w:tab w:val="left" w:pos="5812"/>
              </w:tabs>
              <w:spacing w:before="60"/>
              <w:jc w:val="left"/>
              <w:rPr>
                <w:rFonts w:ascii="Times New Roman" w:hAnsi="Times New Roman"/>
                <w:szCs w:val="28"/>
              </w:rPr>
            </w:pPr>
          </w:p>
        </w:tc>
        <w:tc>
          <w:tcPr>
            <w:tcW w:w="6587" w:type="dxa"/>
            <w:shd w:val="clear" w:color="auto" w:fill="auto"/>
          </w:tcPr>
          <w:p w14:paraId="60E3C4E5" w14:textId="77777777" w:rsidR="004B515A" w:rsidRPr="00960F9E" w:rsidRDefault="004B515A" w:rsidP="004B515A">
            <w:pPr>
              <w:tabs>
                <w:tab w:val="left" w:pos="5103"/>
                <w:tab w:val="left" w:pos="5448"/>
                <w:tab w:val="left" w:pos="5812"/>
              </w:tabs>
              <w:autoSpaceDE w:val="0"/>
              <w:autoSpaceDN w:val="0"/>
              <w:adjustRightInd w:val="0"/>
              <w:ind w:left="-113" w:right="-113"/>
              <w:rPr>
                <w:rFonts w:ascii="Times New Roman" w:hAnsi="Times New Roman"/>
                <w:szCs w:val="28"/>
              </w:rPr>
            </w:pPr>
            <w:r w:rsidRPr="00960F9E">
              <w:rPr>
                <w:rFonts w:ascii="Times New Roman" w:hAnsi="Times New Roman"/>
                <w:szCs w:val="28"/>
              </w:rPr>
              <w:t>органы исполнительной власти Республики Дагестан;</w:t>
            </w:r>
          </w:p>
          <w:p w14:paraId="72100818" w14:textId="57B1B24C" w:rsidR="004B515A" w:rsidRPr="00960F9E" w:rsidRDefault="004B515A" w:rsidP="00262819">
            <w:pPr>
              <w:tabs>
                <w:tab w:val="left" w:pos="5103"/>
                <w:tab w:val="left" w:pos="5448"/>
                <w:tab w:val="left" w:pos="5812"/>
              </w:tabs>
              <w:autoSpaceDE w:val="0"/>
              <w:autoSpaceDN w:val="0"/>
              <w:adjustRightInd w:val="0"/>
              <w:ind w:left="-113" w:right="-113"/>
              <w:rPr>
                <w:rFonts w:ascii="Times New Roman" w:hAnsi="Times New Roman"/>
                <w:szCs w:val="28"/>
              </w:rPr>
            </w:pPr>
            <w:r w:rsidRPr="00960F9E">
              <w:rPr>
                <w:rFonts w:ascii="Times New Roman" w:hAnsi="Times New Roman"/>
                <w:szCs w:val="28"/>
              </w:rPr>
              <w:t xml:space="preserve">органы местного самоуправления (муниципальных образований) Республики Дагестан </w:t>
            </w:r>
          </w:p>
        </w:tc>
      </w:tr>
      <w:tr w:rsidR="004B515A" w:rsidRPr="00960F9E" w14:paraId="7C7400F9" w14:textId="77777777" w:rsidTr="004B515A">
        <w:tc>
          <w:tcPr>
            <w:tcW w:w="2211" w:type="dxa"/>
            <w:shd w:val="clear" w:color="auto" w:fill="auto"/>
          </w:tcPr>
          <w:p w14:paraId="3FED1605" w14:textId="77777777" w:rsidR="004B515A" w:rsidRPr="00960F9E" w:rsidRDefault="004B515A" w:rsidP="004B515A">
            <w:pPr>
              <w:widowControl w:val="0"/>
              <w:tabs>
                <w:tab w:val="left" w:pos="5103"/>
                <w:tab w:val="left" w:pos="5812"/>
              </w:tabs>
              <w:jc w:val="left"/>
              <w:rPr>
                <w:rFonts w:ascii="Times New Roman" w:hAnsi="Times New Roman"/>
                <w:szCs w:val="28"/>
              </w:rPr>
            </w:pPr>
            <w:r w:rsidRPr="00960F9E">
              <w:rPr>
                <w:rFonts w:ascii="Times New Roman" w:hAnsi="Times New Roman"/>
                <w:szCs w:val="28"/>
              </w:rPr>
              <w:t>Целевые показатели</w:t>
            </w:r>
          </w:p>
          <w:p w14:paraId="05729EB4" w14:textId="77777777" w:rsidR="004B515A" w:rsidRPr="00960F9E" w:rsidRDefault="004B515A" w:rsidP="004B515A">
            <w:pPr>
              <w:widowControl w:val="0"/>
              <w:tabs>
                <w:tab w:val="left" w:pos="5103"/>
                <w:tab w:val="left" w:pos="5812"/>
              </w:tabs>
              <w:jc w:val="left"/>
              <w:rPr>
                <w:rFonts w:ascii="Times New Roman" w:hAnsi="Times New Roman"/>
                <w:szCs w:val="28"/>
              </w:rPr>
            </w:pPr>
            <w:r w:rsidRPr="00960F9E">
              <w:rPr>
                <w:rFonts w:ascii="Times New Roman" w:hAnsi="Times New Roman"/>
                <w:szCs w:val="28"/>
              </w:rPr>
              <w:t>региональной программы</w:t>
            </w:r>
          </w:p>
        </w:tc>
        <w:tc>
          <w:tcPr>
            <w:tcW w:w="356" w:type="dxa"/>
            <w:shd w:val="clear" w:color="auto" w:fill="auto"/>
          </w:tcPr>
          <w:p w14:paraId="193F0D8D" w14:textId="77777777" w:rsidR="004B515A" w:rsidRPr="00960F9E" w:rsidRDefault="004B515A" w:rsidP="004B515A">
            <w:pPr>
              <w:widowControl w:val="0"/>
              <w:tabs>
                <w:tab w:val="left" w:pos="5103"/>
                <w:tab w:val="left" w:pos="5812"/>
              </w:tabs>
              <w:jc w:val="left"/>
              <w:rPr>
                <w:rFonts w:ascii="Times New Roman" w:hAnsi="Times New Roman"/>
                <w:szCs w:val="28"/>
              </w:rPr>
            </w:pPr>
            <w:r w:rsidRPr="00960F9E">
              <w:rPr>
                <w:rFonts w:ascii="Times New Roman" w:hAnsi="Times New Roman"/>
                <w:szCs w:val="28"/>
              </w:rPr>
              <w:t>–</w:t>
            </w:r>
          </w:p>
        </w:tc>
        <w:tc>
          <w:tcPr>
            <w:tcW w:w="6587" w:type="dxa"/>
            <w:shd w:val="clear" w:color="auto" w:fill="auto"/>
          </w:tcPr>
          <w:p w14:paraId="22F78981" w14:textId="44319DA6" w:rsidR="004B515A" w:rsidRPr="00960F9E" w:rsidRDefault="004B515A" w:rsidP="004B515A">
            <w:pPr>
              <w:tabs>
                <w:tab w:val="left" w:pos="5103"/>
                <w:tab w:val="left" w:pos="5448"/>
                <w:tab w:val="left" w:pos="5812"/>
              </w:tabs>
              <w:autoSpaceDE w:val="0"/>
              <w:autoSpaceDN w:val="0"/>
              <w:adjustRightInd w:val="0"/>
              <w:ind w:left="-113" w:right="-113"/>
              <w:rPr>
                <w:rFonts w:ascii="Times New Roman" w:hAnsi="Times New Roman"/>
                <w:szCs w:val="28"/>
              </w:rPr>
            </w:pPr>
            <w:r w:rsidRPr="00960F9E">
              <w:rPr>
                <w:rFonts w:ascii="Times New Roman" w:hAnsi="Times New Roman"/>
                <w:szCs w:val="28"/>
              </w:rPr>
              <w:t xml:space="preserve">основные целевые показатели региональной программы установлены в соответствии с постановлением Правительства Российской Федерации от 10 сентября 2016 г. № 903 «О порядке разработки и реализации межрегиональных и региональных программ газификации жилищно-коммунального хозяйства, промышленных и иных организаций» и приказом Министерства энергетики Российской Федерации от 21 мая 2019 г. </w:t>
            </w:r>
            <w:r w:rsidR="00111C7E">
              <w:rPr>
                <w:rFonts w:ascii="Times New Roman" w:hAnsi="Times New Roman"/>
                <w:szCs w:val="28"/>
              </w:rPr>
              <w:t xml:space="preserve">           </w:t>
            </w:r>
            <w:r w:rsidRPr="00960F9E">
              <w:rPr>
                <w:rFonts w:ascii="Times New Roman" w:hAnsi="Times New Roman"/>
                <w:szCs w:val="28"/>
              </w:rPr>
              <w:t>№ 489 «Об утверждении формы сводного плана мероприятий по основным показателям региональной (межрегиональной) программы газификации жилищно-коммунального хозяйства, промышленных и иных организаций», в том числе:</w:t>
            </w:r>
          </w:p>
          <w:p w14:paraId="0D62E4F2" w14:textId="631F3F50" w:rsidR="004B515A" w:rsidRPr="00960F9E" w:rsidRDefault="004B515A" w:rsidP="004B515A">
            <w:pPr>
              <w:numPr>
                <w:ilvl w:val="0"/>
                <w:numId w:val="4"/>
              </w:numPr>
              <w:tabs>
                <w:tab w:val="left" w:pos="5103"/>
                <w:tab w:val="left" w:pos="5448"/>
                <w:tab w:val="left" w:pos="5812"/>
              </w:tabs>
              <w:autoSpaceDE w:val="0"/>
              <w:autoSpaceDN w:val="0"/>
              <w:adjustRightInd w:val="0"/>
              <w:spacing w:after="200" w:line="276" w:lineRule="auto"/>
              <w:ind w:left="348" w:right="-111"/>
              <w:contextualSpacing/>
              <w:jc w:val="left"/>
              <w:rPr>
                <w:rFonts w:ascii="Times New Roman" w:hAnsi="Times New Roman"/>
                <w:szCs w:val="28"/>
              </w:rPr>
            </w:pPr>
            <w:r w:rsidRPr="00960F9E">
              <w:rPr>
                <w:rFonts w:ascii="Times New Roman" w:hAnsi="Times New Roman"/>
                <w:szCs w:val="28"/>
              </w:rPr>
              <w:t>объем (прирост</w:t>
            </w:r>
            <w:r w:rsidR="007C772C" w:rsidRPr="00960F9E">
              <w:rPr>
                <w:rFonts w:ascii="Times New Roman" w:hAnsi="Times New Roman"/>
                <w:szCs w:val="28"/>
              </w:rPr>
              <w:t xml:space="preserve">) потребления природного газа в </w:t>
            </w:r>
            <w:r w:rsidRPr="00960F9E">
              <w:rPr>
                <w:rFonts w:ascii="Times New Roman" w:hAnsi="Times New Roman"/>
                <w:szCs w:val="28"/>
              </w:rPr>
              <w:t>год;</w:t>
            </w:r>
          </w:p>
          <w:p w14:paraId="25F5CB8B" w14:textId="77777777" w:rsidR="004B515A" w:rsidRPr="00960F9E" w:rsidRDefault="004B515A" w:rsidP="004B515A">
            <w:pPr>
              <w:numPr>
                <w:ilvl w:val="0"/>
                <w:numId w:val="4"/>
              </w:numPr>
              <w:tabs>
                <w:tab w:val="left" w:pos="5103"/>
                <w:tab w:val="left" w:pos="5448"/>
                <w:tab w:val="left" w:pos="5812"/>
              </w:tabs>
              <w:autoSpaceDE w:val="0"/>
              <w:autoSpaceDN w:val="0"/>
              <w:adjustRightInd w:val="0"/>
              <w:spacing w:after="200" w:line="276" w:lineRule="auto"/>
              <w:ind w:left="348" w:right="-111"/>
              <w:contextualSpacing/>
              <w:jc w:val="left"/>
              <w:rPr>
                <w:rFonts w:ascii="Times New Roman" w:hAnsi="Times New Roman"/>
                <w:szCs w:val="28"/>
              </w:rPr>
            </w:pPr>
            <w:r w:rsidRPr="00960F9E">
              <w:rPr>
                <w:rFonts w:ascii="Times New Roman" w:hAnsi="Times New Roman"/>
                <w:szCs w:val="28"/>
              </w:rPr>
              <w:t>протяженность (строительство) объектов магистрального транспорта;</w:t>
            </w:r>
          </w:p>
          <w:p w14:paraId="618E4CBD" w14:textId="77777777" w:rsidR="004B515A" w:rsidRPr="00960F9E" w:rsidRDefault="004B515A" w:rsidP="004B515A">
            <w:pPr>
              <w:numPr>
                <w:ilvl w:val="0"/>
                <w:numId w:val="4"/>
              </w:numPr>
              <w:tabs>
                <w:tab w:val="left" w:pos="5103"/>
                <w:tab w:val="left" w:pos="5448"/>
                <w:tab w:val="left" w:pos="5812"/>
              </w:tabs>
              <w:autoSpaceDE w:val="0"/>
              <w:autoSpaceDN w:val="0"/>
              <w:adjustRightInd w:val="0"/>
              <w:spacing w:after="200" w:line="276" w:lineRule="auto"/>
              <w:ind w:left="348" w:right="-111"/>
              <w:contextualSpacing/>
              <w:jc w:val="left"/>
              <w:rPr>
                <w:rFonts w:ascii="Times New Roman" w:hAnsi="Times New Roman"/>
                <w:szCs w:val="28"/>
              </w:rPr>
            </w:pPr>
            <w:r w:rsidRPr="00960F9E">
              <w:rPr>
                <w:rFonts w:ascii="Times New Roman" w:hAnsi="Times New Roman"/>
                <w:szCs w:val="28"/>
              </w:rPr>
              <w:t>протяженность (строительство) газопроводов-отводов;</w:t>
            </w:r>
          </w:p>
          <w:p w14:paraId="2B22E62C" w14:textId="77777777" w:rsidR="004B515A" w:rsidRPr="00960F9E" w:rsidRDefault="004B515A" w:rsidP="004B515A">
            <w:pPr>
              <w:numPr>
                <w:ilvl w:val="0"/>
                <w:numId w:val="4"/>
              </w:numPr>
              <w:tabs>
                <w:tab w:val="left" w:pos="5103"/>
                <w:tab w:val="left" w:pos="5448"/>
                <w:tab w:val="left" w:pos="5812"/>
              </w:tabs>
              <w:autoSpaceDE w:val="0"/>
              <w:autoSpaceDN w:val="0"/>
              <w:adjustRightInd w:val="0"/>
              <w:spacing w:after="200" w:line="276" w:lineRule="auto"/>
              <w:ind w:left="348" w:right="-111"/>
              <w:contextualSpacing/>
              <w:jc w:val="left"/>
              <w:rPr>
                <w:rFonts w:ascii="Times New Roman" w:hAnsi="Times New Roman"/>
                <w:szCs w:val="28"/>
              </w:rPr>
            </w:pPr>
            <w:r w:rsidRPr="00960F9E">
              <w:rPr>
                <w:rFonts w:ascii="Times New Roman" w:hAnsi="Times New Roman"/>
                <w:szCs w:val="28"/>
              </w:rPr>
              <w:t>количество (строительство) газораспределительных станций (далее – ГРС);</w:t>
            </w:r>
          </w:p>
          <w:p w14:paraId="74E4F4F5" w14:textId="77777777" w:rsidR="004B515A" w:rsidRPr="00960F9E" w:rsidRDefault="004B515A" w:rsidP="004B515A">
            <w:pPr>
              <w:numPr>
                <w:ilvl w:val="0"/>
                <w:numId w:val="4"/>
              </w:numPr>
              <w:tabs>
                <w:tab w:val="left" w:pos="5103"/>
                <w:tab w:val="left" w:pos="5448"/>
                <w:tab w:val="left" w:pos="5812"/>
              </w:tabs>
              <w:autoSpaceDE w:val="0"/>
              <w:autoSpaceDN w:val="0"/>
              <w:adjustRightInd w:val="0"/>
              <w:spacing w:after="200" w:line="276" w:lineRule="auto"/>
              <w:ind w:left="348" w:right="-111"/>
              <w:contextualSpacing/>
              <w:jc w:val="left"/>
              <w:rPr>
                <w:rFonts w:ascii="Times New Roman" w:hAnsi="Times New Roman"/>
                <w:szCs w:val="28"/>
              </w:rPr>
            </w:pPr>
            <w:r w:rsidRPr="00960F9E">
              <w:rPr>
                <w:rFonts w:ascii="Times New Roman" w:hAnsi="Times New Roman"/>
                <w:szCs w:val="28"/>
              </w:rPr>
              <w:lastRenderedPageBreak/>
              <w:t>реконструкция объектов транспорта природного газа (ГРС);</w:t>
            </w:r>
          </w:p>
          <w:p w14:paraId="0E964614" w14:textId="77777777" w:rsidR="004B515A" w:rsidRPr="00960F9E" w:rsidRDefault="004B515A" w:rsidP="004B515A">
            <w:pPr>
              <w:numPr>
                <w:ilvl w:val="0"/>
                <w:numId w:val="4"/>
              </w:numPr>
              <w:tabs>
                <w:tab w:val="left" w:pos="5103"/>
                <w:tab w:val="left" w:pos="5448"/>
                <w:tab w:val="left" w:pos="5812"/>
              </w:tabs>
              <w:autoSpaceDE w:val="0"/>
              <w:autoSpaceDN w:val="0"/>
              <w:adjustRightInd w:val="0"/>
              <w:spacing w:after="200" w:line="276" w:lineRule="auto"/>
              <w:ind w:left="348" w:right="-111"/>
              <w:contextualSpacing/>
              <w:jc w:val="left"/>
              <w:rPr>
                <w:rFonts w:ascii="Times New Roman" w:hAnsi="Times New Roman"/>
                <w:szCs w:val="28"/>
              </w:rPr>
            </w:pPr>
            <w:r w:rsidRPr="00960F9E">
              <w:rPr>
                <w:rFonts w:ascii="Times New Roman" w:hAnsi="Times New Roman"/>
                <w:szCs w:val="28"/>
              </w:rPr>
              <w:t>протяженность (строительство) межпоселковых газопроводов;</w:t>
            </w:r>
          </w:p>
          <w:p w14:paraId="360B3679" w14:textId="77777777" w:rsidR="004B515A" w:rsidRPr="00960F9E" w:rsidRDefault="004B515A" w:rsidP="004B515A">
            <w:pPr>
              <w:numPr>
                <w:ilvl w:val="0"/>
                <w:numId w:val="4"/>
              </w:numPr>
              <w:tabs>
                <w:tab w:val="left" w:pos="5103"/>
                <w:tab w:val="left" w:pos="5448"/>
                <w:tab w:val="left" w:pos="5812"/>
              </w:tabs>
              <w:autoSpaceDE w:val="0"/>
              <w:autoSpaceDN w:val="0"/>
              <w:adjustRightInd w:val="0"/>
              <w:spacing w:after="200" w:line="276" w:lineRule="auto"/>
              <w:ind w:left="348" w:right="-111"/>
              <w:contextualSpacing/>
              <w:jc w:val="left"/>
              <w:rPr>
                <w:rFonts w:ascii="Times New Roman" w:hAnsi="Times New Roman"/>
                <w:szCs w:val="28"/>
              </w:rPr>
            </w:pPr>
            <w:r w:rsidRPr="00960F9E">
              <w:rPr>
                <w:rFonts w:ascii="Times New Roman" w:hAnsi="Times New Roman"/>
                <w:szCs w:val="28"/>
              </w:rPr>
              <w:t>протяженность (строительство) внутрипоселковых газопроводов;</w:t>
            </w:r>
          </w:p>
          <w:p w14:paraId="67358530" w14:textId="77777777" w:rsidR="004B515A" w:rsidRPr="00960F9E" w:rsidRDefault="004B515A" w:rsidP="004B515A">
            <w:pPr>
              <w:numPr>
                <w:ilvl w:val="0"/>
                <w:numId w:val="4"/>
              </w:numPr>
              <w:tabs>
                <w:tab w:val="left" w:pos="5103"/>
                <w:tab w:val="left" w:pos="5448"/>
                <w:tab w:val="left" w:pos="5812"/>
              </w:tabs>
              <w:autoSpaceDE w:val="0"/>
              <w:autoSpaceDN w:val="0"/>
              <w:adjustRightInd w:val="0"/>
              <w:spacing w:after="200" w:line="276" w:lineRule="auto"/>
              <w:ind w:left="348" w:right="-111"/>
              <w:contextualSpacing/>
              <w:jc w:val="left"/>
              <w:rPr>
                <w:rFonts w:ascii="Times New Roman" w:hAnsi="Times New Roman"/>
                <w:szCs w:val="28"/>
              </w:rPr>
            </w:pPr>
            <w:r w:rsidRPr="00960F9E">
              <w:rPr>
                <w:rFonts w:ascii="Times New Roman" w:hAnsi="Times New Roman"/>
                <w:szCs w:val="28"/>
              </w:rPr>
              <w:t>уровень газификации населения;</w:t>
            </w:r>
          </w:p>
          <w:p w14:paraId="0B437C59" w14:textId="77777777" w:rsidR="004B515A" w:rsidRPr="00960F9E" w:rsidRDefault="004B515A" w:rsidP="004B515A">
            <w:pPr>
              <w:numPr>
                <w:ilvl w:val="0"/>
                <w:numId w:val="4"/>
              </w:numPr>
              <w:tabs>
                <w:tab w:val="left" w:pos="5103"/>
                <w:tab w:val="left" w:pos="5448"/>
                <w:tab w:val="left" w:pos="5812"/>
              </w:tabs>
              <w:autoSpaceDE w:val="0"/>
              <w:autoSpaceDN w:val="0"/>
              <w:adjustRightInd w:val="0"/>
              <w:spacing w:after="200" w:line="276" w:lineRule="auto"/>
              <w:ind w:left="348" w:right="-111"/>
              <w:contextualSpacing/>
              <w:jc w:val="left"/>
              <w:rPr>
                <w:rFonts w:ascii="Times New Roman" w:hAnsi="Times New Roman"/>
                <w:szCs w:val="28"/>
              </w:rPr>
            </w:pPr>
            <w:r w:rsidRPr="00960F9E">
              <w:rPr>
                <w:rFonts w:ascii="Times New Roman" w:hAnsi="Times New Roman"/>
                <w:szCs w:val="28"/>
              </w:rPr>
              <w:t>уровень потенциальной газификации населения;</w:t>
            </w:r>
          </w:p>
          <w:p w14:paraId="37062A1D" w14:textId="77777777" w:rsidR="004B515A" w:rsidRPr="00960F9E" w:rsidRDefault="004B515A" w:rsidP="004B515A">
            <w:pPr>
              <w:numPr>
                <w:ilvl w:val="0"/>
                <w:numId w:val="4"/>
              </w:numPr>
              <w:tabs>
                <w:tab w:val="left" w:pos="5103"/>
                <w:tab w:val="left" w:pos="5448"/>
                <w:tab w:val="left" w:pos="5812"/>
              </w:tabs>
              <w:autoSpaceDE w:val="0"/>
              <w:autoSpaceDN w:val="0"/>
              <w:adjustRightInd w:val="0"/>
              <w:spacing w:after="200" w:line="276" w:lineRule="auto"/>
              <w:ind w:left="348" w:right="-111" w:hanging="489"/>
              <w:contextualSpacing/>
              <w:jc w:val="left"/>
              <w:rPr>
                <w:rFonts w:ascii="Times New Roman" w:hAnsi="Times New Roman"/>
                <w:szCs w:val="28"/>
              </w:rPr>
            </w:pPr>
            <w:r w:rsidRPr="00960F9E">
              <w:rPr>
                <w:rFonts w:ascii="Times New Roman" w:hAnsi="Times New Roman"/>
                <w:szCs w:val="28"/>
              </w:rPr>
              <w:t>газификация потребителей природным газом (количество населенных пунктов, квартир (домовладений);</w:t>
            </w:r>
          </w:p>
          <w:p w14:paraId="028A74D4" w14:textId="77777777" w:rsidR="004B515A" w:rsidRPr="00960F9E" w:rsidRDefault="004B515A" w:rsidP="004B515A">
            <w:pPr>
              <w:numPr>
                <w:ilvl w:val="0"/>
                <w:numId w:val="4"/>
              </w:numPr>
              <w:tabs>
                <w:tab w:val="left" w:pos="5103"/>
                <w:tab w:val="left" w:pos="5448"/>
                <w:tab w:val="left" w:pos="5812"/>
              </w:tabs>
              <w:autoSpaceDE w:val="0"/>
              <w:autoSpaceDN w:val="0"/>
              <w:adjustRightInd w:val="0"/>
              <w:spacing w:after="200" w:line="276" w:lineRule="auto"/>
              <w:ind w:left="284" w:right="-111" w:hanging="425"/>
              <w:contextualSpacing/>
              <w:jc w:val="left"/>
              <w:rPr>
                <w:rFonts w:ascii="Times New Roman" w:hAnsi="Times New Roman"/>
                <w:szCs w:val="28"/>
              </w:rPr>
            </w:pPr>
            <w:r w:rsidRPr="00960F9E">
              <w:rPr>
                <w:rFonts w:ascii="Times New Roman" w:hAnsi="Times New Roman"/>
                <w:szCs w:val="28"/>
              </w:rPr>
              <w:t xml:space="preserve"> уровень газификации населения природным газом;</w:t>
            </w:r>
          </w:p>
          <w:p w14:paraId="14B097C6" w14:textId="77777777" w:rsidR="004B515A" w:rsidRPr="00960F9E" w:rsidRDefault="004B515A" w:rsidP="004B515A">
            <w:pPr>
              <w:numPr>
                <w:ilvl w:val="0"/>
                <w:numId w:val="4"/>
              </w:numPr>
              <w:tabs>
                <w:tab w:val="left" w:pos="5103"/>
                <w:tab w:val="left" w:pos="5448"/>
                <w:tab w:val="left" w:pos="5812"/>
              </w:tabs>
              <w:autoSpaceDE w:val="0"/>
              <w:autoSpaceDN w:val="0"/>
              <w:adjustRightInd w:val="0"/>
              <w:spacing w:after="200" w:line="276" w:lineRule="auto"/>
              <w:ind w:left="284" w:right="-111" w:hanging="425"/>
              <w:contextualSpacing/>
              <w:jc w:val="left"/>
              <w:rPr>
                <w:rFonts w:ascii="Times New Roman" w:hAnsi="Times New Roman"/>
                <w:szCs w:val="28"/>
              </w:rPr>
            </w:pPr>
            <w:r w:rsidRPr="00960F9E">
              <w:rPr>
                <w:rFonts w:ascii="Times New Roman" w:hAnsi="Times New Roman"/>
                <w:szCs w:val="28"/>
              </w:rPr>
              <w:t xml:space="preserve"> перевод котельных на природный газ;</w:t>
            </w:r>
          </w:p>
          <w:p w14:paraId="55BB4798" w14:textId="77777777" w:rsidR="004B515A" w:rsidRPr="00960F9E" w:rsidRDefault="004B515A" w:rsidP="004B515A">
            <w:pPr>
              <w:numPr>
                <w:ilvl w:val="0"/>
                <w:numId w:val="4"/>
              </w:numPr>
              <w:tabs>
                <w:tab w:val="left" w:pos="5103"/>
                <w:tab w:val="left" w:pos="5448"/>
                <w:tab w:val="left" w:pos="5812"/>
              </w:tabs>
              <w:autoSpaceDE w:val="0"/>
              <w:autoSpaceDN w:val="0"/>
              <w:adjustRightInd w:val="0"/>
              <w:spacing w:after="200" w:line="276" w:lineRule="auto"/>
              <w:ind w:left="284" w:right="-111" w:hanging="425"/>
              <w:contextualSpacing/>
              <w:jc w:val="left"/>
              <w:rPr>
                <w:rFonts w:ascii="Times New Roman" w:hAnsi="Times New Roman"/>
                <w:szCs w:val="28"/>
              </w:rPr>
            </w:pPr>
            <w:r w:rsidRPr="00960F9E">
              <w:rPr>
                <w:rFonts w:ascii="Times New Roman" w:hAnsi="Times New Roman"/>
                <w:szCs w:val="28"/>
              </w:rPr>
              <w:t xml:space="preserve"> газификация потребителей сжиженным углеводородным газом (далее – СУГ) (количество населенных пунктов, квартир (домовладений);</w:t>
            </w:r>
          </w:p>
          <w:p w14:paraId="0CB679B3" w14:textId="77777777" w:rsidR="004B515A" w:rsidRPr="00960F9E" w:rsidRDefault="004B515A" w:rsidP="004B515A">
            <w:pPr>
              <w:numPr>
                <w:ilvl w:val="0"/>
                <w:numId w:val="4"/>
              </w:numPr>
              <w:tabs>
                <w:tab w:val="left" w:pos="5103"/>
                <w:tab w:val="left" w:pos="5448"/>
                <w:tab w:val="left" w:pos="5812"/>
              </w:tabs>
              <w:autoSpaceDE w:val="0"/>
              <w:autoSpaceDN w:val="0"/>
              <w:adjustRightInd w:val="0"/>
              <w:spacing w:after="200" w:line="276" w:lineRule="auto"/>
              <w:ind w:left="284" w:right="-111" w:hanging="425"/>
              <w:contextualSpacing/>
              <w:jc w:val="left"/>
              <w:rPr>
                <w:rFonts w:ascii="Times New Roman" w:hAnsi="Times New Roman"/>
                <w:szCs w:val="28"/>
              </w:rPr>
            </w:pPr>
            <w:r w:rsidRPr="00960F9E">
              <w:rPr>
                <w:rFonts w:ascii="Times New Roman" w:hAnsi="Times New Roman"/>
                <w:szCs w:val="28"/>
              </w:rPr>
              <w:t xml:space="preserve"> уровень газификации населения СУГ;</w:t>
            </w:r>
          </w:p>
          <w:p w14:paraId="4F677595" w14:textId="77777777" w:rsidR="004B515A" w:rsidRPr="00960F9E" w:rsidRDefault="004B515A" w:rsidP="004B515A">
            <w:pPr>
              <w:numPr>
                <w:ilvl w:val="0"/>
                <w:numId w:val="4"/>
              </w:numPr>
              <w:tabs>
                <w:tab w:val="left" w:pos="5103"/>
                <w:tab w:val="left" w:pos="5448"/>
                <w:tab w:val="left" w:pos="5812"/>
              </w:tabs>
              <w:autoSpaceDE w:val="0"/>
              <w:autoSpaceDN w:val="0"/>
              <w:adjustRightInd w:val="0"/>
              <w:spacing w:after="200" w:line="276" w:lineRule="auto"/>
              <w:ind w:left="284" w:right="-111" w:hanging="425"/>
              <w:contextualSpacing/>
              <w:jc w:val="left"/>
              <w:rPr>
                <w:rFonts w:ascii="Times New Roman" w:hAnsi="Times New Roman"/>
                <w:szCs w:val="28"/>
              </w:rPr>
            </w:pPr>
            <w:r w:rsidRPr="00960F9E">
              <w:rPr>
                <w:rFonts w:ascii="Times New Roman" w:hAnsi="Times New Roman"/>
                <w:szCs w:val="28"/>
              </w:rPr>
              <w:t xml:space="preserve"> перевод котельных на СУГ;</w:t>
            </w:r>
          </w:p>
          <w:p w14:paraId="4F16BFC0" w14:textId="77777777" w:rsidR="004B515A" w:rsidRPr="00960F9E" w:rsidRDefault="004B515A" w:rsidP="004B515A">
            <w:pPr>
              <w:numPr>
                <w:ilvl w:val="0"/>
                <w:numId w:val="4"/>
              </w:numPr>
              <w:tabs>
                <w:tab w:val="left" w:pos="5103"/>
                <w:tab w:val="left" w:pos="5448"/>
                <w:tab w:val="left" w:pos="5812"/>
              </w:tabs>
              <w:autoSpaceDE w:val="0"/>
              <w:autoSpaceDN w:val="0"/>
              <w:adjustRightInd w:val="0"/>
              <w:spacing w:after="200" w:line="276" w:lineRule="auto"/>
              <w:ind w:left="284" w:right="-111" w:hanging="425"/>
              <w:contextualSpacing/>
              <w:jc w:val="left"/>
              <w:rPr>
                <w:rFonts w:ascii="Times New Roman" w:hAnsi="Times New Roman"/>
                <w:szCs w:val="28"/>
              </w:rPr>
            </w:pPr>
            <w:r w:rsidRPr="00960F9E">
              <w:rPr>
                <w:rFonts w:ascii="Times New Roman" w:hAnsi="Times New Roman"/>
                <w:szCs w:val="28"/>
              </w:rPr>
              <w:t xml:space="preserve"> газификация потребителей сжиженным природным газом (далее – СПГ) (количество населенных пунктов, квартир (домовладений);</w:t>
            </w:r>
          </w:p>
          <w:p w14:paraId="36C714CC" w14:textId="77777777" w:rsidR="004B515A" w:rsidRPr="00960F9E" w:rsidRDefault="004B515A" w:rsidP="004B515A">
            <w:pPr>
              <w:numPr>
                <w:ilvl w:val="0"/>
                <w:numId w:val="4"/>
              </w:numPr>
              <w:tabs>
                <w:tab w:val="left" w:pos="5103"/>
                <w:tab w:val="left" w:pos="5448"/>
                <w:tab w:val="left" w:pos="5812"/>
              </w:tabs>
              <w:autoSpaceDE w:val="0"/>
              <w:autoSpaceDN w:val="0"/>
              <w:adjustRightInd w:val="0"/>
              <w:spacing w:after="200" w:line="276" w:lineRule="auto"/>
              <w:ind w:left="284" w:right="-111" w:hanging="425"/>
              <w:contextualSpacing/>
              <w:jc w:val="left"/>
              <w:rPr>
                <w:rFonts w:ascii="Times New Roman" w:hAnsi="Times New Roman"/>
                <w:szCs w:val="28"/>
              </w:rPr>
            </w:pPr>
            <w:r w:rsidRPr="00960F9E">
              <w:rPr>
                <w:rFonts w:ascii="Times New Roman" w:hAnsi="Times New Roman"/>
                <w:szCs w:val="28"/>
              </w:rPr>
              <w:t xml:space="preserve"> уровень газификации населения СПГ;</w:t>
            </w:r>
          </w:p>
          <w:p w14:paraId="0E75AD1B" w14:textId="77777777" w:rsidR="004B515A" w:rsidRPr="00960F9E" w:rsidRDefault="004B515A" w:rsidP="004B515A">
            <w:pPr>
              <w:numPr>
                <w:ilvl w:val="0"/>
                <w:numId w:val="4"/>
              </w:numPr>
              <w:tabs>
                <w:tab w:val="left" w:pos="5103"/>
                <w:tab w:val="left" w:pos="5448"/>
                <w:tab w:val="left" w:pos="5812"/>
              </w:tabs>
              <w:autoSpaceDE w:val="0"/>
              <w:autoSpaceDN w:val="0"/>
              <w:adjustRightInd w:val="0"/>
              <w:spacing w:after="200" w:line="276" w:lineRule="auto"/>
              <w:ind w:left="284" w:right="-111" w:hanging="425"/>
              <w:contextualSpacing/>
              <w:jc w:val="left"/>
              <w:rPr>
                <w:rFonts w:ascii="Times New Roman" w:hAnsi="Times New Roman"/>
                <w:szCs w:val="28"/>
              </w:rPr>
            </w:pPr>
            <w:r w:rsidRPr="00960F9E">
              <w:rPr>
                <w:rFonts w:ascii="Times New Roman" w:hAnsi="Times New Roman"/>
                <w:szCs w:val="28"/>
              </w:rPr>
              <w:t xml:space="preserve"> количество (строительство) комплексов производства СПГ;</w:t>
            </w:r>
          </w:p>
          <w:p w14:paraId="537E93DD" w14:textId="77777777" w:rsidR="004B515A" w:rsidRPr="00960F9E" w:rsidRDefault="004B515A" w:rsidP="004B515A">
            <w:pPr>
              <w:numPr>
                <w:ilvl w:val="0"/>
                <w:numId w:val="4"/>
              </w:numPr>
              <w:tabs>
                <w:tab w:val="left" w:pos="5103"/>
                <w:tab w:val="left" w:pos="5448"/>
                <w:tab w:val="left" w:pos="5812"/>
              </w:tabs>
              <w:autoSpaceDE w:val="0"/>
              <w:autoSpaceDN w:val="0"/>
              <w:adjustRightInd w:val="0"/>
              <w:spacing w:after="200" w:line="276" w:lineRule="auto"/>
              <w:ind w:left="284" w:right="-111" w:hanging="425"/>
              <w:contextualSpacing/>
              <w:jc w:val="left"/>
              <w:rPr>
                <w:rFonts w:ascii="Times New Roman" w:hAnsi="Times New Roman"/>
                <w:szCs w:val="28"/>
              </w:rPr>
            </w:pPr>
            <w:r w:rsidRPr="00960F9E">
              <w:rPr>
                <w:rFonts w:ascii="Times New Roman" w:hAnsi="Times New Roman"/>
                <w:szCs w:val="28"/>
              </w:rPr>
              <w:t xml:space="preserve"> перевод котельных на СПГ;</w:t>
            </w:r>
          </w:p>
          <w:p w14:paraId="39FB61D3" w14:textId="77777777" w:rsidR="004B515A" w:rsidRPr="00960F9E" w:rsidRDefault="004B515A" w:rsidP="004B515A">
            <w:pPr>
              <w:numPr>
                <w:ilvl w:val="0"/>
                <w:numId w:val="4"/>
              </w:numPr>
              <w:tabs>
                <w:tab w:val="left" w:pos="5103"/>
                <w:tab w:val="left" w:pos="5448"/>
                <w:tab w:val="left" w:pos="5812"/>
              </w:tabs>
              <w:autoSpaceDE w:val="0"/>
              <w:autoSpaceDN w:val="0"/>
              <w:adjustRightInd w:val="0"/>
              <w:spacing w:after="200" w:line="276" w:lineRule="auto"/>
              <w:ind w:left="312" w:right="-113" w:hanging="425"/>
              <w:contextualSpacing/>
              <w:jc w:val="left"/>
              <w:rPr>
                <w:rFonts w:ascii="Times New Roman" w:hAnsi="Times New Roman"/>
                <w:szCs w:val="28"/>
              </w:rPr>
            </w:pPr>
            <w:r w:rsidRPr="00960F9E">
              <w:rPr>
                <w:rFonts w:ascii="Times New Roman" w:hAnsi="Times New Roman"/>
                <w:szCs w:val="28"/>
              </w:rPr>
              <w:t xml:space="preserve"> перевод на природный газ автотранспортной техники;</w:t>
            </w:r>
          </w:p>
          <w:p w14:paraId="7BE49BA3" w14:textId="77777777" w:rsidR="004B515A" w:rsidRPr="00960F9E" w:rsidRDefault="004B515A" w:rsidP="004B515A">
            <w:pPr>
              <w:numPr>
                <w:ilvl w:val="0"/>
                <w:numId w:val="4"/>
              </w:numPr>
              <w:tabs>
                <w:tab w:val="left" w:pos="5103"/>
                <w:tab w:val="left" w:pos="5448"/>
                <w:tab w:val="left" w:pos="5812"/>
              </w:tabs>
              <w:autoSpaceDE w:val="0"/>
              <w:autoSpaceDN w:val="0"/>
              <w:adjustRightInd w:val="0"/>
              <w:spacing w:after="200" w:line="276" w:lineRule="auto"/>
              <w:ind w:left="312" w:right="-113" w:hanging="425"/>
              <w:contextualSpacing/>
              <w:jc w:val="left"/>
              <w:rPr>
                <w:rFonts w:ascii="Times New Roman" w:hAnsi="Times New Roman"/>
                <w:szCs w:val="28"/>
              </w:rPr>
            </w:pPr>
            <w:r w:rsidRPr="00960F9E">
              <w:rPr>
                <w:rFonts w:ascii="Times New Roman" w:hAnsi="Times New Roman"/>
                <w:szCs w:val="28"/>
              </w:rPr>
              <w:t xml:space="preserve"> количество (строительство) автомобильных газовых наполнительных компрессорных станций (далее – АГНКС);</w:t>
            </w:r>
          </w:p>
          <w:p w14:paraId="38825E9A" w14:textId="0DC0D08A" w:rsidR="004B515A" w:rsidRPr="00262819" w:rsidRDefault="004B515A" w:rsidP="00262819">
            <w:pPr>
              <w:numPr>
                <w:ilvl w:val="0"/>
                <w:numId w:val="4"/>
              </w:numPr>
              <w:tabs>
                <w:tab w:val="left" w:pos="5103"/>
                <w:tab w:val="left" w:pos="5448"/>
                <w:tab w:val="left" w:pos="5812"/>
              </w:tabs>
              <w:autoSpaceDE w:val="0"/>
              <w:autoSpaceDN w:val="0"/>
              <w:adjustRightInd w:val="0"/>
              <w:spacing w:after="200" w:line="276" w:lineRule="auto"/>
              <w:ind w:left="312" w:right="-113" w:hanging="425"/>
              <w:contextualSpacing/>
              <w:jc w:val="left"/>
              <w:rPr>
                <w:rFonts w:ascii="Times New Roman" w:hAnsi="Times New Roman"/>
                <w:szCs w:val="28"/>
              </w:rPr>
            </w:pPr>
            <w:r w:rsidRPr="00960F9E">
              <w:rPr>
                <w:rFonts w:ascii="Times New Roman" w:hAnsi="Times New Roman"/>
                <w:szCs w:val="28"/>
              </w:rPr>
              <w:t xml:space="preserve"> протяженность и количество бесхозяйных объектов газораспределения, в том числе планируемых к регистрации права собственности на них в установленном порядке</w:t>
            </w:r>
          </w:p>
        </w:tc>
      </w:tr>
      <w:tr w:rsidR="004B515A" w:rsidRPr="00960F9E" w14:paraId="6FF49758" w14:textId="77777777" w:rsidTr="00262819">
        <w:trPr>
          <w:trHeight w:val="1416"/>
        </w:trPr>
        <w:tc>
          <w:tcPr>
            <w:tcW w:w="2211" w:type="dxa"/>
            <w:shd w:val="clear" w:color="auto" w:fill="auto"/>
          </w:tcPr>
          <w:p w14:paraId="09565828" w14:textId="77777777" w:rsidR="004B515A" w:rsidRPr="00960F9E" w:rsidRDefault="004B515A" w:rsidP="004B515A">
            <w:pPr>
              <w:widowControl w:val="0"/>
              <w:tabs>
                <w:tab w:val="left" w:pos="5103"/>
                <w:tab w:val="left" w:pos="5812"/>
              </w:tabs>
              <w:jc w:val="left"/>
              <w:rPr>
                <w:rFonts w:ascii="Times New Roman" w:hAnsi="Times New Roman"/>
                <w:szCs w:val="28"/>
              </w:rPr>
            </w:pPr>
            <w:r w:rsidRPr="00960F9E">
              <w:rPr>
                <w:rFonts w:ascii="Times New Roman" w:hAnsi="Times New Roman"/>
                <w:szCs w:val="28"/>
              </w:rPr>
              <w:lastRenderedPageBreak/>
              <w:t xml:space="preserve">Этапы и сроки реализации региональной программы </w:t>
            </w:r>
          </w:p>
        </w:tc>
        <w:tc>
          <w:tcPr>
            <w:tcW w:w="356" w:type="dxa"/>
            <w:shd w:val="clear" w:color="auto" w:fill="auto"/>
          </w:tcPr>
          <w:p w14:paraId="5080A835" w14:textId="77777777" w:rsidR="004B515A" w:rsidRPr="00960F9E" w:rsidRDefault="004B515A" w:rsidP="004B515A">
            <w:pPr>
              <w:tabs>
                <w:tab w:val="left" w:pos="5103"/>
                <w:tab w:val="left" w:pos="5812"/>
              </w:tabs>
              <w:jc w:val="left"/>
              <w:rPr>
                <w:rFonts w:ascii="Times New Roman" w:hAnsi="Times New Roman"/>
                <w:szCs w:val="28"/>
              </w:rPr>
            </w:pPr>
            <w:r w:rsidRPr="00960F9E">
              <w:rPr>
                <w:rFonts w:ascii="Times New Roman" w:hAnsi="Times New Roman"/>
                <w:szCs w:val="28"/>
              </w:rPr>
              <w:t>–</w:t>
            </w:r>
          </w:p>
          <w:p w14:paraId="72C1E380" w14:textId="77777777" w:rsidR="004B515A" w:rsidRPr="00960F9E" w:rsidRDefault="004B515A" w:rsidP="004B515A">
            <w:pPr>
              <w:widowControl w:val="0"/>
              <w:tabs>
                <w:tab w:val="left" w:pos="5103"/>
                <w:tab w:val="left" w:pos="5812"/>
              </w:tabs>
              <w:spacing w:before="60"/>
              <w:jc w:val="left"/>
              <w:rPr>
                <w:rFonts w:ascii="Times New Roman" w:hAnsi="Times New Roman"/>
                <w:szCs w:val="28"/>
              </w:rPr>
            </w:pPr>
          </w:p>
        </w:tc>
        <w:tc>
          <w:tcPr>
            <w:tcW w:w="6587" w:type="dxa"/>
            <w:shd w:val="clear" w:color="auto" w:fill="auto"/>
          </w:tcPr>
          <w:p w14:paraId="560098D9" w14:textId="763813AA" w:rsidR="004B515A" w:rsidRPr="00960F9E" w:rsidRDefault="00111C7E" w:rsidP="00262819">
            <w:pPr>
              <w:widowControl w:val="0"/>
              <w:tabs>
                <w:tab w:val="left" w:pos="5103"/>
                <w:tab w:val="left" w:pos="5448"/>
                <w:tab w:val="left" w:pos="5812"/>
              </w:tabs>
              <w:spacing w:before="60"/>
              <w:ind w:left="-113" w:right="-113"/>
              <w:rPr>
                <w:rFonts w:ascii="Times New Roman" w:hAnsi="Times New Roman"/>
                <w:szCs w:val="28"/>
              </w:rPr>
            </w:pPr>
            <w:r>
              <w:rPr>
                <w:rFonts w:ascii="Times New Roman" w:hAnsi="Times New Roman"/>
                <w:szCs w:val="28"/>
              </w:rPr>
              <w:t>2022–</w:t>
            </w:r>
            <w:r w:rsidR="004B515A" w:rsidRPr="00960F9E">
              <w:rPr>
                <w:rFonts w:ascii="Times New Roman" w:hAnsi="Times New Roman"/>
                <w:szCs w:val="28"/>
              </w:rPr>
              <w:t>2031 годы, в один этап, с учетом ежегодного планирования мероприятий по газоснабжению и газификации регионов Российской Федерации</w:t>
            </w:r>
          </w:p>
        </w:tc>
      </w:tr>
      <w:tr w:rsidR="004B515A" w:rsidRPr="00960F9E" w14:paraId="1A082929" w14:textId="77777777" w:rsidTr="004B515A">
        <w:tc>
          <w:tcPr>
            <w:tcW w:w="2211" w:type="dxa"/>
            <w:shd w:val="clear" w:color="auto" w:fill="auto"/>
          </w:tcPr>
          <w:p w14:paraId="155EF4FF" w14:textId="77777777" w:rsidR="004B515A" w:rsidRPr="00960F9E" w:rsidRDefault="004B515A" w:rsidP="004B515A">
            <w:pPr>
              <w:widowControl w:val="0"/>
              <w:tabs>
                <w:tab w:val="left" w:pos="5103"/>
                <w:tab w:val="left" w:pos="5812"/>
              </w:tabs>
              <w:jc w:val="left"/>
              <w:rPr>
                <w:rFonts w:ascii="Times New Roman" w:hAnsi="Times New Roman"/>
                <w:szCs w:val="28"/>
              </w:rPr>
            </w:pPr>
            <w:r w:rsidRPr="00960F9E">
              <w:rPr>
                <w:rFonts w:ascii="Times New Roman" w:hAnsi="Times New Roman"/>
                <w:szCs w:val="28"/>
              </w:rPr>
              <w:lastRenderedPageBreak/>
              <w:t xml:space="preserve">Объемы и источники финансирования региональной программы </w:t>
            </w:r>
          </w:p>
        </w:tc>
        <w:tc>
          <w:tcPr>
            <w:tcW w:w="356" w:type="dxa"/>
            <w:shd w:val="clear" w:color="auto" w:fill="auto"/>
          </w:tcPr>
          <w:p w14:paraId="76E98F02" w14:textId="77777777" w:rsidR="004B515A" w:rsidRPr="00960F9E" w:rsidRDefault="004B515A" w:rsidP="004B515A">
            <w:pPr>
              <w:tabs>
                <w:tab w:val="left" w:pos="5103"/>
                <w:tab w:val="left" w:pos="5812"/>
              </w:tabs>
              <w:jc w:val="left"/>
              <w:rPr>
                <w:rFonts w:ascii="Times New Roman" w:hAnsi="Times New Roman"/>
                <w:szCs w:val="28"/>
              </w:rPr>
            </w:pPr>
            <w:r w:rsidRPr="00960F9E">
              <w:rPr>
                <w:rFonts w:ascii="Times New Roman" w:hAnsi="Times New Roman"/>
                <w:szCs w:val="28"/>
              </w:rPr>
              <w:t>–</w:t>
            </w:r>
          </w:p>
          <w:p w14:paraId="79203EA7" w14:textId="77777777" w:rsidR="004B515A" w:rsidRPr="00960F9E" w:rsidRDefault="004B515A" w:rsidP="004B515A">
            <w:pPr>
              <w:tabs>
                <w:tab w:val="left" w:pos="5103"/>
                <w:tab w:val="left" w:pos="5812"/>
              </w:tabs>
              <w:jc w:val="left"/>
              <w:rPr>
                <w:rFonts w:ascii="Times New Roman" w:hAnsi="Times New Roman"/>
                <w:szCs w:val="28"/>
              </w:rPr>
            </w:pPr>
          </w:p>
          <w:p w14:paraId="6510817B" w14:textId="77777777" w:rsidR="004B515A" w:rsidRPr="00960F9E" w:rsidRDefault="004B515A" w:rsidP="004B515A">
            <w:pPr>
              <w:widowControl w:val="0"/>
              <w:tabs>
                <w:tab w:val="left" w:pos="5103"/>
                <w:tab w:val="left" w:pos="5812"/>
              </w:tabs>
              <w:spacing w:before="60"/>
              <w:jc w:val="left"/>
              <w:rPr>
                <w:rFonts w:ascii="Times New Roman" w:hAnsi="Times New Roman"/>
                <w:szCs w:val="28"/>
              </w:rPr>
            </w:pPr>
          </w:p>
        </w:tc>
        <w:tc>
          <w:tcPr>
            <w:tcW w:w="6587" w:type="dxa"/>
            <w:shd w:val="clear" w:color="auto" w:fill="auto"/>
          </w:tcPr>
          <w:p w14:paraId="7B756F73" w14:textId="12BBA0CC" w:rsidR="00DF53C4" w:rsidRPr="00521351" w:rsidRDefault="00DF53C4" w:rsidP="00DF53C4">
            <w:pPr>
              <w:tabs>
                <w:tab w:val="left" w:pos="5103"/>
                <w:tab w:val="left" w:pos="5448"/>
                <w:tab w:val="left" w:pos="5812"/>
              </w:tabs>
              <w:autoSpaceDE w:val="0"/>
              <w:autoSpaceDN w:val="0"/>
              <w:adjustRightInd w:val="0"/>
              <w:ind w:left="-113" w:right="-113"/>
              <w:rPr>
                <w:rFonts w:ascii="Times New Roman" w:hAnsi="Times New Roman"/>
                <w:szCs w:val="28"/>
              </w:rPr>
            </w:pPr>
            <w:r w:rsidRPr="00DF53C4">
              <w:rPr>
                <w:rFonts w:ascii="Times New Roman" w:hAnsi="Times New Roman"/>
                <w:szCs w:val="28"/>
              </w:rPr>
              <w:t xml:space="preserve">финансирование мероприятий по газификации жилищно-коммунального хозяйства, промышленных и иных организаций Республики Дагестан на </w:t>
            </w:r>
            <w:r w:rsidR="000A5653">
              <w:rPr>
                <w:rFonts w:ascii="Times New Roman" w:hAnsi="Times New Roman"/>
                <w:szCs w:val="28"/>
              </w:rPr>
              <w:t xml:space="preserve">                      </w:t>
            </w:r>
            <w:r w:rsidRPr="00DF53C4">
              <w:rPr>
                <w:rFonts w:ascii="Times New Roman" w:hAnsi="Times New Roman"/>
                <w:szCs w:val="28"/>
              </w:rPr>
              <w:t>2022</w:t>
            </w:r>
            <w:r w:rsidR="00111C7E">
              <w:rPr>
                <w:rFonts w:ascii="Times New Roman" w:hAnsi="Times New Roman"/>
                <w:szCs w:val="28"/>
              </w:rPr>
              <w:t>–</w:t>
            </w:r>
            <w:r w:rsidRPr="00DF53C4">
              <w:rPr>
                <w:rFonts w:ascii="Times New Roman" w:hAnsi="Times New Roman"/>
                <w:szCs w:val="28"/>
              </w:rPr>
              <w:t xml:space="preserve">2031 годы осуществляется в рамках реализации государственной программы Российской Федерации «Комплексное развитие сельских территорий» (сопряжена с Республиканской инвестиционной программой),  Республиканской инвестиционной программы (раздел «Газификация населенных пунктов Республики Дагестан»), Программы развития газоснабжения и газификации Республики Дагестан на период </w:t>
            </w:r>
            <w:r w:rsidR="00C56983">
              <w:rPr>
                <w:rFonts w:ascii="Times New Roman" w:hAnsi="Times New Roman"/>
                <w:szCs w:val="28"/>
              </w:rPr>
              <w:t xml:space="preserve">                    </w:t>
            </w:r>
            <w:r w:rsidRPr="00DF53C4">
              <w:rPr>
                <w:rFonts w:ascii="Times New Roman" w:hAnsi="Times New Roman"/>
                <w:szCs w:val="28"/>
              </w:rPr>
              <w:t>2021</w:t>
            </w:r>
            <w:r w:rsidR="00111C7E">
              <w:rPr>
                <w:rFonts w:ascii="Times New Roman" w:hAnsi="Times New Roman"/>
                <w:szCs w:val="28"/>
              </w:rPr>
              <w:t>–</w:t>
            </w:r>
            <w:r w:rsidRPr="00DF53C4">
              <w:rPr>
                <w:rFonts w:ascii="Times New Roman" w:hAnsi="Times New Roman"/>
                <w:szCs w:val="28"/>
              </w:rPr>
              <w:t>2025 годов ПАО «Газпром»</w:t>
            </w:r>
            <w:r w:rsidR="0070759E">
              <w:rPr>
                <w:rFonts w:ascii="Times New Roman" w:hAnsi="Times New Roman"/>
                <w:szCs w:val="28"/>
              </w:rPr>
              <w:t>, программы социальной газфиикации домовладений (</w:t>
            </w:r>
            <w:r w:rsidR="007D3AC4">
              <w:rPr>
                <w:rFonts w:ascii="Times New Roman" w:hAnsi="Times New Roman"/>
                <w:szCs w:val="28"/>
                <w:highlight w:val="yellow"/>
              </w:rPr>
              <w:t>приложения</w:t>
            </w:r>
            <w:r w:rsidR="0070759E" w:rsidRPr="0070759E">
              <w:rPr>
                <w:rFonts w:ascii="Times New Roman" w:hAnsi="Times New Roman"/>
                <w:szCs w:val="28"/>
                <w:highlight w:val="yellow"/>
              </w:rPr>
              <w:t xml:space="preserve"> №</w:t>
            </w:r>
            <w:r w:rsidR="007D3AC4">
              <w:rPr>
                <w:rFonts w:ascii="Times New Roman" w:hAnsi="Times New Roman"/>
                <w:szCs w:val="28"/>
              </w:rPr>
              <w:t xml:space="preserve"> 4-6</w:t>
            </w:r>
            <w:r w:rsidR="0070759E">
              <w:rPr>
                <w:rFonts w:ascii="Times New Roman" w:hAnsi="Times New Roman"/>
                <w:szCs w:val="28"/>
              </w:rPr>
              <w:t xml:space="preserve">), а также домовладений, расположенных в садовых некоммерческих товариществах </w:t>
            </w:r>
            <w:r w:rsidR="007D3AC4">
              <w:rPr>
                <w:rFonts w:ascii="Times New Roman" w:hAnsi="Times New Roman"/>
                <w:szCs w:val="28"/>
                <w:highlight w:val="yellow"/>
              </w:rPr>
              <w:t>(приложения</w:t>
            </w:r>
            <w:r w:rsidR="0070759E" w:rsidRPr="0070759E">
              <w:rPr>
                <w:rFonts w:ascii="Times New Roman" w:hAnsi="Times New Roman"/>
                <w:szCs w:val="28"/>
                <w:highlight w:val="yellow"/>
              </w:rPr>
              <w:t xml:space="preserve"> №</w:t>
            </w:r>
            <w:r w:rsidR="007D3AC4">
              <w:rPr>
                <w:rFonts w:ascii="Times New Roman" w:hAnsi="Times New Roman"/>
                <w:szCs w:val="28"/>
                <w:highlight w:val="yellow"/>
              </w:rPr>
              <w:t xml:space="preserve"> 7-9</w:t>
            </w:r>
            <w:r w:rsidR="0070759E" w:rsidRPr="0070759E">
              <w:rPr>
                <w:rFonts w:ascii="Times New Roman" w:hAnsi="Times New Roman"/>
                <w:szCs w:val="28"/>
                <w:highlight w:val="yellow"/>
              </w:rPr>
              <w:t>)</w:t>
            </w:r>
            <w:r w:rsidRPr="00DF53C4">
              <w:rPr>
                <w:rFonts w:ascii="Times New Roman" w:hAnsi="Times New Roman"/>
                <w:szCs w:val="28"/>
              </w:rPr>
              <w:t xml:space="preserve"> в </w:t>
            </w:r>
            <w:r w:rsidR="007D3AC4">
              <w:rPr>
                <w:rFonts w:ascii="Times New Roman" w:hAnsi="Times New Roman"/>
                <w:szCs w:val="28"/>
              </w:rPr>
              <w:br/>
            </w:r>
            <w:r w:rsidRPr="00DF53C4">
              <w:rPr>
                <w:rFonts w:ascii="Times New Roman" w:hAnsi="Times New Roman"/>
                <w:szCs w:val="28"/>
              </w:rPr>
              <w:t xml:space="preserve">объеме </w:t>
            </w:r>
            <w:r w:rsidR="00437A96" w:rsidRPr="00521351">
              <w:rPr>
                <w:rFonts w:ascii="Times New Roman" w:hAnsi="Times New Roman"/>
                <w:szCs w:val="28"/>
              </w:rPr>
              <w:t>3</w:t>
            </w:r>
            <w:r w:rsidR="004334CE">
              <w:rPr>
                <w:rFonts w:ascii="Times New Roman" w:hAnsi="Times New Roman"/>
                <w:szCs w:val="28"/>
              </w:rPr>
              <w:t>2</w:t>
            </w:r>
            <w:r w:rsidR="00DC05EE">
              <w:rPr>
                <w:rFonts w:ascii="Times New Roman" w:hAnsi="Times New Roman"/>
                <w:szCs w:val="28"/>
              </w:rPr>
              <w:t xml:space="preserve"> </w:t>
            </w:r>
            <w:r w:rsidR="00D72EF6" w:rsidRPr="00521351">
              <w:rPr>
                <w:rFonts w:ascii="Times New Roman" w:hAnsi="Times New Roman"/>
                <w:szCs w:val="28"/>
              </w:rPr>
              <w:t>550</w:t>
            </w:r>
            <w:r w:rsidR="00521351" w:rsidRPr="00521351">
              <w:rPr>
                <w:rFonts w:ascii="Times New Roman" w:hAnsi="Times New Roman"/>
                <w:szCs w:val="28"/>
              </w:rPr>
              <w:t>,125</w:t>
            </w:r>
            <w:r w:rsidR="0070759E" w:rsidRPr="00521351">
              <w:rPr>
                <w:rFonts w:ascii="Times New Roman" w:hAnsi="Times New Roman"/>
                <w:szCs w:val="28"/>
              </w:rPr>
              <w:t xml:space="preserve"> </w:t>
            </w:r>
            <w:r w:rsidRPr="00521351">
              <w:rPr>
                <w:rFonts w:ascii="Times New Roman" w:hAnsi="Times New Roman"/>
                <w:szCs w:val="28"/>
              </w:rPr>
              <w:t>млрд рублей (прогнозно), из них:</w:t>
            </w:r>
          </w:p>
          <w:p w14:paraId="63418D41" w14:textId="666D9996" w:rsidR="00DF53C4" w:rsidRPr="00521351" w:rsidRDefault="00DF53C4" w:rsidP="00DF53C4">
            <w:pPr>
              <w:tabs>
                <w:tab w:val="left" w:pos="5103"/>
                <w:tab w:val="left" w:pos="5448"/>
                <w:tab w:val="left" w:pos="5812"/>
              </w:tabs>
              <w:autoSpaceDE w:val="0"/>
              <w:autoSpaceDN w:val="0"/>
              <w:adjustRightInd w:val="0"/>
              <w:ind w:left="-113" w:right="-113"/>
              <w:rPr>
                <w:rFonts w:ascii="Times New Roman" w:hAnsi="Times New Roman"/>
                <w:szCs w:val="28"/>
              </w:rPr>
            </w:pPr>
            <w:r w:rsidRPr="00521351">
              <w:rPr>
                <w:rFonts w:ascii="Times New Roman" w:hAnsi="Times New Roman"/>
                <w:szCs w:val="28"/>
              </w:rPr>
              <w:t xml:space="preserve">на 2022 год – </w:t>
            </w:r>
            <w:r w:rsidR="00437A96" w:rsidRPr="00521351">
              <w:rPr>
                <w:rFonts w:ascii="Times New Roman" w:hAnsi="Times New Roman"/>
                <w:szCs w:val="28"/>
              </w:rPr>
              <w:t>3 340,81</w:t>
            </w:r>
            <w:r w:rsidRPr="00521351">
              <w:rPr>
                <w:rFonts w:ascii="Times New Roman" w:hAnsi="Times New Roman"/>
                <w:szCs w:val="28"/>
              </w:rPr>
              <w:t xml:space="preserve"> млн рублей;</w:t>
            </w:r>
          </w:p>
          <w:p w14:paraId="64D4E7D4" w14:textId="7EDC21B1" w:rsidR="00DF53C4" w:rsidRPr="00521351" w:rsidRDefault="00DF53C4" w:rsidP="00DF53C4">
            <w:pPr>
              <w:tabs>
                <w:tab w:val="left" w:pos="5103"/>
                <w:tab w:val="left" w:pos="5448"/>
                <w:tab w:val="left" w:pos="5812"/>
              </w:tabs>
              <w:autoSpaceDE w:val="0"/>
              <w:autoSpaceDN w:val="0"/>
              <w:adjustRightInd w:val="0"/>
              <w:ind w:left="-113" w:right="-113"/>
              <w:rPr>
                <w:rFonts w:ascii="Times New Roman" w:hAnsi="Times New Roman"/>
                <w:szCs w:val="28"/>
              </w:rPr>
            </w:pPr>
            <w:r w:rsidRPr="00521351">
              <w:rPr>
                <w:rFonts w:ascii="Times New Roman" w:hAnsi="Times New Roman"/>
                <w:szCs w:val="28"/>
              </w:rPr>
              <w:t xml:space="preserve">на 2023 год – </w:t>
            </w:r>
            <w:r w:rsidR="00526CC2" w:rsidRPr="00521351">
              <w:rPr>
                <w:rFonts w:ascii="Times New Roman" w:hAnsi="Times New Roman"/>
                <w:szCs w:val="28"/>
              </w:rPr>
              <w:t>3 019,3</w:t>
            </w:r>
            <w:r w:rsidRPr="00521351">
              <w:rPr>
                <w:rFonts w:ascii="Times New Roman" w:hAnsi="Times New Roman"/>
                <w:szCs w:val="28"/>
              </w:rPr>
              <w:t xml:space="preserve"> млн рублей;</w:t>
            </w:r>
          </w:p>
          <w:p w14:paraId="56CE9B76" w14:textId="4B833E0F" w:rsidR="00DF53C4" w:rsidRPr="00521351" w:rsidRDefault="00DF53C4" w:rsidP="00DF53C4">
            <w:pPr>
              <w:tabs>
                <w:tab w:val="left" w:pos="5103"/>
                <w:tab w:val="left" w:pos="5448"/>
                <w:tab w:val="left" w:pos="5812"/>
              </w:tabs>
              <w:autoSpaceDE w:val="0"/>
              <w:autoSpaceDN w:val="0"/>
              <w:adjustRightInd w:val="0"/>
              <w:ind w:left="-113" w:right="-113"/>
              <w:rPr>
                <w:rFonts w:ascii="Times New Roman" w:hAnsi="Times New Roman"/>
                <w:szCs w:val="28"/>
              </w:rPr>
            </w:pPr>
            <w:r w:rsidRPr="00521351">
              <w:rPr>
                <w:rFonts w:ascii="Times New Roman" w:hAnsi="Times New Roman"/>
                <w:szCs w:val="28"/>
              </w:rPr>
              <w:t>на 2024 год –</w:t>
            </w:r>
            <w:r w:rsidR="004334CE">
              <w:rPr>
                <w:rFonts w:ascii="Times New Roman" w:hAnsi="Times New Roman"/>
                <w:szCs w:val="28"/>
              </w:rPr>
              <w:t xml:space="preserve"> </w:t>
            </w:r>
            <w:r w:rsidR="00D72EF6" w:rsidRPr="00521351">
              <w:rPr>
                <w:rFonts w:ascii="Times New Roman" w:hAnsi="Times New Roman"/>
                <w:szCs w:val="28"/>
              </w:rPr>
              <w:t>22 135,4</w:t>
            </w:r>
            <w:r w:rsidRPr="00521351">
              <w:rPr>
                <w:rFonts w:ascii="Times New Roman" w:hAnsi="Times New Roman"/>
                <w:szCs w:val="28"/>
              </w:rPr>
              <w:t xml:space="preserve"> млн рублей;</w:t>
            </w:r>
          </w:p>
          <w:p w14:paraId="4F2EE9D7" w14:textId="2BD4B3E0" w:rsidR="00DF53C4" w:rsidRPr="00521351" w:rsidRDefault="00DF53C4" w:rsidP="00DF53C4">
            <w:pPr>
              <w:tabs>
                <w:tab w:val="left" w:pos="5103"/>
                <w:tab w:val="left" w:pos="5448"/>
                <w:tab w:val="left" w:pos="5812"/>
              </w:tabs>
              <w:autoSpaceDE w:val="0"/>
              <w:autoSpaceDN w:val="0"/>
              <w:adjustRightInd w:val="0"/>
              <w:ind w:left="-113" w:right="-113"/>
              <w:rPr>
                <w:rFonts w:ascii="Times New Roman" w:hAnsi="Times New Roman"/>
                <w:szCs w:val="28"/>
              </w:rPr>
            </w:pPr>
            <w:r w:rsidRPr="00521351">
              <w:rPr>
                <w:rFonts w:ascii="Times New Roman" w:hAnsi="Times New Roman"/>
                <w:szCs w:val="28"/>
              </w:rPr>
              <w:t>на 2025 год – 3</w:t>
            </w:r>
            <w:r w:rsidR="00D72EF6" w:rsidRPr="00521351">
              <w:rPr>
                <w:rFonts w:ascii="Times New Roman" w:hAnsi="Times New Roman"/>
                <w:szCs w:val="28"/>
              </w:rPr>
              <w:t> 760,78</w:t>
            </w:r>
            <w:r w:rsidRPr="00521351">
              <w:rPr>
                <w:rFonts w:ascii="Times New Roman" w:hAnsi="Times New Roman"/>
                <w:szCs w:val="28"/>
              </w:rPr>
              <w:t xml:space="preserve"> млн рублей;</w:t>
            </w:r>
          </w:p>
          <w:p w14:paraId="55CDAD21" w14:textId="061A5891" w:rsidR="00DF53C4" w:rsidRPr="00521351" w:rsidRDefault="00DF53C4" w:rsidP="00DF53C4">
            <w:pPr>
              <w:tabs>
                <w:tab w:val="left" w:pos="5103"/>
                <w:tab w:val="left" w:pos="5448"/>
                <w:tab w:val="left" w:pos="5812"/>
              </w:tabs>
              <w:autoSpaceDE w:val="0"/>
              <w:autoSpaceDN w:val="0"/>
              <w:adjustRightInd w:val="0"/>
              <w:ind w:left="-113" w:right="-113"/>
              <w:rPr>
                <w:rFonts w:ascii="Times New Roman" w:hAnsi="Times New Roman"/>
                <w:szCs w:val="28"/>
              </w:rPr>
            </w:pPr>
            <w:r w:rsidRPr="00521351">
              <w:rPr>
                <w:rFonts w:ascii="Times New Roman" w:hAnsi="Times New Roman"/>
                <w:szCs w:val="28"/>
              </w:rPr>
              <w:t xml:space="preserve">на 2026 год – </w:t>
            </w:r>
            <w:r w:rsidR="00862841" w:rsidRPr="00521351">
              <w:rPr>
                <w:rFonts w:ascii="Times New Roman" w:hAnsi="Times New Roman"/>
                <w:szCs w:val="28"/>
              </w:rPr>
              <w:t>293,835</w:t>
            </w:r>
            <w:r w:rsidRPr="00521351">
              <w:rPr>
                <w:rFonts w:ascii="Times New Roman" w:hAnsi="Times New Roman"/>
                <w:szCs w:val="28"/>
              </w:rPr>
              <w:t xml:space="preserve"> млн рублей;</w:t>
            </w:r>
          </w:p>
          <w:p w14:paraId="4E77A487" w14:textId="77777777" w:rsidR="00DF53C4" w:rsidRPr="00DF53C4" w:rsidRDefault="00DF53C4" w:rsidP="00DF53C4">
            <w:pPr>
              <w:tabs>
                <w:tab w:val="left" w:pos="5103"/>
                <w:tab w:val="left" w:pos="5448"/>
                <w:tab w:val="left" w:pos="5812"/>
              </w:tabs>
              <w:autoSpaceDE w:val="0"/>
              <w:autoSpaceDN w:val="0"/>
              <w:adjustRightInd w:val="0"/>
              <w:ind w:left="-113" w:right="-113"/>
              <w:rPr>
                <w:rFonts w:ascii="Times New Roman" w:hAnsi="Times New Roman"/>
                <w:szCs w:val="28"/>
              </w:rPr>
            </w:pPr>
            <w:r w:rsidRPr="00521351">
              <w:rPr>
                <w:rFonts w:ascii="Times New Roman" w:hAnsi="Times New Roman"/>
                <w:szCs w:val="28"/>
              </w:rPr>
              <w:t>на 2027 год – 0 млн рублей;</w:t>
            </w:r>
          </w:p>
          <w:p w14:paraId="5EEFAB34" w14:textId="77777777" w:rsidR="00DF53C4" w:rsidRPr="00DF53C4" w:rsidRDefault="00DF53C4" w:rsidP="00DF53C4">
            <w:pPr>
              <w:tabs>
                <w:tab w:val="left" w:pos="5103"/>
                <w:tab w:val="left" w:pos="5448"/>
                <w:tab w:val="left" w:pos="5812"/>
              </w:tabs>
              <w:autoSpaceDE w:val="0"/>
              <w:autoSpaceDN w:val="0"/>
              <w:adjustRightInd w:val="0"/>
              <w:ind w:left="-113" w:right="-113"/>
              <w:rPr>
                <w:rFonts w:ascii="Times New Roman" w:hAnsi="Times New Roman"/>
                <w:szCs w:val="28"/>
              </w:rPr>
            </w:pPr>
            <w:r w:rsidRPr="00DF53C4">
              <w:rPr>
                <w:rFonts w:ascii="Times New Roman" w:hAnsi="Times New Roman"/>
                <w:szCs w:val="28"/>
              </w:rPr>
              <w:t>на 2028 год – 0 млн рублей;</w:t>
            </w:r>
          </w:p>
          <w:p w14:paraId="2B87D3C4" w14:textId="77777777" w:rsidR="00DF53C4" w:rsidRPr="00DF53C4" w:rsidRDefault="00DF53C4" w:rsidP="00DF53C4">
            <w:pPr>
              <w:tabs>
                <w:tab w:val="left" w:pos="5103"/>
                <w:tab w:val="left" w:pos="5448"/>
                <w:tab w:val="left" w:pos="5812"/>
              </w:tabs>
              <w:autoSpaceDE w:val="0"/>
              <w:autoSpaceDN w:val="0"/>
              <w:adjustRightInd w:val="0"/>
              <w:ind w:left="-113" w:right="-113"/>
              <w:rPr>
                <w:rFonts w:ascii="Times New Roman" w:hAnsi="Times New Roman"/>
                <w:szCs w:val="28"/>
              </w:rPr>
            </w:pPr>
            <w:r w:rsidRPr="00DF53C4">
              <w:rPr>
                <w:rFonts w:ascii="Times New Roman" w:hAnsi="Times New Roman"/>
                <w:szCs w:val="28"/>
              </w:rPr>
              <w:t>на 2029 год – 0 млн рублей;</w:t>
            </w:r>
          </w:p>
          <w:p w14:paraId="14D3D2EF" w14:textId="77777777" w:rsidR="00DF53C4" w:rsidRPr="00DF53C4" w:rsidRDefault="00DF53C4" w:rsidP="00DF53C4">
            <w:pPr>
              <w:tabs>
                <w:tab w:val="left" w:pos="5103"/>
                <w:tab w:val="left" w:pos="5448"/>
                <w:tab w:val="left" w:pos="5812"/>
              </w:tabs>
              <w:autoSpaceDE w:val="0"/>
              <w:autoSpaceDN w:val="0"/>
              <w:adjustRightInd w:val="0"/>
              <w:ind w:left="-113" w:right="-113"/>
              <w:rPr>
                <w:rFonts w:ascii="Times New Roman" w:hAnsi="Times New Roman"/>
                <w:szCs w:val="28"/>
              </w:rPr>
            </w:pPr>
            <w:r w:rsidRPr="00DF53C4">
              <w:rPr>
                <w:rFonts w:ascii="Times New Roman" w:hAnsi="Times New Roman"/>
                <w:szCs w:val="28"/>
              </w:rPr>
              <w:t>на 2030 год – 0 млн рублей;</w:t>
            </w:r>
          </w:p>
          <w:p w14:paraId="1D4FCE4D" w14:textId="77777777" w:rsidR="00DF53C4" w:rsidRPr="00DF53C4" w:rsidRDefault="00DF53C4" w:rsidP="00DF53C4">
            <w:pPr>
              <w:tabs>
                <w:tab w:val="left" w:pos="5103"/>
                <w:tab w:val="left" w:pos="5448"/>
                <w:tab w:val="left" w:pos="5812"/>
              </w:tabs>
              <w:autoSpaceDE w:val="0"/>
              <w:autoSpaceDN w:val="0"/>
              <w:adjustRightInd w:val="0"/>
              <w:ind w:left="-113" w:right="-113"/>
              <w:rPr>
                <w:rFonts w:ascii="Times New Roman" w:hAnsi="Times New Roman"/>
                <w:szCs w:val="28"/>
              </w:rPr>
            </w:pPr>
            <w:r w:rsidRPr="00DF53C4">
              <w:rPr>
                <w:rFonts w:ascii="Times New Roman" w:hAnsi="Times New Roman"/>
                <w:szCs w:val="28"/>
              </w:rPr>
              <w:t>на 2031 год – 0 млн рублей;</w:t>
            </w:r>
          </w:p>
          <w:p w14:paraId="19AA31A6" w14:textId="77777777" w:rsidR="00DF53C4" w:rsidRPr="00DF53C4" w:rsidRDefault="00DF53C4" w:rsidP="00DF53C4">
            <w:pPr>
              <w:tabs>
                <w:tab w:val="left" w:pos="5103"/>
                <w:tab w:val="left" w:pos="5448"/>
                <w:tab w:val="left" w:pos="5812"/>
              </w:tabs>
              <w:autoSpaceDE w:val="0"/>
              <w:autoSpaceDN w:val="0"/>
              <w:adjustRightInd w:val="0"/>
              <w:ind w:left="-113" w:right="-113"/>
              <w:rPr>
                <w:rFonts w:ascii="Times New Roman" w:hAnsi="Times New Roman"/>
                <w:szCs w:val="28"/>
              </w:rPr>
            </w:pPr>
            <w:r w:rsidRPr="00DF53C4">
              <w:rPr>
                <w:rFonts w:ascii="Times New Roman" w:hAnsi="Times New Roman"/>
                <w:szCs w:val="28"/>
              </w:rPr>
              <w:t>в том числе:</w:t>
            </w:r>
          </w:p>
          <w:p w14:paraId="313F6055" w14:textId="77777777" w:rsidR="00DF53C4" w:rsidRPr="00DF53C4" w:rsidRDefault="00DF53C4" w:rsidP="00DF53C4">
            <w:pPr>
              <w:tabs>
                <w:tab w:val="left" w:pos="5103"/>
                <w:tab w:val="left" w:pos="5448"/>
                <w:tab w:val="left" w:pos="5812"/>
              </w:tabs>
              <w:autoSpaceDE w:val="0"/>
              <w:autoSpaceDN w:val="0"/>
              <w:adjustRightInd w:val="0"/>
              <w:ind w:left="-113" w:right="-113"/>
              <w:rPr>
                <w:rFonts w:ascii="Times New Roman" w:hAnsi="Times New Roman"/>
                <w:szCs w:val="28"/>
              </w:rPr>
            </w:pPr>
            <w:r w:rsidRPr="00DF53C4">
              <w:rPr>
                <w:rFonts w:ascii="Times New Roman" w:hAnsi="Times New Roman"/>
                <w:szCs w:val="28"/>
              </w:rPr>
              <w:t>из федерального бюджета (прогнозно) по годам:</w:t>
            </w:r>
          </w:p>
          <w:p w14:paraId="675F6B1A" w14:textId="77777777" w:rsidR="00DF53C4" w:rsidRPr="00DF53C4" w:rsidRDefault="00DF53C4" w:rsidP="00DF53C4">
            <w:pPr>
              <w:tabs>
                <w:tab w:val="left" w:pos="5103"/>
                <w:tab w:val="left" w:pos="5448"/>
                <w:tab w:val="left" w:pos="5812"/>
              </w:tabs>
              <w:autoSpaceDE w:val="0"/>
              <w:autoSpaceDN w:val="0"/>
              <w:adjustRightInd w:val="0"/>
              <w:ind w:left="-113" w:right="-113"/>
              <w:rPr>
                <w:rFonts w:ascii="Times New Roman" w:hAnsi="Times New Roman"/>
                <w:szCs w:val="28"/>
              </w:rPr>
            </w:pPr>
            <w:r w:rsidRPr="00DF53C4">
              <w:rPr>
                <w:rFonts w:ascii="Times New Roman" w:hAnsi="Times New Roman"/>
                <w:szCs w:val="28"/>
              </w:rPr>
              <w:t>на 2022 год – 0 млн рублей;</w:t>
            </w:r>
          </w:p>
          <w:p w14:paraId="529CB68F" w14:textId="77777777" w:rsidR="00DF53C4" w:rsidRPr="00DF53C4" w:rsidRDefault="00DF53C4" w:rsidP="00DF53C4">
            <w:pPr>
              <w:tabs>
                <w:tab w:val="left" w:pos="5103"/>
                <w:tab w:val="left" w:pos="5448"/>
                <w:tab w:val="left" w:pos="5812"/>
              </w:tabs>
              <w:autoSpaceDE w:val="0"/>
              <w:autoSpaceDN w:val="0"/>
              <w:adjustRightInd w:val="0"/>
              <w:ind w:left="-113" w:right="-113"/>
              <w:rPr>
                <w:rFonts w:ascii="Times New Roman" w:hAnsi="Times New Roman"/>
                <w:szCs w:val="28"/>
              </w:rPr>
            </w:pPr>
            <w:r w:rsidRPr="00DF53C4">
              <w:rPr>
                <w:rFonts w:ascii="Times New Roman" w:hAnsi="Times New Roman"/>
                <w:szCs w:val="28"/>
              </w:rPr>
              <w:t>на 2023 год – 0 млн рублей;</w:t>
            </w:r>
          </w:p>
          <w:p w14:paraId="61147E4A" w14:textId="77777777" w:rsidR="00DF53C4" w:rsidRPr="00DF53C4" w:rsidRDefault="00DF53C4" w:rsidP="00DF53C4">
            <w:pPr>
              <w:tabs>
                <w:tab w:val="left" w:pos="5103"/>
                <w:tab w:val="left" w:pos="5448"/>
                <w:tab w:val="left" w:pos="5812"/>
              </w:tabs>
              <w:autoSpaceDE w:val="0"/>
              <w:autoSpaceDN w:val="0"/>
              <w:adjustRightInd w:val="0"/>
              <w:ind w:left="-113" w:right="-113"/>
              <w:rPr>
                <w:rFonts w:ascii="Times New Roman" w:hAnsi="Times New Roman"/>
                <w:szCs w:val="28"/>
              </w:rPr>
            </w:pPr>
            <w:r w:rsidRPr="00DF53C4">
              <w:rPr>
                <w:rFonts w:ascii="Times New Roman" w:hAnsi="Times New Roman"/>
                <w:szCs w:val="28"/>
              </w:rPr>
              <w:t>на 2024 год – 0 млн рублей;</w:t>
            </w:r>
          </w:p>
          <w:p w14:paraId="6A3DBDC3" w14:textId="77777777" w:rsidR="00DF53C4" w:rsidRPr="00DF53C4" w:rsidRDefault="00DF53C4" w:rsidP="00DF53C4">
            <w:pPr>
              <w:tabs>
                <w:tab w:val="left" w:pos="5103"/>
                <w:tab w:val="left" w:pos="5448"/>
                <w:tab w:val="left" w:pos="5812"/>
              </w:tabs>
              <w:autoSpaceDE w:val="0"/>
              <w:autoSpaceDN w:val="0"/>
              <w:adjustRightInd w:val="0"/>
              <w:ind w:left="-113" w:right="-113"/>
              <w:rPr>
                <w:rFonts w:ascii="Times New Roman" w:hAnsi="Times New Roman"/>
                <w:szCs w:val="28"/>
              </w:rPr>
            </w:pPr>
            <w:r w:rsidRPr="00DF53C4">
              <w:rPr>
                <w:rFonts w:ascii="Times New Roman" w:hAnsi="Times New Roman"/>
                <w:szCs w:val="28"/>
              </w:rPr>
              <w:t>на 2025 год – 0 млн рублей;</w:t>
            </w:r>
          </w:p>
          <w:p w14:paraId="5DA5DCB9" w14:textId="77777777" w:rsidR="00DF53C4" w:rsidRPr="00DF53C4" w:rsidRDefault="00DF53C4" w:rsidP="00DF53C4">
            <w:pPr>
              <w:tabs>
                <w:tab w:val="left" w:pos="5103"/>
                <w:tab w:val="left" w:pos="5448"/>
                <w:tab w:val="left" w:pos="5812"/>
              </w:tabs>
              <w:autoSpaceDE w:val="0"/>
              <w:autoSpaceDN w:val="0"/>
              <w:adjustRightInd w:val="0"/>
              <w:ind w:left="-113" w:right="-113"/>
              <w:rPr>
                <w:rFonts w:ascii="Times New Roman" w:hAnsi="Times New Roman"/>
                <w:szCs w:val="28"/>
              </w:rPr>
            </w:pPr>
            <w:r w:rsidRPr="00DF53C4">
              <w:rPr>
                <w:rFonts w:ascii="Times New Roman" w:hAnsi="Times New Roman"/>
                <w:szCs w:val="28"/>
              </w:rPr>
              <w:t>на 2026 год – 0 млн рублей;</w:t>
            </w:r>
          </w:p>
          <w:p w14:paraId="3F117ADA" w14:textId="77777777" w:rsidR="00DF53C4" w:rsidRPr="00DF53C4" w:rsidRDefault="00DF53C4" w:rsidP="00DF53C4">
            <w:pPr>
              <w:tabs>
                <w:tab w:val="left" w:pos="5103"/>
                <w:tab w:val="left" w:pos="5448"/>
                <w:tab w:val="left" w:pos="5812"/>
              </w:tabs>
              <w:autoSpaceDE w:val="0"/>
              <w:autoSpaceDN w:val="0"/>
              <w:adjustRightInd w:val="0"/>
              <w:ind w:left="-113" w:right="-113"/>
              <w:rPr>
                <w:rFonts w:ascii="Times New Roman" w:hAnsi="Times New Roman"/>
                <w:szCs w:val="28"/>
              </w:rPr>
            </w:pPr>
            <w:r w:rsidRPr="00DF53C4">
              <w:rPr>
                <w:rFonts w:ascii="Times New Roman" w:hAnsi="Times New Roman"/>
                <w:szCs w:val="28"/>
              </w:rPr>
              <w:t>на 2027 год – 0 млн рублей;</w:t>
            </w:r>
          </w:p>
          <w:p w14:paraId="1CA2C847" w14:textId="77777777" w:rsidR="00DF53C4" w:rsidRPr="00DF53C4" w:rsidRDefault="00DF53C4" w:rsidP="00DF53C4">
            <w:pPr>
              <w:tabs>
                <w:tab w:val="left" w:pos="5103"/>
                <w:tab w:val="left" w:pos="5448"/>
                <w:tab w:val="left" w:pos="5812"/>
              </w:tabs>
              <w:autoSpaceDE w:val="0"/>
              <w:autoSpaceDN w:val="0"/>
              <w:adjustRightInd w:val="0"/>
              <w:ind w:left="-113" w:right="-113"/>
              <w:rPr>
                <w:rFonts w:ascii="Times New Roman" w:hAnsi="Times New Roman"/>
                <w:szCs w:val="28"/>
              </w:rPr>
            </w:pPr>
            <w:r w:rsidRPr="00DF53C4">
              <w:rPr>
                <w:rFonts w:ascii="Times New Roman" w:hAnsi="Times New Roman"/>
                <w:szCs w:val="28"/>
              </w:rPr>
              <w:t>на 2028 год – 0 млн рублей;</w:t>
            </w:r>
          </w:p>
          <w:p w14:paraId="2BE9FF6C" w14:textId="77777777" w:rsidR="00DF53C4" w:rsidRPr="00DF53C4" w:rsidRDefault="00DF53C4" w:rsidP="00DF53C4">
            <w:pPr>
              <w:tabs>
                <w:tab w:val="left" w:pos="5103"/>
                <w:tab w:val="left" w:pos="5448"/>
                <w:tab w:val="left" w:pos="5812"/>
              </w:tabs>
              <w:autoSpaceDE w:val="0"/>
              <w:autoSpaceDN w:val="0"/>
              <w:adjustRightInd w:val="0"/>
              <w:ind w:left="-113" w:right="-113"/>
              <w:rPr>
                <w:rFonts w:ascii="Times New Roman" w:hAnsi="Times New Roman"/>
                <w:szCs w:val="28"/>
              </w:rPr>
            </w:pPr>
            <w:r w:rsidRPr="00DF53C4">
              <w:rPr>
                <w:rFonts w:ascii="Times New Roman" w:hAnsi="Times New Roman"/>
                <w:szCs w:val="28"/>
              </w:rPr>
              <w:t>на 2029 год – 0 млн рублей;</w:t>
            </w:r>
          </w:p>
          <w:p w14:paraId="4AF88B7B" w14:textId="77777777" w:rsidR="00DF53C4" w:rsidRPr="00DF53C4" w:rsidRDefault="00DF53C4" w:rsidP="00DF53C4">
            <w:pPr>
              <w:tabs>
                <w:tab w:val="left" w:pos="5103"/>
                <w:tab w:val="left" w:pos="5448"/>
                <w:tab w:val="left" w:pos="5812"/>
              </w:tabs>
              <w:autoSpaceDE w:val="0"/>
              <w:autoSpaceDN w:val="0"/>
              <w:adjustRightInd w:val="0"/>
              <w:ind w:left="-113" w:right="-113"/>
              <w:rPr>
                <w:rFonts w:ascii="Times New Roman" w:hAnsi="Times New Roman"/>
                <w:szCs w:val="28"/>
              </w:rPr>
            </w:pPr>
            <w:r w:rsidRPr="00DF53C4">
              <w:rPr>
                <w:rFonts w:ascii="Times New Roman" w:hAnsi="Times New Roman"/>
                <w:szCs w:val="28"/>
              </w:rPr>
              <w:t>на 2030 год – 0 млн рублей;</w:t>
            </w:r>
          </w:p>
          <w:p w14:paraId="3C0BBED5" w14:textId="77777777" w:rsidR="00DF53C4" w:rsidRPr="00DF53C4" w:rsidRDefault="00DF53C4" w:rsidP="00DF53C4">
            <w:pPr>
              <w:tabs>
                <w:tab w:val="left" w:pos="5103"/>
                <w:tab w:val="left" w:pos="5448"/>
                <w:tab w:val="left" w:pos="5812"/>
              </w:tabs>
              <w:autoSpaceDE w:val="0"/>
              <w:autoSpaceDN w:val="0"/>
              <w:adjustRightInd w:val="0"/>
              <w:ind w:left="-113" w:right="-113"/>
              <w:rPr>
                <w:rFonts w:ascii="Times New Roman" w:hAnsi="Times New Roman"/>
                <w:szCs w:val="28"/>
              </w:rPr>
            </w:pPr>
            <w:r w:rsidRPr="00DF53C4">
              <w:rPr>
                <w:rFonts w:ascii="Times New Roman" w:hAnsi="Times New Roman"/>
                <w:szCs w:val="28"/>
              </w:rPr>
              <w:t>на 2031 год – 0 млн рублей;</w:t>
            </w:r>
          </w:p>
          <w:p w14:paraId="29A4C05B" w14:textId="77777777" w:rsidR="00DF53C4" w:rsidRPr="00DF53C4" w:rsidRDefault="00DF53C4" w:rsidP="00DF53C4">
            <w:pPr>
              <w:tabs>
                <w:tab w:val="left" w:pos="5103"/>
                <w:tab w:val="left" w:pos="5448"/>
                <w:tab w:val="left" w:pos="5812"/>
              </w:tabs>
              <w:autoSpaceDE w:val="0"/>
              <w:autoSpaceDN w:val="0"/>
              <w:adjustRightInd w:val="0"/>
              <w:ind w:left="-113" w:right="-113"/>
              <w:rPr>
                <w:rFonts w:ascii="Times New Roman" w:hAnsi="Times New Roman"/>
                <w:szCs w:val="28"/>
              </w:rPr>
            </w:pPr>
            <w:r w:rsidRPr="00DF53C4">
              <w:rPr>
                <w:rFonts w:ascii="Times New Roman" w:hAnsi="Times New Roman"/>
                <w:szCs w:val="28"/>
              </w:rPr>
              <w:t>из республиканского бюджета по годам:</w:t>
            </w:r>
          </w:p>
          <w:p w14:paraId="307427C5" w14:textId="6DE89C7F" w:rsidR="00DF53C4" w:rsidRPr="00521351" w:rsidRDefault="00DF53C4" w:rsidP="00DF53C4">
            <w:pPr>
              <w:tabs>
                <w:tab w:val="left" w:pos="5103"/>
                <w:tab w:val="left" w:pos="5448"/>
                <w:tab w:val="left" w:pos="5812"/>
              </w:tabs>
              <w:autoSpaceDE w:val="0"/>
              <w:autoSpaceDN w:val="0"/>
              <w:adjustRightInd w:val="0"/>
              <w:ind w:left="-113" w:right="-113"/>
              <w:rPr>
                <w:rFonts w:ascii="Times New Roman" w:hAnsi="Times New Roman"/>
                <w:szCs w:val="28"/>
              </w:rPr>
            </w:pPr>
            <w:r w:rsidRPr="00521351">
              <w:rPr>
                <w:rFonts w:ascii="Times New Roman" w:hAnsi="Times New Roman"/>
                <w:szCs w:val="28"/>
              </w:rPr>
              <w:t xml:space="preserve">на 2022 год – </w:t>
            </w:r>
            <w:r w:rsidR="004D37B1" w:rsidRPr="00521351">
              <w:rPr>
                <w:rFonts w:ascii="Times New Roman" w:hAnsi="Times New Roman"/>
                <w:szCs w:val="28"/>
              </w:rPr>
              <w:t>1 010,613</w:t>
            </w:r>
            <w:r w:rsidRPr="00521351">
              <w:rPr>
                <w:rFonts w:ascii="Times New Roman" w:hAnsi="Times New Roman"/>
                <w:szCs w:val="28"/>
              </w:rPr>
              <w:t xml:space="preserve"> млн рублей;</w:t>
            </w:r>
          </w:p>
          <w:p w14:paraId="732679B2" w14:textId="77777777" w:rsidR="00DF53C4" w:rsidRPr="00521351" w:rsidRDefault="00DF53C4" w:rsidP="00DF53C4">
            <w:pPr>
              <w:tabs>
                <w:tab w:val="left" w:pos="5103"/>
                <w:tab w:val="left" w:pos="5448"/>
                <w:tab w:val="left" w:pos="5812"/>
              </w:tabs>
              <w:autoSpaceDE w:val="0"/>
              <w:autoSpaceDN w:val="0"/>
              <w:adjustRightInd w:val="0"/>
              <w:ind w:left="-113" w:right="-113"/>
              <w:rPr>
                <w:rFonts w:ascii="Times New Roman" w:hAnsi="Times New Roman"/>
                <w:szCs w:val="28"/>
              </w:rPr>
            </w:pPr>
            <w:r w:rsidRPr="00521351">
              <w:rPr>
                <w:rFonts w:ascii="Times New Roman" w:hAnsi="Times New Roman"/>
                <w:szCs w:val="28"/>
              </w:rPr>
              <w:t>на 2023 год – 206,17 млн рублей;</w:t>
            </w:r>
          </w:p>
          <w:p w14:paraId="2617864B" w14:textId="6E4F9845" w:rsidR="00DF53C4" w:rsidRPr="00521351" w:rsidRDefault="00DF53C4" w:rsidP="00DF53C4">
            <w:pPr>
              <w:tabs>
                <w:tab w:val="left" w:pos="5103"/>
                <w:tab w:val="left" w:pos="5448"/>
                <w:tab w:val="left" w:pos="5812"/>
              </w:tabs>
              <w:autoSpaceDE w:val="0"/>
              <w:autoSpaceDN w:val="0"/>
              <w:adjustRightInd w:val="0"/>
              <w:ind w:left="-113" w:right="-113"/>
              <w:rPr>
                <w:rFonts w:ascii="Times New Roman" w:hAnsi="Times New Roman"/>
                <w:szCs w:val="28"/>
              </w:rPr>
            </w:pPr>
            <w:r w:rsidRPr="00521351">
              <w:rPr>
                <w:rFonts w:ascii="Times New Roman" w:hAnsi="Times New Roman"/>
                <w:szCs w:val="28"/>
              </w:rPr>
              <w:t xml:space="preserve">на 2024 год – </w:t>
            </w:r>
            <w:r w:rsidR="000E4CD2" w:rsidRPr="00521351">
              <w:rPr>
                <w:rFonts w:ascii="Times New Roman" w:hAnsi="Times New Roman"/>
                <w:szCs w:val="28"/>
              </w:rPr>
              <w:t>291,364</w:t>
            </w:r>
            <w:r w:rsidRPr="00521351">
              <w:rPr>
                <w:rFonts w:ascii="Times New Roman" w:hAnsi="Times New Roman"/>
                <w:szCs w:val="28"/>
              </w:rPr>
              <w:t xml:space="preserve"> млн рублей;</w:t>
            </w:r>
          </w:p>
          <w:p w14:paraId="6F87C2FC" w14:textId="377C0706" w:rsidR="00DF53C4" w:rsidRPr="00521351" w:rsidRDefault="00DF53C4" w:rsidP="00DF53C4">
            <w:pPr>
              <w:tabs>
                <w:tab w:val="left" w:pos="5103"/>
                <w:tab w:val="left" w:pos="5448"/>
                <w:tab w:val="left" w:pos="5812"/>
              </w:tabs>
              <w:autoSpaceDE w:val="0"/>
              <w:autoSpaceDN w:val="0"/>
              <w:adjustRightInd w:val="0"/>
              <w:ind w:left="-113" w:right="-113"/>
              <w:rPr>
                <w:rFonts w:ascii="Times New Roman" w:hAnsi="Times New Roman"/>
                <w:szCs w:val="28"/>
              </w:rPr>
            </w:pPr>
            <w:r w:rsidRPr="00521351">
              <w:rPr>
                <w:rFonts w:ascii="Times New Roman" w:hAnsi="Times New Roman"/>
                <w:szCs w:val="28"/>
              </w:rPr>
              <w:t xml:space="preserve">на 2025 год – </w:t>
            </w:r>
            <w:r w:rsidR="000E4CD2" w:rsidRPr="00521351">
              <w:rPr>
                <w:rFonts w:ascii="Times New Roman" w:hAnsi="Times New Roman"/>
                <w:szCs w:val="28"/>
              </w:rPr>
              <w:t>434,7</w:t>
            </w:r>
            <w:r w:rsidR="000C7B4F" w:rsidRPr="00521351">
              <w:rPr>
                <w:rFonts w:ascii="Times New Roman" w:hAnsi="Times New Roman"/>
                <w:szCs w:val="28"/>
              </w:rPr>
              <w:t>36</w:t>
            </w:r>
            <w:r w:rsidRPr="00521351">
              <w:rPr>
                <w:rFonts w:ascii="Times New Roman" w:hAnsi="Times New Roman"/>
                <w:szCs w:val="28"/>
              </w:rPr>
              <w:t xml:space="preserve"> млн рублей;</w:t>
            </w:r>
          </w:p>
          <w:p w14:paraId="46503249" w14:textId="76BA4B42" w:rsidR="00DF53C4" w:rsidRPr="00521351" w:rsidRDefault="000E4CD2" w:rsidP="00DF53C4">
            <w:pPr>
              <w:tabs>
                <w:tab w:val="left" w:pos="5103"/>
                <w:tab w:val="left" w:pos="5448"/>
                <w:tab w:val="left" w:pos="5812"/>
              </w:tabs>
              <w:autoSpaceDE w:val="0"/>
              <w:autoSpaceDN w:val="0"/>
              <w:adjustRightInd w:val="0"/>
              <w:ind w:left="-113" w:right="-113"/>
              <w:rPr>
                <w:rFonts w:ascii="Times New Roman" w:hAnsi="Times New Roman"/>
                <w:szCs w:val="28"/>
              </w:rPr>
            </w:pPr>
            <w:r w:rsidRPr="00521351">
              <w:rPr>
                <w:rFonts w:ascii="Times New Roman" w:hAnsi="Times New Roman"/>
                <w:szCs w:val="28"/>
              </w:rPr>
              <w:t>на 2026 год – 293,835</w:t>
            </w:r>
            <w:r w:rsidR="00DF53C4" w:rsidRPr="00521351">
              <w:rPr>
                <w:rFonts w:ascii="Times New Roman" w:hAnsi="Times New Roman"/>
                <w:szCs w:val="28"/>
              </w:rPr>
              <w:t xml:space="preserve"> млн рублей;</w:t>
            </w:r>
          </w:p>
          <w:p w14:paraId="0DA5F45D" w14:textId="77777777" w:rsidR="00DF53C4" w:rsidRPr="00521351" w:rsidRDefault="00DF53C4" w:rsidP="00DF53C4">
            <w:pPr>
              <w:tabs>
                <w:tab w:val="left" w:pos="5103"/>
                <w:tab w:val="left" w:pos="5448"/>
                <w:tab w:val="left" w:pos="5812"/>
              </w:tabs>
              <w:autoSpaceDE w:val="0"/>
              <w:autoSpaceDN w:val="0"/>
              <w:adjustRightInd w:val="0"/>
              <w:ind w:left="-113" w:right="-113"/>
              <w:rPr>
                <w:rFonts w:ascii="Times New Roman" w:hAnsi="Times New Roman"/>
                <w:szCs w:val="28"/>
              </w:rPr>
            </w:pPr>
            <w:r w:rsidRPr="00521351">
              <w:rPr>
                <w:rFonts w:ascii="Times New Roman" w:hAnsi="Times New Roman"/>
                <w:szCs w:val="28"/>
              </w:rPr>
              <w:lastRenderedPageBreak/>
              <w:t>на 2027 год – 0 млн рублей;</w:t>
            </w:r>
          </w:p>
          <w:p w14:paraId="329C3F18" w14:textId="77777777" w:rsidR="00DF53C4" w:rsidRPr="00521351" w:rsidRDefault="00DF53C4" w:rsidP="00DF53C4">
            <w:pPr>
              <w:tabs>
                <w:tab w:val="left" w:pos="5103"/>
                <w:tab w:val="left" w:pos="5448"/>
                <w:tab w:val="left" w:pos="5812"/>
              </w:tabs>
              <w:autoSpaceDE w:val="0"/>
              <w:autoSpaceDN w:val="0"/>
              <w:adjustRightInd w:val="0"/>
              <w:ind w:left="-113" w:right="-113"/>
              <w:rPr>
                <w:rFonts w:ascii="Times New Roman" w:hAnsi="Times New Roman"/>
                <w:szCs w:val="28"/>
              </w:rPr>
            </w:pPr>
            <w:r w:rsidRPr="00521351">
              <w:rPr>
                <w:rFonts w:ascii="Times New Roman" w:hAnsi="Times New Roman"/>
                <w:szCs w:val="28"/>
              </w:rPr>
              <w:t>на 2028 год – 0 млн рублей;</w:t>
            </w:r>
          </w:p>
          <w:p w14:paraId="2F2D551C" w14:textId="77777777" w:rsidR="00DF53C4" w:rsidRPr="00DF53C4" w:rsidRDefault="00DF53C4" w:rsidP="00DF53C4">
            <w:pPr>
              <w:tabs>
                <w:tab w:val="left" w:pos="5103"/>
                <w:tab w:val="left" w:pos="5448"/>
                <w:tab w:val="left" w:pos="5812"/>
              </w:tabs>
              <w:autoSpaceDE w:val="0"/>
              <w:autoSpaceDN w:val="0"/>
              <w:adjustRightInd w:val="0"/>
              <w:ind w:left="-113" w:right="-113"/>
              <w:rPr>
                <w:rFonts w:ascii="Times New Roman" w:hAnsi="Times New Roman"/>
                <w:szCs w:val="28"/>
              </w:rPr>
            </w:pPr>
            <w:r w:rsidRPr="00521351">
              <w:rPr>
                <w:rFonts w:ascii="Times New Roman" w:hAnsi="Times New Roman"/>
                <w:szCs w:val="28"/>
              </w:rPr>
              <w:t>на 2029 год – 0 млн рублей;</w:t>
            </w:r>
          </w:p>
          <w:p w14:paraId="7926E165" w14:textId="77777777" w:rsidR="00DF53C4" w:rsidRPr="00DF53C4" w:rsidRDefault="00DF53C4" w:rsidP="00DF53C4">
            <w:pPr>
              <w:tabs>
                <w:tab w:val="left" w:pos="5103"/>
                <w:tab w:val="left" w:pos="5448"/>
                <w:tab w:val="left" w:pos="5812"/>
              </w:tabs>
              <w:autoSpaceDE w:val="0"/>
              <w:autoSpaceDN w:val="0"/>
              <w:adjustRightInd w:val="0"/>
              <w:ind w:left="-113" w:right="-113"/>
              <w:rPr>
                <w:rFonts w:ascii="Times New Roman" w:hAnsi="Times New Roman"/>
                <w:szCs w:val="28"/>
              </w:rPr>
            </w:pPr>
            <w:r w:rsidRPr="00DF53C4">
              <w:rPr>
                <w:rFonts w:ascii="Times New Roman" w:hAnsi="Times New Roman"/>
                <w:szCs w:val="28"/>
              </w:rPr>
              <w:t>на 2030 год – 0 млн рублей;</w:t>
            </w:r>
          </w:p>
          <w:p w14:paraId="63A1D1CE" w14:textId="77777777" w:rsidR="00DF53C4" w:rsidRPr="00DF53C4" w:rsidRDefault="00DF53C4" w:rsidP="00DF53C4">
            <w:pPr>
              <w:tabs>
                <w:tab w:val="left" w:pos="5103"/>
                <w:tab w:val="left" w:pos="5448"/>
                <w:tab w:val="left" w:pos="5812"/>
              </w:tabs>
              <w:autoSpaceDE w:val="0"/>
              <w:autoSpaceDN w:val="0"/>
              <w:adjustRightInd w:val="0"/>
              <w:ind w:left="-113" w:right="-113"/>
              <w:rPr>
                <w:rFonts w:ascii="Times New Roman" w:hAnsi="Times New Roman"/>
                <w:szCs w:val="28"/>
              </w:rPr>
            </w:pPr>
            <w:r w:rsidRPr="00DF53C4">
              <w:rPr>
                <w:rFonts w:ascii="Times New Roman" w:hAnsi="Times New Roman"/>
                <w:szCs w:val="28"/>
              </w:rPr>
              <w:t>на 2031 год – 0 млн рублей;</w:t>
            </w:r>
          </w:p>
          <w:p w14:paraId="51FABE40" w14:textId="77777777" w:rsidR="00DF53C4" w:rsidRPr="00DF53C4" w:rsidRDefault="00DF53C4" w:rsidP="00DF53C4">
            <w:pPr>
              <w:tabs>
                <w:tab w:val="left" w:pos="5103"/>
                <w:tab w:val="left" w:pos="5448"/>
                <w:tab w:val="left" w:pos="5812"/>
              </w:tabs>
              <w:autoSpaceDE w:val="0"/>
              <w:autoSpaceDN w:val="0"/>
              <w:adjustRightInd w:val="0"/>
              <w:ind w:left="-113" w:right="-113"/>
              <w:rPr>
                <w:rFonts w:ascii="Times New Roman" w:hAnsi="Times New Roman"/>
                <w:szCs w:val="28"/>
              </w:rPr>
            </w:pPr>
            <w:r w:rsidRPr="00DF53C4">
              <w:rPr>
                <w:rFonts w:ascii="Times New Roman" w:hAnsi="Times New Roman"/>
                <w:szCs w:val="28"/>
              </w:rPr>
              <w:t xml:space="preserve">средства ПАО «Газпром» (прогнозно) по годам: </w:t>
            </w:r>
          </w:p>
          <w:p w14:paraId="1B61851A" w14:textId="24A278A8" w:rsidR="00DF53C4" w:rsidRPr="00521351" w:rsidRDefault="00DF53C4" w:rsidP="00DF53C4">
            <w:pPr>
              <w:tabs>
                <w:tab w:val="left" w:pos="5103"/>
                <w:tab w:val="left" w:pos="5448"/>
                <w:tab w:val="left" w:pos="5812"/>
              </w:tabs>
              <w:autoSpaceDE w:val="0"/>
              <w:autoSpaceDN w:val="0"/>
              <w:adjustRightInd w:val="0"/>
              <w:ind w:left="-113" w:right="-113"/>
              <w:rPr>
                <w:rFonts w:ascii="Times New Roman" w:hAnsi="Times New Roman"/>
                <w:szCs w:val="28"/>
              </w:rPr>
            </w:pPr>
            <w:r w:rsidRPr="00521351">
              <w:rPr>
                <w:rFonts w:ascii="Times New Roman" w:hAnsi="Times New Roman"/>
                <w:szCs w:val="28"/>
              </w:rPr>
              <w:t xml:space="preserve">на 2022 год – </w:t>
            </w:r>
            <w:r w:rsidR="004D37B1" w:rsidRPr="00521351">
              <w:rPr>
                <w:rFonts w:ascii="Times New Roman" w:hAnsi="Times New Roman"/>
                <w:szCs w:val="28"/>
              </w:rPr>
              <w:t>547,9</w:t>
            </w:r>
            <w:r w:rsidRPr="00521351">
              <w:rPr>
                <w:rFonts w:ascii="Times New Roman" w:hAnsi="Times New Roman"/>
                <w:szCs w:val="28"/>
              </w:rPr>
              <w:t xml:space="preserve"> млн рублей;</w:t>
            </w:r>
          </w:p>
          <w:p w14:paraId="073C06D9" w14:textId="77777777" w:rsidR="00DF53C4" w:rsidRPr="00521351" w:rsidRDefault="00DF53C4" w:rsidP="00DF53C4">
            <w:pPr>
              <w:tabs>
                <w:tab w:val="left" w:pos="5103"/>
                <w:tab w:val="left" w:pos="5448"/>
                <w:tab w:val="left" w:pos="5812"/>
              </w:tabs>
              <w:autoSpaceDE w:val="0"/>
              <w:autoSpaceDN w:val="0"/>
              <w:adjustRightInd w:val="0"/>
              <w:ind w:left="-113" w:right="-113"/>
              <w:rPr>
                <w:rFonts w:ascii="Times New Roman" w:hAnsi="Times New Roman"/>
                <w:szCs w:val="28"/>
              </w:rPr>
            </w:pPr>
            <w:r w:rsidRPr="00521351">
              <w:rPr>
                <w:rFonts w:ascii="Times New Roman" w:hAnsi="Times New Roman"/>
                <w:szCs w:val="28"/>
              </w:rPr>
              <w:t>на 2023 год – 1 905,1 млн рублей;</w:t>
            </w:r>
          </w:p>
          <w:p w14:paraId="24DF627D" w14:textId="77777777" w:rsidR="00DF53C4" w:rsidRPr="00521351" w:rsidRDefault="00DF53C4" w:rsidP="00DF53C4">
            <w:pPr>
              <w:tabs>
                <w:tab w:val="left" w:pos="5103"/>
                <w:tab w:val="left" w:pos="5448"/>
                <w:tab w:val="left" w:pos="5812"/>
              </w:tabs>
              <w:autoSpaceDE w:val="0"/>
              <w:autoSpaceDN w:val="0"/>
              <w:adjustRightInd w:val="0"/>
              <w:ind w:left="-113" w:right="-113"/>
              <w:rPr>
                <w:rFonts w:ascii="Times New Roman" w:hAnsi="Times New Roman"/>
                <w:szCs w:val="28"/>
              </w:rPr>
            </w:pPr>
            <w:r w:rsidRPr="00521351">
              <w:rPr>
                <w:rFonts w:ascii="Times New Roman" w:hAnsi="Times New Roman"/>
                <w:szCs w:val="28"/>
              </w:rPr>
              <w:t>на 2024 год – 16 319,4 млн рублей;</w:t>
            </w:r>
          </w:p>
          <w:p w14:paraId="28D21CF8" w14:textId="77777777" w:rsidR="00DF53C4" w:rsidRPr="00521351" w:rsidRDefault="00DF53C4" w:rsidP="00DF53C4">
            <w:pPr>
              <w:tabs>
                <w:tab w:val="left" w:pos="5103"/>
                <w:tab w:val="left" w:pos="5448"/>
                <w:tab w:val="left" w:pos="5812"/>
              </w:tabs>
              <w:autoSpaceDE w:val="0"/>
              <w:autoSpaceDN w:val="0"/>
              <w:adjustRightInd w:val="0"/>
              <w:ind w:left="-113" w:right="-113"/>
              <w:rPr>
                <w:rFonts w:ascii="Times New Roman" w:hAnsi="Times New Roman"/>
                <w:szCs w:val="28"/>
              </w:rPr>
            </w:pPr>
            <w:r w:rsidRPr="00521351">
              <w:rPr>
                <w:rFonts w:ascii="Times New Roman" w:hAnsi="Times New Roman"/>
                <w:szCs w:val="28"/>
              </w:rPr>
              <w:t>на 2025 год – 2 639,8 млн рублей;</w:t>
            </w:r>
          </w:p>
          <w:p w14:paraId="1FAE1B7B" w14:textId="77777777" w:rsidR="00DF53C4" w:rsidRPr="00521351" w:rsidRDefault="00DF53C4" w:rsidP="00DF53C4">
            <w:pPr>
              <w:tabs>
                <w:tab w:val="left" w:pos="5103"/>
                <w:tab w:val="left" w:pos="5448"/>
                <w:tab w:val="left" w:pos="5812"/>
              </w:tabs>
              <w:autoSpaceDE w:val="0"/>
              <w:autoSpaceDN w:val="0"/>
              <w:adjustRightInd w:val="0"/>
              <w:ind w:left="-113" w:right="-113"/>
              <w:rPr>
                <w:rFonts w:ascii="Times New Roman" w:hAnsi="Times New Roman"/>
                <w:szCs w:val="28"/>
              </w:rPr>
            </w:pPr>
            <w:r w:rsidRPr="00521351">
              <w:rPr>
                <w:rFonts w:ascii="Times New Roman" w:hAnsi="Times New Roman"/>
                <w:szCs w:val="28"/>
              </w:rPr>
              <w:t>на 2026 год – 0 млн рублей;</w:t>
            </w:r>
          </w:p>
          <w:p w14:paraId="7560F8CD" w14:textId="77777777" w:rsidR="00DF53C4" w:rsidRPr="00521351" w:rsidRDefault="00DF53C4" w:rsidP="00DF53C4">
            <w:pPr>
              <w:tabs>
                <w:tab w:val="left" w:pos="5103"/>
                <w:tab w:val="left" w:pos="5448"/>
                <w:tab w:val="left" w:pos="5812"/>
              </w:tabs>
              <w:autoSpaceDE w:val="0"/>
              <w:autoSpaceDN w:val="0"/>
              <w:adjustRightInd w:val="0"/>
              <w:ind w:left="-113" w:right="-113"/>
              <w:rPr>
                <w:rFonts w:ascii="Times New Roman" w:hAnsi="Times New Roman"/>
                <w:szCs w:val="28"/>
              </w:rPr>
            </w:pPr>
            <w:r w:rsidRPr="00521351">
              <w:rPr>
                <w:rFonts w:ascii="Times New Roman" w:hAnsi="Times New Roman"/>
                <w:szCs w:val="28"/>
              </w:rPr>
              <w:t>на 2027 год – 0 млн рублей;</w:t>
            </w:r>
          </w:p>
          <w:p w14:paraId="2435B661" w14:textId="77777777" w:rsidR="00DF53C4" w:rsidRPr="00DF53C4" w:rsidRDefault="00DF53C4" w:rsidP="00DF53C4">
            <w:pPr>
              <w:tabs>
                <w:tab w:val="left" w:pos="5103"/>
                <w:tab w:val="left" w:pos="5448"/>
                <w:tab w:val="left" w:pos="5812"/>
              </w:tabs>
              <w:autoSpaceDE w:val="0"/>
              <w:autoSpaceDN w:val="0"/>
              <w:adjustRightInd w:val="0"/>
              <w:ind w:left="-113" w:right="-113"/>
              <w:rPr>
                <w:rFonts w:ascii="Times New Roman" w:hAnsi="Times New Roman"/>
                <w:szCs w:val="28"/>
              </w:rPr>
            </w:pPr>
            <w:r w:rsidRPr="00521351">
              <w:rPr>
                <w:rFonts w:ascii="Times New Roman" w:hAnsi="Times New Roman"/>
                <w:szCs w:val="28"/>
              </w:rPr>
              <w:t>на 2028 год – 0 млн рублей;</w:t>
            </w:r>
          </w:p>
          <w:p w14:paraId="3BA25BEA" w14:textId="77777777" w:rsidR="00DF53C4" w:rsidRPr="00DF53C4" w:rsidRDefault="00DF53C4" w:rsidP="00DF53C4">
            <w:pPr>
              <w:tabs>
                <w:tab w:val="left" w:pos="5103"/>
                <w:tab w:val="left" w:pos="5448"/>
                <w:tab w:val="left" w:pos="5812"/>
              </w:tabs>
              <w:autoSpaceDE w:val="0"/>
              <w:autoSpaceDN w:val="0"/>
              <w:adjustRightInd w:val="0"/>
              <w:ind w:left="-113" w:right="-113"/>
              <w:rPr>
                <w:rFonts w:ascii="Times New Roman" w:hAnsi="Times New Roman"/>
                <w:szCs w:val="28"/>
              </w:rPr>
            </w:pPr>
            <w:r w:rsidRPr="00DF53C4">
              <w:rPr>
                <w:rFonts w:ascii="Times New Roman" w:hAnsi="Times New Roman"/>
                <w:szCs w:val="28"/>
              </w:rPr>
              <w:t>на 2029 год – 0 млн рублей;</w:t>
            </w:r>
          </w:p>
          <w:p w14:paraId="5EACEE15" w14:textId="77777777" w:rsidR="00DF53C4" w:rsidRPr="00DF53C4" w:rsidRDefault="00DF53C4" w:rsidP="00DF53C4">
            <w:pPr>
              <w:tabs>
                <w:tab w:val="left" w:pos="5103"/>
                <w:tab w:val="left" w:pos="5448"/>
                <w:tab w:val="left" w:pos="5812"/>
              </w:tabs>
              <w:autoSpaceDE w:val="0"/>
              <w:autoSpaceDN w:val="0"/>
              <w:adjustRightInd w:val="0"/>
              <w:ind w:left="-113" w:right="-113"/>
              <w:rPr>
                <w:rFonts w:ascii="Times New Roman" w:hAnsi="Times New Roman"/>
                <w:szCs w:val="28"/>
              </w:rPr>
            </w:pPr>
            <w:r w:rsidRPr="00DF53C4">
              <w:rPr>
                <w:rFonts w:ascii="Times New Roman" w:hAnsi="Times New Roman"/>
                <w:szCs w:val="28"/>
              </w:rPr>
              <w:t>на 2030 год – 0 млн рублей;</w:t>
            </w:r>
          </w:p>
          <w:p w14:paraId="2B367FCF" w14:textId="77777777" w:rsidR="00DF53C4" w:rsidRPr="00DF53C4" w:rsidRDefault="00DF53C4" w:rsidP="00DF53C4">
            <w:pPr>
              <w:tabs>
                <w:tab w:val="left" w:pos="5103"/>
                <w:tab w:val="left" w:pos="5448"/>
                <w:tab w:val="left" w:pos="5812"/>
              </w:tabs>
              <w:autoSpaceDE w:val="0"/>
              <w:autoSpaceDN w:val="0"/>
              <w:adjustRightInd w:val="0"/>
              <w:ind w:left="-113" w:right="-113"/>
              <w:rPr>
                <w:rFonts w:ascii="Times New Roman" w:hAnsi="Times New Roman"/>
                <w:szCs w:val="28"/>
              </w:rPr>
            </w:pPr>
            <w:r w:rsidRPr="00DF53C4">
              <w:rPr>
                <w:rFonts w:ascii="Times New Roman" w:hAnsi="Times New Roman"/>
                <w:szCs w:val="28"/>
              </w:rPr>
              <w:t>на 2031 год – 0 млн рублей;</w:t>
            </w:r>
          </w:p>
          <w:p w14:paraId="287F2C8C" w14:textId="3EE00C71" w:rsidR="00262819" w:rsidRPr="00521351" w:rsidRDefault="00DF53C4" w:rsidP="00262819">
            <w:pPr>
              <w:tabs>
                <w:tab w:val="left" w:pos="5103"/>
                <w:tab w:val="left" w:pos="5448"/>
                <w:tab w:val="left" w:pos="5812"/>
              </w:tabs>
              <w:autoSpaceDE w:val="0"/>
              <w:autoSpaceDN w:val="0"/>
              <w:adjustRightInd w:val="0"/>
              <w:ind w:left="-113" w:right="-113"/>
              <w:rPr>
                <w:rFonts w:ascii="Times New Roman" w:hAnsi="Times New Roman"/>
                <w:szCs w:val="28"/>
              </w:rPr>
            </w:pPr>
            <w:r w:rsidRPr="00DF53C4">
              <w:rPr>
                <w:rFonts w:ascii="Times New Roman" w:hAnsi="Times New Roman"/>
                <w:szCs w:val="28"/>
              </w:rPr>
              <w:t>средства ЕОГ в рамках догазификации по годам</w:t>
            </w:r>
            <w:r w:rsidR="00262819">
              <w:rPr>
                <w:rFonts w:ascii="Times New Roman" w:hAnsi="Times New Roman"/>
                <w:szCs w:val="28"/>
              </w:rPr>
              <w:t xml:space="preserve"> (Объемы реализации и финансирования мероприятий в рамках пообъектного плана-графика догазификации представлены в приложении </w:t>
            </w:r>
            <w:r w:rsidR="007D3AC4" w:rsidRPr="007D3AC4">
              <w:rPr>
                <w:rFonts w:ascii="Times New Roman" w:hAnsi="Times New Roman"/>
                <w:szCs w:val="28"/>
              </w:rPr>
              <w:t>№ 6</w:t>
            </w:r>
            <w:r w:rsidR="00262819" w:rsidRPr="007D3AC4">
              <w:rPr>
                <w:rFonts w:ascii="Times New Roman" w:hAnsi="Times New Roman"/>
                <w:szCs w:val="28"/>
              </w:rPr>
              <w:t xml:space="preserve"> к</w:t>
            </w:r>
            <w:r w:rsidR="00262819">
              <w:rPr>
                <w:rFonts w:ascii="Times New Roman" w:hAnsi="Times New Roman"/>
                <w:szCs w:val="28"/>
              </w:rPr>
              <w:t xml:space="preserve"> региональной про</w:t>
            </w:r>
            <w:r w:rsidR="00262819" w:rsidRPr="00521351">
              <w:rPr>
                <w:rFonts w:ascii="Times New Roman" w:hAnsi="Times New Roman"/>
                <w:szCs w:val="28"/>
              </w:rPr>
              <w:t>грамме):</w:t>
            </w:r>
          </w:p>
          <w:p w14:paraId="66CD7501" w14:textId="28914282" w:rsidR="00DF53C4" w:rsidRPr="00521351" w:rsidRDefault="00DF53C4" w:rsidP="00DF53C4">
            <w:pPr>
              <w:tabs>
                <w:tab w:val="left" w:pos="5103"/>
                <w:tab w:val="left" w:pos="5448"/>
                <w:tab w:val="left" w:pos="5812"/>
              </w:tabs>
              <w:autoSpaceDE w:val="0"/>
              <w:autoSpaceDN w:val="0"/>
              <w:adjustRightInd w:val="0"/>
              <w:ind w:left="-113" w:right="-113"/>
              <w:rPr>
                <w:rFonts w:ascii="Times New Roman" w:hAnsi="Times New Roman"/>
                <w:szCs w:val="28"/>
              </w:rPr>
            </w:pPr>
            <w:r w:rsidRPr="00521351">
              <w:rPr>
                <w:rFonts w:ascii="Times New Roman" w:hAnsi="Times New Roman"/>
                <w:szCs w:val="28"/>
              </w:rPr>
              <w:t xml:space="preserve">на 2022 год – </w:t>
            </w:r>
            <w:r w:rsidR="004D37B1" w:rsidRPr="00521351">
              <w:rPr>
                <w:rFonts w:ascii="Times New Roman" w:hAnsi="Times New Roman"/>
                <w:szCs w:val="28"/>
              </w:rPr>
              <w:t>1778,91</w:t>
            </w:r>
            <w:r w:rsidRPr="00521351">
              <w:rPr>
                <w:rFonts w:ascii="Times New Roman" w:hAnsi="Times New Roman"/>
                <w:szCs w:val="28"/>
              </w:rPr>
              <w:t xml:space="preserve"> млн рублей;</w:t>
            </w:r>
          </w:p>
          <w:p w14:paraId="730E82EC" w14:textId="1C273BCB" w:rsidR="00DF53C4" w:rsidRPr="00521351" w:rsidRDefault="00DF53C4" w:rsidP="00DF53C4">
            <w:pPr>
              <w:tabs>
                <w:tab w:val="left" w:pos="5103"/>
                <w:tab w:val="left" w:pos="5448"/>
                <w:tab w:val="left" w:pos="5812"/>
              </w:tabs>
              <w:autoSpaceDE w:val="0"/>
              <w:autoSpaceDN w:val="0"/>
              <w:adjustRightInd w:val="0"/>
              <w:ind w:left="-113" w:right="-113"/>
              <w:rPr>
                <w:rFonts w:ascii="Times New Roman" w:hAnsi="Times New Roman"/>
                <w:szCs w:val="28"/>
              </w:rPr>
            </w:pPr>
            <w:r w:rsidRPr="00521351">
              <w:rPr>
                <w:rFonts w:ascii="Times New Roman" w:hAnsi="Times New Roman"/>
                <w:szCs w:val="28"/>
              </w:rPr>
              <w:t xml:space="preserve">на 2023 год – </w:t>
            </w:r>
            <w:r w:rsidR="0041131F" w:rsidRPr="00521351">
              <w:rPr>
                <w:rFonts w:ascii="Times New Roman" w:hAnsi="Times New Roman"/>
                <w:szCs w:val="28"/>
              </w:rPr>
              <w:t>908</w:t>
            </w:r>
            <w:r w:rsidRPr="00521351">
              <w:rPr>
                <w:rFonts w:ascii="Times New Roman" w:hAnsi="Times New Roman"/>
                <w:szCs w:val="28"/>
              </w:rPr>
              <w:t>,0</w:t>
            </w:r>
            <w:r w:rsidR="0041131F" w:rsidRPr="00521351">
              <w:rPr>
                <w:rFonts w:ascii="Times New Roman" w:hAnsi="Times New Roman"/>
                <w:szCs w:val="28"/>
              </w:rPr>
              <w:t>27</w:t>
            </w:r>
            <w:r w:rsidRPr="00521351">
              <w:rPr>
                <w:rFonts w:ascii="Times New Roman" w:hAnsi="Times New Roman"/>
                <w:szCs w:val="28"/>
              </w:rPr>
              <w:t xml:space="preserve"> млн рублей;</w:t>
            </w:r>
          </w:p>
          <w:p w14:paraId="0EC19697" w14:textId="4ACA17C5" w:rsidR="00DF53C4" w:rsidRPr="00521351" w:rsidRDefault="00DF53C4" w:rsidP="00DF53C4">
            <w:pPr>
              <w:tabs>
                <w:tab w:val="left" w:pos="5103"/>
                <w:tab w:val="left" w:pos="5448"/>
                <w:tab w:val="left" w:pos="5812"/>
              </w:tabs>
              <w:autoSpaceDE w:val="0"/>
              <w:autoSpaceDN w:val="0"/>
              <w:adjustRightInd w:val="0"/>
              <w:ind w:left="-113" w:right="-113"/>
              <w:rPr>
                <w:rFonts w:ascii="Times New Roman" w:hAnsi="Times New Roman"/>
                <w:szCs w:val="28"/>
              </w:rPr>
            </w:pPr>
            <w:r w:rsidRPr="00521351">
              <w:rPr>
                <w:rFonts w:ascii="Times New Roman" w:hAnsi="Times New Roman"/>
                <w:szCs w:val="28"/>
              </w:rPr>
              <w:t xml:space="preserve">на 2024 год – </w:t>
            </w:r>
            <w:r w:rsidR="00CF5AED" w:rsidRPr="00521351">
              <w:rPr>
                <w:rFonts w:ascii="Times New Roman" w:hAnsi="Times New Roman"/>
                <w:szCs w:val="28"/>
              </w:rPr>
              <w:t>5 461,414</w:t>
            </w:r>
            <w:r w:rsidR="0041131F" w:rsidRPr="00521351">
              <w:rPr>
                <w:rFonts w:ascii="Times New Roman" w:hAnsi="Times New Roman"/>
                <w:szCs w:val="28"/>
              </w:rPr>
              <w:t xml:space="preserve"> </w:t>
            </w:r>
            <w:r w:rsidRPr="00521351">
              <w:rPr>
                <w:rFonts w:ascii="Times New Roman" w:hAnsi="Times New Roman"/>
                <w:szCs w:val="28"/>
              </w:rPr>
              <w:t>млн рублей;</w:t>
            </w:r>
          </w:p>
          <w:p w14:paraId="33BAE643" w14:textId="5044D8A1" w:rsidR="00DF53C4" w:rsidRPr="00521351" w:rsidRDefault="00DF53C4" w:rsidP="00DF53C4">
            <w:pPr>
              <w:tabs>
                <w:tab w:val="left" w:pos="5103"/>
                <w:tab w:val="left" w:pos="5448"/>
                <w:tab w:val="left" w:pos="5812"/>
              </w:tabs>
              <w:autoSpaceDE w:val="0"/>
              <w:autoSpaceDN w:val="0"/>
              <w:adjustRightInd w:val="0"/>
              <w:ind w:left="-113" w:right="-113"/>
              <w:rPr>
                <w:rFonts w:ascii="Times New Roman" w:hAnsi="Times New Roman"/>
                <w:szCs w:val="28"/>
              </w:rPr>
            </w:pPr>
            <w:r w:rsidRPr="00521351">
              <w:rPr>
                <w:rFonts w:ascii="Times New Roman" w:hAnsi="Times New Roman"/>
                <w:szCs w:val="28"/>
              </w:rPr>
              <w:t xml:space="preserve">на 2025 год – </w:t>
            </w:r>
            <w:r w:rsidR="00CF5AED" w:rsidRPr="00521351">
              <w:rPr>
                <w:rFonts w:ascii="Times New Roman" w:hAnsi="Times New Roman"/>
                <w:szCs w:val="28"/>
              </w:rPr>
              <w:t xml:space="preserve">556, 697 </w:t>
            </w:r>
            <w:r w:rsidRPr="00521351">
              <w:rPr>
                <w:rFonts w:ascii="Times New Roman" w:hAnsi="Times New Roman"/>
                <w:szCs w:val="28"/>
              </w:rPr>
              <w:t>млн рублей;</w:t>
            </w:r>
          </w:p>
          <w:p w14:paraId="24207627" w14:textId="77777777" w:rsidR="00DF53C4" w:rsidRPr="00521351" w:rsidRDefault="00DF53C4" w:rsidP="00DF53C4">
            <w:pPr>
              <w:tabs>
                <w:tab w:val="left" w:pos="5103"/>
                <w:tab w:val="left" w:pos="5448"/>
                <w:tab w:val="left" w:pos="5812"/>
              </w:tabs>
              <w:autoSpaceDE w:val="0"/>
              <w:autoSpaceDN w:val="0"/>
              <w:adjustRightInd w:val="0"/>
              <w:ind w:left="-113" w:right="-113"/>
              <w:rPr>
                <w:rFonts w:ascii="Times New Roman" w:hAnsi="Times New Roman"/>
                <w:szCs w:val="28"/>
              </w:rPr>
            </w:pPr>
            <w:r w:rsidRPr="00521351">
              <w:rPr>
                <w:rFonts w:ascii="Times New Roman" w:hAnsi="Times New Roman"/>
                <w:szCs w:val="28"/>
              </w:rPr>
              <w:t>на 2026 год – 0 млн рублей;</w:t>
            </w:r>
          </w:p>
          <w:p w14:paraId="0C617988" w14:textId="77777777" w:rsidR="00DF53C4" w:rsidRPr="00521351" w:rsidRDefault="00DF53C4" w:rsidP="00DF53C4">
            <w:pPr>
              <w:tabs>
                <w:tab w:val="left" w:pos="5103"/>
                <w:tab w:val="left" w:pos="5448"/>
                <w:tab w:val="left" w:pos="5812"/>
              </w:tabs>
              <w:autoSpaceDE w:val="0"/>
              <w:autoSpaceDN w:val="0"/>
              <w:adjustRightInd w:val="0"/>
              <w:ind w:left="-113" w:right="-113"/>
              <w:rPr>
                <w:rFonts w:ascii="Times New Roman" w:hAnsi="Times New Roman"/>
                <w:szCs w:val="28"/>
              </w:rPr>
            </w:pPr>
            <w:r w:rsidRPr="00521351">
              <w:rPr>
                <w:rFonts w:ascii="Times New Roman" w:hAnsi="Times New Roman"/>
                <w:szCs w:val="28"/>
              </w:rPr>
              <w:t>на 2027 год – 0 млн рублей;</w:t>
            </w:r>
          </w:p>
          <w:p w14:paraId="12801533" w14:textId="77777777" w:rsidR="00DF53C4" w:rsidRPr="00521351" w:rsidRDefault="00DF53C4" w:rsidP="00DF53C4">
            <w:pPr>
              <w:tabs>
                <w:tab w:val="left" w:pos="5103"/>
                <w:tab w:val="left" w:pos="5448"/>
                <w:tab w:val="left" w:pos="5812"/>
              </w:tabs>
              <w:autoSpaceDE w:val="0"/>
              <w:autoSpaceDN w:val="0"/>
              <w:adjustRightInd w:val="0"/>
              <w:ind w:left="-113" w:right="-113"/>
              <w:rPr>
                <w:rFonts w:ascii="Times New Roman" w:hAnsi="Times New Roman"/>
                <w:szCs w:val="28"/>
              </w:rPr>
            </w:pPr>
            <w:r w:rsidRPr="00521351">
              <w:rPr>
                <w:rFonts w:ascii="Times New Roman" w:hAnsi="Times New Roman"/>
                <w:szCs w:val="28"/>
              </w:rPr>
              <w:t>на 2028 год – 0 млн рублей;</w:t>
            </w:r>
          </w:p>
          <w:p w14:paraId="56BA013E" w14:textId="77777777" w:rsidR="00DF53C4" w:rsidRPr="00DF53C4" w:rsidRDefault="00DF53C4" w:rsidP="00DF53C4">
            <w:pPr>
              <w:tabs>
                <w:tab w:val="left" w:pos="5103"/>
                <w:tab w:val="left" w:pos="5448"/>
                <w:tab w:val="left" w:pos="5812"/>
              </w:tabs>
              <w:autoSpaceDE w:val="0"/>
              <w:autoSpaceDN w:val="0"/>
              <w:adjustRightInd w:val="0"/>
              <w:ind w:left="-113" w:right="-113"/>
              <w:rPr>
                <w:rFonts w:ascii="Times New Roman" w:hAnsi="Times New Roman"/>
                <w:szCs w:val="28"/>
              </w:rPr>
            </w:pPr>
            <w:r w:rsidRPr="00521351">
              <w:rPr>
                <w:rFonts w:ascii="Times New Roman" w:hAnsi="Times New Roman"/>
                <w:szCs w:val="28"/>
              </w:rPr>
              <w:t>на 2029 год – 0 млн рублей;</w:t>
            </w:r>
          </w:p>
          <w:p w14:paraId="38CE9ECF" w14:textId="77777777" w:rsidR="00DF53C4" w:rsidRPr="00DF53C4" w:rsidRDefault="00DF53C4" w:rsidP="00DF53C4">
            <w:pPr>
              <w:tabs>
                <w:tab w:val="left" w:pos="5103"/>
                <w:tab w:val="left" w:pos="5448"/>
                <w:tab w:val="left" w:pos="5812"/>
              </w:tabs>
              <w:autoSpaceDE w:val="0"/>
              <w:autoSpaceDN w:val="0"/>
              <w:adjustRightInd w:val="0"/>
              <w:ind w:left="-113" w:right="-113"/>
              <w:rPr>
                <w:rFonts w:ascii="Times New Roman" w:hAnsi="Times New Roman"/>
                <w:szCs w:val="28"/>
              </w:rPr>
            </w:pPr>
            <w:r w:rsidRPr="00DF53C4">
              <w:rPr>
                <w:rFonts w:ascii="Times New Roman" w:hAnsi="Times New Roman"/>
                <w:szCs w:val="28"/>
              </w:rPr>
              <w:t>на 2030 год – 0 млн рублей;</w:t>
            </w:r>
          </w:p>
          <w:p w14:paraId="18D4D739" w14:textId="41758C35" w:rsidR="004D37B1" w:rsidRDefault="004D37B1" w:rsidP="004D37B1">
            <w:pPr>
              <w:widowControl w:val="0"/>
              <w:tabs>
                <w:tab w:val="left" w:pos="5103"/>
                <w:tab w:val="left" w:pos="5448"/>
                <w:tab w:val="left" w:pos="5812"/>
              </w:tabs>
              <w:ind w:left="-113" w:right="-113"/>
              <w:rPr>
                <w:rFonts w:ascii="Times New Roman" w:hAnsi="Times New Roman"/>
                <w:szCs w:val="28"/>
              </w:rPr>
            </w:pPr>
            <w:r>
              <w:rPr>
                <w:rFonts w:ascii="Times New Roman" w:hAnsi="Times New Roman"/>
                <w:szCs w:val="28"/>
              </w:rPr>
              <w:t>на 2031 год – 0 млн рублей;</w:t>
            </w:r>
          </w:p>
          <w:p w14:paraId="717896B5" w14:textId="7ECE4B0A" w:rsidR="00E6137F" w:rsidRDefault="00E6137F" w:rsidP="00E6137F">
            <w:pPr>
              <w:tabs>
                <w:tab w:val="left" w:pos="5103"/>
                <w:tab w:val="left" w:pos="5448"/>
                <w:tab w:val="left" w:pos="5812"/>
              </w:tabs>
              <w:autoSpaceDE w:val="0"/>
              <w:autoSpaceDN w:val="0"/>
              <w:adjustRightInd w:val="0"/>
              <w:ind w:left="-113" w:right="-113"/>
              <w:rPr>
                <w:rFonts w:ascii="Times New Roman" w:hAnsi="Times New Roman"/>
                <w:szCs w:val="28"/>
              </w:rPr>
            </w:pPr>
            <w:r w:rsidRPr="00DF53C4">
              <w:rPr>
                <w:rFonts w:ascii="Times New Roman" w:hAnsi="Times New Roman"/>
                <w:szCs w:val="28"/>
              </w:rPr>
              <w:t>средства ЕОГ в рамках догазификации</w:t>
            </w:r>
            <w:r>
              <w:rPr>
                <w:rFonts w:ascii="Times New Roman" w:hAnsi="Times New Roman"/>
                <w:szCs w:val="28"/>
              </w:rPr>
              <w:t xml:space="preserve"> домовладений, расположенных в садовых некомерчесских товариществах</w:t>
            </w:r>
            <w:r w:rsidRPr="00DF53C4">
              <w:rPr>
                <w:rFonts w:ascii="Times New Roman" w:hAnsi="Times New Roman"/>
                <w:szCs w:val="28"/>
              </w:rPr>
              <w:t xml:space="preserve"> по годам</w:t>
            </w:r>
            <w:r>
              <w:rPr>
                <w:rFonts w:ascii="Times New Roman" w:hAnsi="Times New Roman"/>
                <w:szCs w:val="28"/>
              </w:rPr>
              <w:t xml:space="preserve"> (Объемы реализации и финансирования мероприятий в рамках пообъектного плана-графика догазификации домовладений, расположенных в садовых некомерчесских товариществах</w:t>
            </w:r>
            <w:r w:rsidRPr="00DF53C4">
              <w:rPr>
                <w:rFonts w:ascii="Times New Roman" w:hAnsi="Times New Roman"/>
                <w:szCs w:val="28"/>
              </w:rPr>
              <w:t xml:space="preserve"> </w:t>
            </w:r>
            <w:r>
              <w:rPr>
                <w:rFonts w:ascii="Times New Roman" w:hAnsi="Times New Roman"/>
                <w:szCs w:val="28"/>
              </w:rPr>
              <w:t xml:space="preserve">представлены в </w:t>
            </w:r>
            <w:r w:rsidRPr="007D3AC4">
              <w:rPr>
                <w:rFonts w:ascii="Times New Roman" w:hAnsi="Times New Roman"/>
                <w:szCs w:val="28"/>
              </w:rPr>
              <w:t xml:space="preserve">приложении № </w:t>
            </w:r>
            <w:r w:rsidR="007D3AC4" w:rsidRPr="007D3AC4">
              <w:rPr>
                <w:rFonts w:ascii="Times New Roman" w:hAnsi="Times New Roman"/>
                <w:szCs w:val="28"/>
              </w:rPr>
              <w:t>9</w:t>
            </w:r>
            <w:r w:rsidRPr="007D3AC4">
              <w:rPr>
                <w:rFonts w:ascii="Times New Roman" w:hAnsi="Times New Roman"/>
                <w:szCs w:val="28"/>
              </w:rPr>
              <w:t xml:space="preserve"> к региональной</w:t>
            </w:r>
            <w:r>
              <w:rPr>
                <w:rFonts w:ascii="Times New Roman" w:hAnsi="Times New Roman"/>
                <w:szCs w:val="28"/>
              </w:rPr>
              <w:t xml:space="preserve"> программе):</w:t>
            </w:r>
          </w:p>
          <w:p w14:paraId="3A3A860E" w14:textId="6268714B" w:rsidR="00E6137F" w:rsidRPr="00521351" w:rsidRDefault="00E6137F" w:rsidP="00E6137F">
            <w:pPr>
              <w:tabs>
                <w:tab w:val="left" w:pos="5103"/>
                <w:tab w:val="left" w:pos="5448"/>
                <w:tab w:val="left" w:pos="5812"/>
              </w:tabs>
              <w:autoSpaceDE w:val="0"/>
              <w:autoSpaceDN w:val="0"/>
              <w:adjustRightInd w:val="0"/>
              <w:ind w:left="-113" w:right="-113"/>
              <w:rPr>
                <w:rFonts w:ascii="Times New Roman" w:hAnsi="Times New Roman"/>
                <w:szCs w:val="28"/>
              </w:rPr>
            </w:pPr>
            <w:r w:rsidRPr="00521351">
              <w:rPr>
                <w:rFonts w:ascii="Times New Roman" w:hAnsi="Times New Roman"/>
                <w:szCs w:val="28"/>
              </w:rPr>
              <w:t xml:space="preserve">на 2022 год – </w:t>
            </w:r>
            <w:r w:rsidR="00CF5AED" w:rsidRPr="00521351">
              <w:rPr>
                <w:rFonts w:ascii="Times New Roman" w:hAnsi="Times New Roman"/>
                <w:szCs w:val="28"/>
              </w:rPr>
              <w:t>0</w:t>
            </w:r>
            <w:r w:rsidRPr="00521351">
              <w:rPr>
                <w:rFonts w:ascii="Times New Roman" w:hAnsi="Times New Roman"/>
                <w:szCs w:val="28"/>
              </w:rPr>
              <w:t xml:space="preserve"> млн рублей;</w:t>
            </w:r>
          </w:p>
          <w:p w14:paraId="72359AEE" w14:textId="391946C6" w:rsidR="00E6137F" w:rsidRPr="00521351" w:rsidRDefault="00E6137F" w:rsidP="00E6137F">
            <w:pPr>
              <w:tabs>
                <w:tab w:val="left" w:pos="5103"/>
                <w:tab w:val="left" w:pos="5448"/>
                <w:tab w:val="left" w:pos="5812"/>
              </w:tabs>
              <w:autoSpaceDE w:val="0"/>
              <w:autoSpaceDN w:val="0"/>
              <w:adjustRightInd w:val="0"/>
              <w:ind w:left="-113" w:right="-113"/>
              <w:rPr>
                <w:rFonts w:ascii="Times New Roman" w:hAnsi="Times New Roman"/>
                <w:szCs w:val="28"/>
              </w:rPr>
            </w:pPr>
            <w:r w:rsidRPr="00521351">
              <w:rPr>
                <w:rFonts w:ascii="Times New Roman" w:hAnsi="Times New Roman"/>
                <w:szCs w:val="28"/>
              </w:rPr>
              <w:t xml:space="preserve">на 2023 год – </w:t>
            </w:r>
            <w:r w:rsidR="00CF5AED" w:rsidRPr="00521351">
              <w:rPr>
                <w:rFonts w:ascii="Times New Roman" w:hAnsi="Times New Roman"/>
                <w:szCs w:val="28"/>
              </w:rPr>
              <w:t>0</w:t>
            </w:r>
            <w:r w:rsidRPr="00521351">
              <w:rPr>
                <w:rFonts w:ascii="Times New Roman" w:hAnsi="Times New Roman"/>
                <w:szCs w:val="28"/>
              </w:rPr>
              <w:t xml:space="preserve"> млн рублей;</w:t>
            </w:r>
          </w:p>
          <w:p w14:paraId="0D85801E" w14:textId="6DC95E61" w:rsidR="00E6137F" w:rsidRPr="00521351" w:rsidRDefault="00E6137F" w:rsidP="00E6137F">
            <w:pPr>
              <w:tabs>
                <w:tab w:val="left" w:pos="5103"/>
                <w:tab w:val="left" w:pos="5448"/>
                <w:tab w:val="left" w:pos="5812"/>
              </w:tabs>
              <w:autoSpaceDE w:val="0"/>
              <w:autoSpaceDN w:val="0"/>
              <w:adjustRightInd w:val="0"/>
              <w:ind w:left="-113" w:right="-113"/>
              <w:rPr>
                <w:rFonts w:ascii="Times New Roman" w:hAnsi="Times New Roman"/>
                <w:szCs w:val="28"/>
              </w:rPr>
            </w:pPr>
            <w:r w:rsidRPr="00521351">
              <w:rPr>
                <w:rFonts w:ascii="Times New Roman" w:hAnsi="Times New Roman"/>
                <w:szCs w:val="28"/>
              </w:rPr>
              <w:t xml:space="preserve">на 2024 год – </w:t>
            </w:r>
            <w:r w:rsidR="00CF5AED" w:rsidRPr="00521351">
              <w:rPr>
                <w:rFonts w:ascii="Times New Roman" w:hAnsi="Times New Roman"/>
                <w:szCs w:val="28"/>
              </w:rPr>
              <w:t>38,875</w:t>
            </w:r>
            <w:r w:rsidRPr="00521351">
              <w:rPr>
                <w:rFonts w:ascii="Times New Roman" w:hAnsi="Times New Roman"/>
                <w:szCs w:val="28"/>
              </w:rPr>
              <w:t xml:space="preserve"> млн рублей;</w:t>
            </w:r>
          </w:p>
          <w:p w14:paraId="5590C8DA" w14:textId="1998D686" w:rsidR="00E6137F" w:rsidRPr="00DF53C4" w:rsidRDefault="00E6137F" w:rsidP="00E6137F">
            <w:pPr>
              <w:tabs>
                <w:tab w:val="left" w:pos="5103"/>
                <w:tab w:val="left" w:pos="5448"/>
                <w:tab w:val="left" w:pos="5812"/>
              </w:tabs>
              <w:autoSpaceDE w:val="0"/>
              <w:autoSpaceDN w:val="0"/>
              <w:adjustRightInd w:val="0"/>
              <w:ind w:left="-113" w:right="-113"/>
              <w:rPr>
                <w:rFonts w:ascii="Times New Roman" w:hAnsi="Times New Roman"/>
                <w:szCs w:val="28"/>
              </w:rPr>
            </w:pPr>
            <w:r w:rsidRPr="00521351">
              <w:rPr>
                <w:rFonts w:ascii="Times New Roman" w:hAnsi="Times New Roman"/>
                <w:szCs w:val="28"/>
              </w:rPr>
              <w:t xml:space="preserve">на 2025 год – </w:t>
            </w:r>
            <w:r w:rsidR="00CF5AED" w:rsidRPr="00521351">
              <w:rPr>
                <w:rFonts w:ascii="Times New Roman" w:hAnsi="Times New Roman"/>
                <w:szCs w:val="28"/>
              </w:rPr>
              <w:t>129,588</w:t>
            </w:r>
            <w:r w:rsidRPr="00521351">
              <w:rPr>
                <w:rFonts w:ascii="Times New Roman" w:hAnsi="Times New Roman"/>
                <w:szCs w:val="28"/>
              </w:rPr>
              <w:t xml:space="preserve"> млн рублей;</w:t>
            </w:r>
          </w:p>
          <w:p w14:paraId="2E7637C0" w14:textId="77777777" w:rsidR="00E6137F" w:rsidRPr="00DF53C4" w:rsidRDefault="00E6137F" w:rsidP="00E6137F">
            <w:pPr>
              <w:tabs>
                <w:tab w:val="left" w:pos="5103"/>
                <w:tab w:val="left" w:pos="5448"/>
                <w:tab w:val="left" w:pos="5812"/>
              </w:tabs>
              <w:autoSpaceDE w:val="0"/>
              <w:autoSpaceDN w:val="0"/>
              <w:adjustRightInd w:val="0"/>
              <w:ind w:left="-113" w:right="-113"/>
              <w:rPr>
                <w:rFonts w:ascii="Times New Roman" w:hAnsi="Times New Roman"/>
                <w:szCs w:val="28"/>
              </w:rPr>
            </w:pPr>
            <w:r w:rsidRPr="00DF53C4">
              <w:rPr>
                <w:rFonts w:ascii="Times New Roman" w:hAnsi="Times New Roman"/>
                <w:szCs w:val="28"/>
              </w:rPr>
              <w:t>на 2026 год – 0 млн рублей;</w:t>
            </w:r>
          </w:p>
          <w:p w14:paraId="08459174" w14:textId="77777777" w:rsidR="00E6137F" w:rsidRPr="00DF53C4" w:rsidRDefault="00E6137F" w:rsidP="00E6137F">
            <w:pPr>
              <w:tabs>
                <w:tab w:val="left" w:pos="5103"/>
                <w:tab w:val="left" w:pos="5448"/>
                <w:tab w:val="left" w:pos="5812"/>
              </w:tabs>
              <w:autoSpaceDE w:val="0"/>
              <w:autoSpaceDN w:val="0"/>
              <w:adjustRightInd w:val="0"/>
              <w:ind w:left="-113" w:right="-113"/>
              <w:rPr>
                <w:rFonts w:ascii="Times New Roman" w:hAnsi="Times New Roman"/>
                <w:szCs w:val="28"/>
              </w:rPr>
            </w:pPr>
            <w:r w:rsidRPr="00DF53C4">
              <w:rPr>
                <w:rFonts w:ascii="Times New Roman" w:hAnsi="Times New Roman"/>
                <w:szCs w:val="28"/>
              </w:rPr>
              <w:t>на 2027 год – 0 млн рублей;</w:t>
            </w:r>
          </w:p>
          <w:p w14:paraId="6FE9B44D" w14:textId="77777777" w:rsidR="00E6137F" w:rsidRPr="00DF53C4" w:rsidRDefault="00E6137F" w:rsidP="00E6137F">
            <w:pPr>
              <w:tabs>
                <w:tab w:val="left" w:pos="5103"/>
                <w:tab w:val="left" w:pos="5448"/>
                <w:tab w:val="left" w:pos="5812"/>
              </w:tabs>
              <w:autoSpaceDE w:val="0"/>
              <w:autoSpaceDN w:val="0"/>
              <w:adjustRightInd w:val="0"/>
              <w:ind w:left="-113" w:right="-113"/>
              <w:rPr>
                <w:rFonts w:ascii="Times New Roman" w:hAnsi="Times New Roman"/>
                <w:szCs w:val="28"/>
              </w:rPr>
            </w:pPr>
            <w:r w:rsidRPr="00DF53C4">
              <w:rPr>
                <w:rFonts w:ascii="Times New Roman" w:hAnsi="Times New Roman"/>
                <w:szCs w:val="28"/>
              </w:rPr>
              <w:lastRenderedPageBreak/>
              <w:t>на 2028 год – 0 млн рублей;</w:t>
            </w:r>
          </w:p>
          <w:p w14:paraId="73B6F1C5" w14:textId="77777777" w:rsidR="00E6137F" w:rsidRPr="00DF53C4" w:rsidRDefault="00E6137F" w:rsidP="00E6137F">
            <w:pPr>
              <w:tabs>
                <w:tab w:val="left" w:pos="5103"/>
                <w:tab w:val="left" w:pos="5448"/>
                <w:tab w:val="left" w:pos="5812"/>
              </w:tabs>
              <w:autoSpaceDE w:val="0"/>
              <w:autoSpaceDN w:val="0"/>
              <w:adjustRightInd w:val="0"/>
              <w:ind w:left="-113" w:right="-113"/>
              <w:rPr>
                <w:rFonts w:ascii="Times New Roman" w:hAnsi="Times New Roman"/>
                <w:szCs w:val="28"/>
              </w:rPr>
            </w:pPr>
            <w:r w:rsidRPr="00DF53C4">
              <w:rPr>
                <w:rFonts w:ascii="Times New Roman" w:hAnsi="Times New Roman"/>
                <w:szCs w:val="28"/>
              </w:rPr>
              <w:t>на 2029 год – 0 млн рублей;</w:t>
            </w:r>
          </w:p>
          <w:p w14:paraId="4C65FFE3" w14:textId="77777777" w:rsidR="00E6137F" w:rsidRPr="00DF53C4" w:rsidRDefault="00E6137F" w:rsidP="00E6137F">
            <w:pPr>
              <w:tabs>
                <w:tab w:val="left" w:pos="5103"/>
                <w:tab w:val="left" w:pos="5448"/>
                <w:tab w:val="left" w:pos="5812"/>
              </w:tabs>
              <w:autoSpaceDE w:val="0"/>
              <w:autoSpaceDN w:val="0"/>
              <w:adjustRightInd w:val="0"/>
              <w:ind w:left="-113" w:right="-113"/>
              <w:rPr>
                <w:rFonts w:ascii="Times New Roman" w:hAnsi="Times New Roman"/>
                <w:szCs w:val="28"/>
              </w:rPr>
            </w:pPr>
            <w:r w:rsidRPr="00DF53C4">
              <w:rPr>
                <w:rFonts w:ascii="Times New Roman" w:hAnsi="Times New Roman"/>
                <w:szCs w:val="28"/>
              </w:rPr>
              <w:t>на 2030 год – 0 млн рублей;</w:t>
            </w:r>
          </w:p>
          <w:p w14:paraId="5590A7B1" w14:textId="345D8235" w:rsidR="00E6137F" w:rsidRDefault="00E6137F" w:rsidP="002F5199">
            <w:pPr>
              <w:widowControl w:val="0"/>
              <w:tabs>
                <w:tab w:val="left" w:pos="5103"/>
                <w:tab w:val="left" w:pos="5448"/>
                <w:tab w:val="left" w:pos="5812"/>
              </w:tabs>
              <w:ind w:left="-113" w:right="-113"/>
              <w:rPr>
                <w:rFonts w:ascii="Times New Roman" w:hAnsi="Times New Roman"/>
                <w:szCs w:val="28"/>
              </w:rPr>
            </w:pPr>
            <w:r>
              <w:rPr>
                <w:rFonts w:ascii="Times New Roman" w:hAnsi="Times New Roman"/>
                <w:szCs w:val="28"/>
              </w:rPr>
              <w:t>на 2031 год – 0 млн рублей;</w:t>
            </w:r>
          </w:p>
          <w:p w14:paraId="2C4E3284" w14:textId="77777777" w:rsidR="004D37B1" w:rsidRPr="004D37B1" w:rsidRDefault="004D37B1" w:rsidP="004D37B1">
            <w:pPr>
              <w:widowControl w:val="0"/>
              <w:tabs>
                <w:tab w:val="left" w:pos="5103"/>
                <w:tab w:val="left" w:pos="5448"/>
                <w:tab w:val="left" w:pos="5812"/>
              </w:tabs>
              <w:ind w:left="-113" w:right="-113"/>
              <w:rPr>
                <w:rFonts w:ascii="Times New Roman" w:hAnsi="Times New Roman"/>
                <w:szCs w:val="28"/>
              </w:rPr>
            </w:pPr>
            <w:r w:rsidRPr="004D37B1">
              <w:rPr>
                <w:rFonts w:ascii="Times New Roman" w:hAnsi="Times New Roman"/>
                <w:szCs w:val="28"/>
              </w:rPr>
              <w:t>средства специальной надбавки к тарифам на транспортировку газа по газораспределительным сетям по годам:</w:t>
            </w:r>
          </w:p>
          <w:p w14:paraId="4EF4B623" w14:textId="562B80B9" w:rsidR="004D37B1" w:rsidRPr="00521351" w:rsidRDefault="005D3518" w:rsidP="004D37B1">
            <w:pPr>
              <w:widowControl w:val="0"/>
              <w:tabs>
                <w:tab w:val="left" w:pos="5103"/>
                <w:tab w:val="left" w:pos="5448"/>
                <w:tab w:val="left" w:pos="5812"/>
              </w:tabs>
              <w:ind w:left="-113" w:right="-113"/>
              <w:rPr>
                <w:rFonts w:ascii="Times New Roman" w:hAnsi="Times New Roman"/>
                <w:szCs w:val="28"/>
              </w:rPr>
            </w:pPr>
            <w:r w:rsidRPr="00521351">
              <w:rPr>
                <w:rFonts w:ascii="Times New Roman" w:hAnsi="Times New Roman"/>
                <w:szCs w:val="28"/>
              </w:rPr>
              <w:t>на 2022 год –</w:t>
            </w:r>
            <w:r w:rsidR="004D37B1" w:rsidRPr="00521351">
              <w:rPr>
                <w:rFonts w:ascii="Times New Roman" w:hAnsi="Times New Roman"/>
                <w:szCs w:val="28"/>
              </w:rPr>
              <w:t xml:space="preserve"> 3,387 млн рублей;</w:t>
            </w:r>
          </w:p>
          <w:p w14:paraId="1CFC41CC" w14:textId="5834AD66" w:rsidR="004D37B1" w:rsidRPr="00521351" w:rsidRDefault="00B0314D" w:rsidP="004D37B1">
            <w:pPr>
              <w:widowControl w:val="0"/>
              <w:tabs>
                <w:tab w:val="left" w:pos="5103"/>
                <w:tab w:val="left" w:pos="5448"/>
                <w:tab w:val="left" w:pos="5812"/>
              </w:tabs>
              <w:ind w:left="-113" w:right="-113"/>
              <w:rPr>
                <w:rFonts w:ascii="Times New Roman" w:hAnsi="Times New Roman"/>
                <w:szCs w:val="28"/>
              </w:rPr>
            </w:pPr>
            <w:r w:rsidRPr="00521351">
              <w:rPr>
                <w:rFonts w:ascii="Times New Roman" w:hAnsi="Times New Roman"/>
                <w:szCs w:val="28"/>
              </w:rPr>
              <w:t>на 2023 год –</w:t>
            </w:r>
            <w:r w:rsidR="004D37B1" w:rsidRPr="00521351">
              <w:rPr>
                <w:rFonts w:ascii="Times New Roman" w:hAnsi="Times New Roman"/>
                <w:szCs w:val="28"/>
              </w:rPr>
              <w:t xml:space="preserve"> 0 млн рублей;</w:t>
            </w:r>
          </w:p>
          <w:p w14:paraId="1474E3DD" w14:textId="08A7D467" w:rsidR="004D37B1" w:rsidRPr="00521351" w:rsidRDefault="00B0314D" w:rsidP="004D37B1">
            <w:pPr>
              <w:widowControl w:val="0"/>
              <w:tabs>
                <w:tab w:val="left" w:pos="5103"/>
                <w:tab w:val="left" w:pos="5448"/>
                <w:tab w:val="left" w:pos="5812"/>
              </w:tabs>
              <w:ind w:left="-113" w:right="-113"/>
              <w:rPr>
                <w:rFonts w:ascii="Times New Roman" w:hAnsi="Times New Roman"/>
                <w:szCs w:val="28"/>
              </w:rPr>
            </w:pPr>
            <w:r w:rsidRPr="00521351">
              <w:rPr>
                <w:rFonts w:ascii="Times New Roman" w:hAnsi="Times New Roman"/>
                <w:szCs w:val="28"/>
              </w:rPr>
              <w:t xml:space="preserve">на 2024 год – </w:t>
            </w:r>
            <w:r w:rsidR="00E6137F" w:rsidRPr="00521351">
              <w:rPr>
                <w:rFonts w:ascii="Times New Roman" w:hAnsi="Times New Roman"/>
                <w:szCs w:val="28"/>
              </w:rPr>
              <w:t>24,4</w:t>
            </w:r>
            <w:r w:rsidR="004D37B1" w:rsidRPr="00521351">
              <w:rPr>
                <w:rFonts w:ascii="Times New Roman" w:hAnsi="Times New Roman"/>
                <w:szCs w:val="28"/>
              </w:rPr>
              <w:t xml:space="preserve"> млн рублей;</w:t>
            </w:r>
          </w:p>
          <w:p w14:paraId="635643F7" w14:textId="522A83BE" w:rsidR="004D37B1" w:rsidRPr="00521351" w:rsidRDefault="00B0314D" w:rsidP="004D37B1">
            <w:pPr>
              <w:widowControl w:val="0"/>
              <w:tabs>
                <w:tab w:val="left" w:pos="5103"/>
                <w:tab w:val="left" w:pos="5448"/>
                <w:tab w:val="left" w:pos="5812"/>
              </w:tabs>
              <w:ind w:left="-113" w:right="-113"/>
              <w:rPr>
                <w:rFonts w:ascii="Times New Roman" w:hAnsi="Times New Roman"/>
                <w:szCs w:val="28"/>
              </w:rPr>
            </w:pPr>
            <w:r w:rsidRPr="00521351">
              <w:rPr>
                <w:rFonts w:ascii="Times New Roman" w:hAnsi="Times New Roman"/>
                <w:szCs w:val="28"/>
              </w:rPr>
              <w:t>на 2025 год –</w:t>
            </w:r>
            <w:r w:rsidR="004D37B1" w:rsidRPr="00521351">
              <w:rPr>
                <w:rFonts w:ascii="Times New Roman" w:hAnsi="Times New Roman"/>
                <w:szCs w:val="28"/>
              </w:rPr>
              <w:t xml:space="preserve"> 0 млн рублей;</w:t>
            </w:r>
          </w:p>
          <w:p w14:paraId="7F7A3AC9" w14:textId="2F89EFF3" w:rsidR="004D37B1" w:rsidRPr="004D37B1" w:rsidRDefault="00B0314D" w:rsidP="004D37B1">
            <w:pPr>
              <w:widowControl w:val="0"/>
              <w:tabs>
                <w:tab w:val="left" w:pos="5103"/>
                <w:tab w:val="left" w:pos="5448"/>
                <w:tab w:val="left" w:pos="5812"/>
              </w:tabs>
              <w:ind w:left="-113" w:right="-113"/>
              <w:rPr>
                <w:rFonts w:ascii="Times New Roman" w:hAnsi="Times New Roman"/>
                <w:szCs w:val="28"/>
              </w:rPr>
            </w:pPr>
            <w:r w:rsidRPr="00521351">
              <w:rPr>
                <w:rFonts w:ascii="Times New Roman" w:hAnsi="Times New Roman"/>
                <w:szCs w:val="28"/>
              </w:rPr>
              <w:t>на 2026 год –</w:t>
            </w:r>
            <w:r w:rsidR="004D37B1" w:rsidRPr="00521351">
              <w:rPr>
                <w:rFonts w:ascii="Times New Roman" w:hAnsi="Times New Roman"/>
                <w:szCs w:val="28"/>
              </w:rPr>
              <w:t xml:space="preserve"> 0 млн рублей;</w:t>
            </w:r>
          </w:p>
          <w:p w14:paraId="0F2E2BFB" w14:textId="04F37557" w:rsidR="004D37B1" w:rsidRPr="004D37B1" w:rsidRDefault="00B0314D" w:rsidP="004D37B1">
            <w:pPr>
              <w:widowControl w:val="0"/>
              <w:tabs>
                <w:tab w:val="left" w:pos="5103"/>
                <w:tab w:val="left" w:pos="5448"/>
                <w:tab w:val="left" w:pos="5812"/>
              </w:tabs>
              <w:ind w:left="-113" w:right="-113"/>
              <w:rPr>
                <w:rFonts w:ascii="Times New Roman" w:hAnsi="Times New Roman"/>
                <w:szCs w:val="28"/>
              </w:rPr>
            </w:pPr>
            <w:r>
              <w:rPr>
                <w:rFonts w:ascii="Times New Roman" w:hAnsi="Times New Roman"/>
                <w:szCs w:val="28"/>
              </w:rPr>
              <w:t>на 2027 год –</w:t>
            </w:r>
            <w:r w:rsidR="004D37B1" w:rsidRPr="004D37B1">
              <w:rPr>
                <w:rFonts w:ascii="Times New Roman" w:hAnsi="Times New Roman"/>
                <w:szCs w:val="28"/>
              </w:rPr>
              <w:t xml:space="preserve"> 0 млн рублей;</w:t>
            </w:r>
          </w:p>
          <w:p w14:paraId="7959F281" w14:textId="7199BADA" w:rsidR="004D37B1" w:rsidRPr="004D37B1" w:rsidRDefault="00B0314D" w:rsidP="004D37B1">
            <w:pPr>
              <w:widowControl w:val="0"/>
              <w:tabs>
                <w:tab w:val="left" w:pos="5103"/>
                <w:tab w:val="left" w:pos="5448"/>
                <w:tab w:val="left" w:pos="5812"/>
              </w:tabs>
              <w:ind w:left="-113" w:right="-113"/>
              <w:rPr>
                <w:rFonts w:ascii="Times New Roman" w:hAnsi="Times New Roman"/>
                <w:szCs w:val="28"/>
              </w:rPr>
            </w:pPr>
            <w:r>
              <w:rPr>
                <w:rFonts w:ascii="Times New Roman" w:hAnsi="Times New Roman"/>
                <w:szCs w:val="28"/>
              </w:rPr>
              <w:t>на 2028 год –</w:t>
            </w:r>
            <w:r w:rsidR="004D37B1" w:rsidRPr="004D37B1">
              <w:rPr>
                <w:rFonts w:ascii="Times New Roman" w:hAnsi="Times New Roman"/>
                <w:szCs w:val="28"/>
              </w:rPr>
              <w:t xml:space="preserve"> 0 млн рублей;</w:t>
            </w:r>
          </w:p>
          <w:p w14:paraId="0AB93328" w14:textId="160CEB34" w:rsidR="004D37B1" w:rsidRPr="004D37B1" w:rsidRDefault="00B0314D" w:rsidP="004D37B1">
            <w:pPr>
              <w:widowControl w:val="0"/>
              <w:tabs>
                <w:tab w:val="left" w:pos="5103"/>
                <w:tab w:val="left" w:pos="5448"/>
                <w:tab w:val="left" w:pos="5812"/>
              </w:tabs>
              <w:ind w:left="-113" w:right="-113"/>
              <w:rPr>
                <w:rFonts w:ascii="Times New Roman" w:hAnsi="Times New Roman"/>
                <w:szCs w:val="28"/>
              </w:rPr>
            </w:pPr>
            <w:r>
              <w:rPr>
                <w:rFonts w:ascii="Times New Roman" w:hAnsi="Times New Roman"/>
                <w:szCs w:val="28"/>
              </w:rPr>
              <w:t>на 2029 год –</w:t>
            </w:r>
            <w:r w:rsidR="004D37B1" w:rsidRPr="004D37B1">
              <w:rPr>
                <w:rFonts w:ascii="Times New Roman" w:hAnsi="Times New Roman"/>
                <w:szCs w:val="28"/>
              </w:rPr>
              <w:t xml:space="preserve"> 0 млн рублей;</w:t>
            </w:r>
          </w:p>
          <w:p w14:paraId="7DEC3568" w14:textId="340F5D89" w:rsidR="004D37B1" w:rsidRPr="004D37B1" w:rsidRDefault="00B0314D" w:rsidP="004D37B1">
            <w:pPr>
              <w:widowControl w:val="0"/>
              <w:tabs>
                <w:tab w:val="left" w:pos="5103"/>
                <w:tab w:val="left" w:pos="5448"/>
                <w:tab w:val="left" w:pos="5812"/>
              </w:tabs>
              <w:ind w:left="-113" w:right="-113"/>
              <w:rPr>
                <w:rFonts w:ascii="Times New Roman" w:hAnsi="Times New Roman"/>
                <w:szCs w:val="28"/>
              </w:rPr>
            </w:pPr>
            <w:r>
              <w:rPr>
                <w:rFonts w:ascii="Times New Roman" w:hAnsi="Times New Roman"/>
                <w:szCs w:val="28"/>
              </w:rPr>
              <w:t>на 2030 год –</w:t>
            </w:r>
            <w:r w:rsidR="004D37B1" w:rsidRPr="004D37B1">
              <w:rPr>
                <w:rFonts w:ascii="Times New Roman" w:hAnsi="Times New Roman"/>
                <w:szCs w:val="28"/>
              </w:rPr>
              <w:t xml:space="preserve"> 0 млн рублей;</w:t>
            </w:r>
          </w:p>
          <w:p w14:paraId="0EEC4B0F" w14:textId="20A9C386" w:rsidR="00111C7E" w:rsidRPr="00960F9E" w:rsidRDefault="00B0314D" w:rsidP="004D37B1">
            <w:pPr>
              <w:widowControl w:val="0"/>
              <w:tabs>
                <w:tab w:val="left" w:pos="5103"/>
                <w:tab w:val="left" w:pos="5448"/>
                <w:tab w:val="left" w:pos="5812"/>
              </w:tabs>
              <w:ind w:left="-113" w:right="-113"/>
              <w:rPr>
                <w:rFonts w:ascii="Times New Roman" w:hAnsi="Times New Roman"/>
                <w:szCs w:val="28"/>
              </w:rPr>
            </w:pPr>
            <w:r>
              <w:rPr>
                <w:rFonts w:ascii="Times New Roman" w:hAnsi="Times New Roman"/>
                <w:szCs w:val="28"/>
              </w:rPr>
              <w:t>на 2031 год –</w:t>
            </w:r>
            <w:r w:rsidR="004D37B1" w:rsidRPr="004D37B1">
              <w:rPr>
                <w:rFonts w:ascii="Times New Roman" w:hAnsi="Times New Roman"/>
                <w:szCs w:val="28"/>
              </w:rPr>
              <w:t xml:space="preserve"> 0 млн рублей</w:t>
            </w:r>
            <w:r w:rsidR="000A5653">
              <w:rPr>
                <w:rFonts w:ascii="Times New Roman" w:hAnsi="Times New Roman"/>
                <w:szCs w:val="28"/>
              </w:rPr>
              <w:t>.</w:t>
            </w:r>
            <w:r w:rsidR="004D37B1">
              <w:rPr>
                <w:rFonts w:ascii="Times New Roman" w:hAnsi="Times New Roman"/>
                <w:szCs w:val="28"/>
              </w:rPr>
              <w:t>»</w:t>
            </w:r>
          </w:p>
        </w:tc>
      </w:tr>
    </w:tbl>
    <w:p w14:paraId="2711D1FB" w14:textId="45E58237" w:rsidR="00BF4257" w:rsidRPr="00960F9E" w:rsidRDefault="00BF4257" w:rsidP="004B515A">
      <w:pPr>
        <w:widowControl w:val="0"/>
        <w:tabs>
          <w:tab w:val="left" w:pos="5103"/>
          <w:tab w:val="left" w:pos="5812"/>
        </w:tabs>
        <w:rPr>
          <w:rFonts w:ascii="Times New Roman" w:hAnsi="Times New Roman"/>
          <w:b/>
          <w:szCs w:val="28"/>
        </w:rPr>
        <w:sectPr w:rsidR="00BF4257" w:rsidRPr="00960F9E" w:rsidSect="00793FCA">
          <w:headerReference w:type="default" r:id="rId8"/>
          <w:pgSz w:w="11906" w:h="16838" w:code="9"/>
          <w:pgMar w:top="1134" w:right="1247" w:bottom="1134" w:left="1588" w:header="709" w:footer="709" w:gutter="0"/>
          <w:pgNumType w:start="1"/>
          <w:cols w:space="708"/>
          <w:titlePg/>
          <w:docGrid w:linePitch="381"/>
        </w:sectPr>
      </w:pPr>
    </w:p>
    <w:p w14:paraId="4028E908" w14:textId="45E038B5" w:rsidR="009D3611" w:rsidRPr="00C445E1" w:rsidRDefault="00D7737F" w:rsidP="001C38CD">
      <w:pPr>
        <w:pStyle w:val="ConsPlusNormal"/>
        <w:tabs>
          <w:tab w:val="center" w:pos="7497"/>
        </w:tabs>
        <w:ind w:firstLine="709"/>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lastRenderedPageBreak/>
        <w:t>2</w:t>
      </w:r>
      <w:r w:rsidR="00C445E1" w:rsidRPr="00C445E1">
        <w:rPr>
          <w:rFonts w:ascii="Times New Roman" w:eastAsia="Times New Roman" w:hAnsi="Times New Roman" w:cs="Times New Roman"/>
          <w:kern w:val="0"/>
          <w:sz w:val="28"/>
          <w:szCs w:val="28"/>
          <w:lang w:eastAsia="ru-RU"/>
        </w:rPr>
        <w:t>. Раздел 2 региональной программы изложить в следующей редакции:</w:t>
      </w:r>
    </w:p>
    <w:p w14:paraId="16DEC4DC" w14:textId="77777777" w:rsidR="00C445E1" w:rsidRPr="00960F9E" w:rsidRDefault="00C445E1" w:rsidP="007C713A">
      <w:pPr>
        <w:pStyle w:val="ConsPlusNormal"/>
        <w:tabs>
          <w:tab w:val="center" w:pos="7497"/>
        </w:tabs>
        <w:ind w:firstLine="0"/>
        <w:rPr>
          <w:rFonts w:ascii="Times New Roman" w:eastAsia="Times New Roman" w:hAnsi="Times New Roman" w:cs="Times New Roman"/>
          <w:b/>
          <w:kern w:val="0"/>
          <w:sz w:val="28"/>
          <w:szCs w:val="28"/>
          <w:lang w:eastAsia="ru-RU"/>
        </w:rPr>
      </w:pPr>
    </w:p>
    <w:p w14:paraId="7C809EB6" w14:textId="649DC989" w:rsidR="005D028D" w:rsidRPr="00960F9E" w:rsidRDefault="005157EA" w:rsidP="005D028D">
      <w:pPr>
        <w:pStyle w:val="ConsPlusNormal"/>
        <w:jc w:val="center"/>
        <w:rPr>
          <w:rFonts w:ascii="Times New Roman" w:eastAsia="Times New Roman" w:hAnsi="Times New Roman" w:cs="Times New Roman"/>
          <w:b/>
          <w:kern w:val="0"/>
          <w:sz w:val="28"/>
          <w:szCs w:val="28"/>
          <w:lang w:eastAsia="ru-RU"/>
        </w:rPr>
      </w:pPr>
      <w:r w:rsidRPr="00960F9E">
        <w:rPr>
          <w:rFonts w:ascii="Times New Roman" w:eastAsia="Times New Roman" w:hAnsi="Times New Roman" w:cs="Times New Roman"/>
          <w:b/>
          <w:kern w:val="0"/>
          <w:sz w:val="28"/>
          <w:szCs w:val="28"/>
          <w:lang w:eastAsia="ru-RU"/>
        </w:rPr>
        <w:t>«</w:t>
      </w:r>
      <w:r w:rsidR="007066BF" w:rsidRPr="00960F9E">
        <w:rPr>
          <w:rFonts w:ascii="Times New Roman" w:eastAsia="Times New Roman" w:hAnsi="Times New Roman" w:cs="Times New Roman"/>
          <w:b/>
          <w:kern w:val="0"/>
          <w:sz w:val="28"/>
          <w:szCs w:val="28"/>
          <w:lang w:eastAsia="ru-RU"/>
        </w:rPr>
        <w:t>2</w:t>
      </w:r>
      <w:r w:rsidR="005D028D" w:rsidRPr="00960F9E">
        <w:rPr>
          <w:rFonts w:ascii="Times New Roman" w:eastAsia="Times New Roman" w:hAnsi="Times New Roman" w:cs="Times New Roman"/>
          <w:b/>
          <w:kern w:val="0"/>
          <w:sz w:val="28"/>
          <w:szCs w:val="28"/>
          <w:lang w:eastAsia="ru-RU"/>
        </w:rPr>
        <w:t>.</w:t>
      </w:r>
      <w:r w:rsidR="00DA338C" w:rsidRPr="00960F9E">
        <w:rPr>
          <w:rFonts w:ascii="Times New Roman" w:eastAsia="Times New Roman" w:hAnsi="Times New Roman" w:cs="Times New Roman"/>
          <w:b/>
          <w:kern w:val="0"/>
          <w:sz w:val="28"/>
          <w:szCs w:val="28"/>
          <w:lang w:eastAsia="ru-RU"/>
        </w:rPr>
        <w:t xml:space="preserve"> </w:t>
      </w:r>
      <w:r w:rsidR="005D028D" w:rsidRPr="00960F9E">
        <w:rPr>
          <w:rFonts w:ascii="Times New Roman" w:eastAsia="Times New Roman" w:hAnsi="Times New Roman" w:cs="Times New Roman"/>
          <w:b/>
          <w:kern w:val="0"/>
          <w:sz w:val="28"/>
          <w:szCs w:val="28"/>
          <w:lang w:eastAsia="ru-RU"/>
        </w:rPr>
        <w:t>Сводный план мероприятий по основным целевым показателям</w:t>
      </w:r>
    </w:p>
    <w:p w14:paraId="517F13E4" w14:textId="3739B475" w:rsidR="004226A8" w:rsidRPr="00960F9E" w:rsidRDefault="00F14FEA" w:rsidP="004226A8">
      <w:pPr>
        <w:widowControl w:val="0"/>
        <w:jc w:val="center"/>
        <w:rPr>
          <w:rFonts w:ascii="Times New Roman" w:hAnsi="Times New Roman"/>
          <w:b/>
          <w:szCs w:val="28"/>
        </w:rPr>
      </w:pPr>
      <w:r w:rsidRPr="00960F9E">
        <w:rPr>
          <w:rFonts w:ascii="Times New Roman" w:hAnsi="Times New Roman"/>
          <w:b/>
          <w:szCs w:val="28"/>
        </w:rPr>
        <w:t>региональной программы</w:t>
      </w:r>
      <w:r w:rsidR="004226A8" w:rsidRPr="00960F9E">
        <w:rPr>
          <w:rFonts w:ascii="Times New Roman" w:hAnsi="Times New Roman"/>
          <w:b/>
          <w:szCs w:val="28"/>
        </w:rPr>
        <w:t xml:space="preserve"> «Газификация жилищно-коммунального хозяйства, промышленных и иных организаций </w:t>
      </w:r>
    </w:p>
    <w:p w14:paraId="08BE0E9D" w14:textId="63F3EE95" w:rsidR="005D028D" w:rsidRPr="00960F9E" w:rsidRDefault="00183D13" w:rsidP="004226A8">
      <w:pPr>
        <w:widowControl w:val="0"/>
        <w:jc w:val="center"/>
        <w:rPr>
          <w:rFonts w:ascii="Times New Roman" w:hAnsi="Times New Roman"/>
          <w:b/>
          <w:szCs w:val="28"/>
        </w:rPr>
      </w:pPr>
      <w:r>
        <w:rPr>
          <w:rFonts w:ascii="Times New Roman" w:hAnsi="Times New Roman"/>
          <w:b/>
          <w:szCs w:val="28"/>
        </w:rPr>
        <w:t>Республики Дагестан на 2022–</w:t>
      </w:r>
      <w:r w:rsidR="004226A8" w:rsidRPr="00960F9E">
        <w:rPr>
          <w:rFonts w:ascii="Times New Roman" w:hAnsi="Times New Roman"/>
          <w:b/>
          <w:szCs w:val="28"/>
        </w:rPr>
        <w:t>2031 годы»</w:t>
      </w:r>
      <w:bookmarkStart w:id="1" w:name="P2948"/>
      <w:bookmarkStart w:id="2" w:name="P2949"/>
      <w:bookmarkEnd w:id="1"/>
      <w:bookmarkEnd w:id="2"/>
    </w:p>
    <w:p w14:paraId="7E4358E6" w14:textId="77777777" w:rsidR="00641036" w:rsidRPr="00960F9E" w:rsidRDefault="00641036" w:rsidP="00641036">
      <w:pPr>
        <w:widowControl w:val="0"/>
        <w:jc w:val="center"/>
        <w:rPr>
          <w:rFonts w:ascii="Times New Roman" w:hAnsi="Times New Roman"/>
          <w:b/>
          <w:sz w:val="22"/>
          <w:szCs w:val="22"/>
        </w:rPr>
      </w:pPr>
    </w:p>
    <w:tbl>
      <w:tblPr>
        <w:tblW w:w="15446" w:type="dxa"/>
        <w:jc w:val="center"/>
        <w:tblLayout w:type="fixed"/>
        <w:tblCellMar>
          <w:top w:w="102" w:type="dxa"/>
          <w:left w:w="62" w:type="dxa"/>
          <w:bottom w:w="102" w:type="dxa"/>
          <w:right w:w="62" w:type="dxa"/>
        </w:tblCellMar>
        <w:tblLook w:val="04A0" w:firstRow="1" w:lastRow="0" w:firstColumn="1" w:lastColumn="0" w:noHBand="0" w:noVBand="1"/>
      </w:tblPr>
      <w:tblGrid>
        <w:gridCol w:w="477"/>
        <w:gridCol w:w="1361"/>
        <w:gridCol w:w="1245"/>
        <w:gridCol w:w="1136"/>
        <w:gridCol w:w="1021"/>
        <w:gridCol w:w="1134"/>
        <w:gridCol w:w="1135"/>
        <w:gridCol w:w="1133"/>
        <w:gridCol w:w="1134"/>
        <w:gridCol w:w="992"/>
        <w:gridCol w:w="851"/>
        <w:gridCol w:w="992"/>
        <w:gridCol w:w="851"/>
        <w:gridCol w:w="850"/>
        <w:gridCol w:w="1134"/>
      </w:tblGrid>
      <w:tr w:rsidR="00641036" w:rsidRPr="00960F9E" w14:paraId="640E3B62" w14:textId="77777777" w:rsidTr="00DC5CB5">
        <w:trPr>
          <w:jc w:val="center"/>
        </w:trPr>
        <w:tc>
          <w:tcPr>
            <w:tcW w:w="477" w:type="dxa"/>
            <w:vMerge w:val="restart"/>
            <w:tcBorders>
              <w:top w:val="single" w:sz="4" w:space="0" w:color="auto"/>
              <w:bottom w:val="single" w:sz="4" w:space="0" w:color="auto"/>
              <w:right w:val="single" w:sz="4" w:space="0" w:color="auto"/>
            </w:tcBorders>
          </w:tcPr>
          <w:p w14:paraId="78B674C6" w14:textId="77777777" w:rsidR="00641036" w:rsidRPr="00960F9E" w:rsidRDefault="00641036" w:rsidP="00465431">
            <w:pPr>
              <w:widowControl w:val="0"/>
              <w:autoSpaceDE w:val="0"/>
              <w:autoSpaceDN w:val="0"/>
              <w:jc w:val="center"/>
              <w:rPr>
                <w:rFonts w:ascii="Times New Roman" w:hAnsi="Times New Roman"/>
                <w:b/>
                <w:sz w:val="20"/>
              </w:rPr>
            </w:pPr>
            <w:r w:rsidRPr="00960F9E">
              <w:rPr>
                <w:rFonts w:ascii="Times New Roman" w:hAnsi="Times New Roman"/>
                <w:b/>
                <w:sz w:val="20"/>
              </w:rPr>
              <w:t>№</w:t>
            </w:r>
          </w:p>
          <w:p w14:paraId="0AAACEA3" w14:textId="77777777" w:rsidR="00641036" w:rsidRPr="00960F9E" w:rsidRDefault="00641036" w:rsidP="00465431">
            <w:pPr>
              <w:widowControl w:val="0"/>
              <w:autoSpaceDE w:val="0"/>
              <w:autoSpaceDN w:val="0"/>
              <w:jc w:val="center"/>
              <w:rPr>
                <w:rFonts w:ascii="Times New Roman" w:hAnsi="Times New Roman"/>
                <w:b/>
                <w:sz w:val="20"/>
              </w:rPr>
            </w:pPr>
            <w:r w:rsidRPr="00960F9E">
              <w:rPr>
                <w:rFonts w:ascii="Times New Roman" w:hAnsi="Times New Roman"/>
                <w:b/>
                <w:sz w:val="20"/>
              </w:rPr>
              <w:t>п/п</w:t>
            </w:r>
          </w:p>
        </w:tc>
        <w:tc>
          <w:tcPr>
            <w:tcW w:w="1361" w:type="dxa"/>
            <w:vMerge w:val="restart"/>
            <w:tcBorders>
              <w:top w:val="single" w:sz="4" w:space="0" w:color="auto"/>
              <w:left w:val="single" w:sz="4" w:space="0" w:color="auto"/>
              <w:bottom w:val="single" w:sz="4" w:space="0" w:color="auto"/>
              <w:right w:val="single" w:sz="4" w:space="0" w:color="auto"/>
            </w:tcBorders>
          </w:tcPr>
          <w:p w14:paraId="55C5FCAF" w14:textId="77777777" w:rsidR="00641036" w:rsidRPr="00960F9E" w:rsidRDefault="00641036" w:rsidP="00465431">
            <w:pPr>
              <w:widowControl w:val="0"/>
              <w:autoSpaceDE w:val="0"/>
              <w:autoSpaceDN w:val="0"/>
              <w:jc w:val="center"/>
              <w:rPr>
                <w:rFonts w:ascii="Times New Roman" w:hAnsi="Times New Roman"/>
                <w:b/>
                <w:sz w:val="20"/>
              </w:rPr>
            </w:pPr>
            <w:r w:rsidRPr="00960F9E">
              <w:rPr>
                <w:rFonts w:ascii="Times New Roman" w:hAnsi="Times New Roman"/>
                <w:b/>
                <w:sz w:val="20"/>
              </w:rPr>
              <w:t>Наименование мероприятия (показателя)</w:t>
            </w:r>
          </w:p>
        </w:tc>
        <w:tc>
          <w:tcPr>
            <w:tcW w:w="1245" w:type="dxa"/>
            <w:vMerge w:val="restart"/>
            <w:tcBorders>
              <w:top w:val="single" w:sz="4" w:space="0" w:color="auto"/>
              <w:left w:val="single" w:sz="4" w:space="0" w:color="auto"/>
              <w:bottom w:val="single" w:sz="4" w:space="0" w:color="auto"/>
              <w:right w:val="single" w:sz="4" w:space="0" w:color="auto"/>
            </w:tcBorders>
          </w:tcPr>
          <w:p w14:paraId="277BABA1" w14:textId="5B7B2009" w:rsidR="00641036" w:rsidRPr="00960F9E" w:rsidRDefault="00641036" w:rsidP="00465431">
            <w:pPr>
              <w:widowControl w:val="0"/>
              <w:autoSpaceDE w:val="0"/>
              <w:autoSpaceDN w:val="0"/>
              <w:jc w:val="center"/>
              <w:rPr>
                <w:rFonts w:ascii="Times New Roman" w:hAnsi="Times New Roman"/>
                <w:b/>
                <w:sz w:val="20"/>
              </w:rPr>
            </w:pPr>
            <w:r w:rsidRPr="00960F9E">
              <w:rPr>
                <w:rFonts w:ascii="Times New Roman" w:hAnsi="Times New Roman"/>
                <w:b/>
                <w:sz w:val="20"/>
              </w:rPr>
              <w:t>Источник</w:t>
            </w:r>
            <w:r w:rsidR="00220DDE" w:rsidRPr="00960F9E">
              <w:rPr>
                <w:rFonts w:ascii="Times New Roman" w:hAnsi="Times New Roman"/>
                <w:b/>
                <w:sz w:val="20"/>
              </w:rPr>
              <w:t>и</w:t>
            </w:r>
            <w:r w:rsidRPr="00960F9E">
              <w:rPr>
                <w:rFonts w:ascii="Times New Roman" w:hAnsi="Times New Roman"/>
                <w:b/>
                <w:sz w:val="20"/>
              </w:rPr>
              <w:t xml:space="preserve"> финансирования</w:t>
            </w:r>
          </w:p>
        </w:tc>
        <w:tc>
          <w:tcPr>
            <w:tcW w:w="1136" w:type="dxa"/>
            <w:vMerge w:val="restart"/>
            <w:tcBorders>
              <w:top w:val="single" w:sz="4" w:space="0" w:color="auto"/>
              <w:left w:val="single" w:sz="4" w:space="0" w:color="auto"/>
              <w:bottom w:val="single" w:sz="4" w:space="0" w:color="auto"/>
              <w:right w:val="single" w:sz="4" w:space="0" w:color="auto"/>
            </w:tcBorders>
          </w:tcPr>
          <w:p w14:paraId="4E740219" w14:textId="77777777" w:rsidR="00641036" w:rsidRPr="00960F9E" w:rsidRDefault="00641036" w:rsidP="00465431">
            <w:pPr>
              <w:widowControl w:val="0"/>
              <w:autoSpaceDE w:val="0"/>
              <w:autoSpaceDN w:val="0"/>
              <w:jc w:val="center"/>
              <w:rPr>
                <w:rFonts w:ascii="Times New Roman" w:hAnsi="Times New Roman"/>
                <w:b/>
                <w:sz w:val="20"/>
              </w:rPr>
            </w:pPr>
            <w:r w:rsidRPr="00960F9E">
              <w:rPr>
                <w:rFonts w:ascii="Times New Roman" w:hAnsi="Times New Roman"/>
                <w:b/>
                <w:sz w:val="20"/>
              </w:rPr>
              <w:t>Единицы измерения</w:t>
            </w:r>
          </w:p>
        </w:tc>
        <w:tc>
          <w:tcPr>
            <w:tcW w:w="10093" w:type="dxa"/>
            <w:gridSpan w:val="10"/>
            <w:tcBorders>
              <w:top w:val="single" w:sz="4" w:space="0" w:color="auto"/>
              <w:left w:val="single" w:sz="4" w:space="0" w:color="auto"/>
              <w:bottom w:val="single" w:sz="4" w:space="0" w:color="auto"/>
              <w:right w:val="single" w:sz="4" w:space="0" w:color="auto"/>
            </w:tcBorders>
            <w:vAlign w:val="center"/>
          </w:tcPr>
          <w:p w14:paraId="53816547" w14:textId="12F31AC0" w:rsidR="00641036" w:rsidRPr="00960F9E" w:rsidRDefault="00641036" w:rsidP="00465431">
            <w:pPr>
              <w:widowControl w:val="0"/>
              <w:autoSpaceDE w:val="0"/>
              <w:autoSpaceDN w:val="0"/>
              <w:jc w:val="center"/>
              <w:rPr>
                <w:rFonts w:ascii="Times New Roman" w:hAnsi="Times New Roman"/>
                <w:b/>
                <w:sz w:val="20"/>
              </w:rPr>
            </w:pPr>
            <w:r w:rsidRPr="00960F9E">
              <w:rPr>
                <w:rFonts w:ascii="Times New Roman" w:hAnsi="Times New Roman"/>
                <w:b/>
                <w:sz w:val="20"/>
              </w:rPr>
              <w:t xml:space="preserve">Годы реализации </w:t>
            </w:r>
            <w:r w:rsidR="00102DAE" w:rsidRPr="00960F9E">
              <w:rPr>
                <w:rFonts w:ascii="Times New Roman" w:hAnsi="Times New Roman"/>
                <w:b/>
                <w:sz w:val="20"/>
              </w:rPr>
              <w:t xml:space="preserve">региональной </w:t>
            </w:r>
            <w:r w:rsidRPr="00960F9E">
              <w:rPr>
                <w:rFonts w:ascii="Times New Roman" w:hAnsi="Times New Roman"/>
                <w:b/>
                <w:sz w:val="20"/>
              </w:rPr>
              <w:t>программы</w:t>
            </w:r>
          </w:p>
        </w:tc>
        <w:tc>
          <w:tcPr>
            <w:tcW w:w="1134" w:type="dxa"/>
            <w:tcBorders>
              <w:top w:val="single" w:sz="4" w:space="0" w:color="auto"/>
              <w:left w:val="single" w:sz="4" w:space="0" w:color="auto"/>
              <w:bottom w:val="single" w:sz="4" w:space="0" w:color="auto"/>
            </w:tcBorders>
            <w:vAlign w:val="center"/>
          </w:tcPr>
          <w:p w14:paraId="261739B9" w14:textId="77777777" w:rsidR="00641036" w:rsidRPr="00960F9E" w:rsidRDefault="00641036" w:rsidP="00465431">
            <w:pPr>
              <w:widowControl w:val="0"/>
              <w:autoSpaceDE w:val="0"/>
              <w:autoSpaceDN w:val="0"/>
              <w:jc w:val="center"/>
              <w:rPr>
                <w:rFonts w:ascii="Times New Roman" w:hAnsi="Times New Roman"/>
                <w:b/>
                <w:sz w:val="20"/>
              </w:rPr>
            </w:pPr>
            <w:r w:rsidRPr="00960F9E">
              <w:rPr>
                <w:rFonts w:ascii="Times New Roman" w:hAnsi="Times New Roman"/>
                <w:b/>
                <w:sz w:val="20"/>
              </w:rPr>
              <w:t>Всего</w:t>
            </w:r>
          </w:p>
        </w:tc>
      </w:tr>
      <w:tr w:rsidR="00641036" w:rsidRPr="00960F9E" w14:paraId="38BE4A6E" w14:textId="77777777" w:rsidTr="004B515A">
        <w:trPr>
          <w:trHeight w:val="874"/>
          <w:jc w:val="center"/>
        </w:trPr>
        <w:tc>
          <w:tcPr>
            <w:tcW w:w="477" w:type="dxa"/>
            <w:vMerge/>
            <w:tcBorders>
              <w:top w:val="single" w:sz="4" w:space="0" w:color="auto"/>
              <w:bottom w:val="single" w:sz="4" w:space="0" w:color="auto"/>
              <w:right w:val="single" w:sz="4" w:space="0" w:color="auto"/>
            </w:tcBorders>
          </w:tcPr>
          <w:p w14:paraId="1108FBE4" w14:textId="77777777" w:rsidR="00641036" w:rsidRPr="00960F9E" w:rsidRDefault="00641036" w:rsidP="00465431">
            <w:pPr>
              <w:spacing w:after="200" w:line="276" w:lineRule="auto"/>
              <w:jc w:val="left"/>
              <w:rPr>
                <w:rFonts w:ascii="Times New Roman" w:hAnsi="Times New Roman"/>
                <w:sz w:val="22"/>
                <w:szCs w:val="22"/>
              </w:rPr>
            </w:pPr>
          </w:p>
        </w:tc>
        <w:tc>
          <w:tcPr>
            <w:tcW w:w="1361" w:type="dxa"/>
            <w:vMerge/>
            <w:tcBorders>
              <w:top w:val="single" w:sz="4" w:space="0" w:color="auto"/>
              <w:left w:val="single" w:sz="4" w:space="0" w:color="auto"/>
              <w:bottom w:val="single" w:sz="4" w:space="0" w:color="auto"/>
              <w:right w:val="single" w:sz="4" w:space="0" w:color="auto"/>
            </w:tcBorders>
          </w:tcPr>
          <w:p w14:paraId="20B412C7" w14:textId="77777777" w:rsidR="00641036" w:rsidRPr="00960F9E" w:rsidRDefault="00641036" w:rsidP="00465431">
            <w:pPr>
              <w:spacing w:after="200" w:line="276" w:lineRule="auto"/>
              <w:jc w:val="left"/>
              <w:rPr>
                <w:rFonts w:ascii="Times New Roman" w:hAnsi="Times New Roman"/>
                <w:sz w:val="22"/>
                <w:szCs w:val="22"/>
              </w:rPr>
            </w:pPr>
          </w:p>
        </w:tc>
        <w:tc>
          <w:tcPr>
            <w:tcW w:w="1245" w:type="dxa"/>
            <w:vMerge/>
            <w:tcBorders>
              <w:top w:val="single" w:sz="4" w:space="0" w:color="auto"/>
              <w:left w:val="single" w:sz="4" w:space="0" w:color="auto"/>
              <w:bottom w:val="single" w:sz="4" w:space="0" w:color="auto"/>
              <w:right w:val="single" w:sz="4" w:space="0" w:color="auto"/>
            </w:tcBorders>
          </w:tcPr>
          <w:p w14:paraId="37411191" w14:textId="77777777" w:rsidR="00641036" w:rsidRPr="00960F9E" w:rsidRDefault="00641036" w:rsidP="00465431">
            <w:pPr>
              <w:spacing w:after="200" w:line="276" w:lineRule="auto"/>
              <w:jc w:val="left"/>
              <w:rPr>
                <w:rFonts w:ascii="Times New Roman" w:hAnsi="Times New Roman"/>
                <w:sz w:val="22"/>
                <w:szCs w:val="22"/>
              </w:rPr>
            </w:pPr>
          </w:p>
        </w:tc>
        <w:tc>
          <w:tcPr>
            <w:tcW w:w="1136" w:type="dxa"/>
            <w:vMerge/>
            <w:tcBorders>
              <w:top w:val="single" w:sz="4" w:space="0" w:color="auto"/>
              <w:left w:val="single" w:sz="4" w:space="0" w:color="auto"/>
              <w:bottom w:val="single" w:sz="4" w:space="0" w:color="auto"/>
              <w:right w:val="single" w:sz="4" w:space="0" w:color="auto"/>
            </w:tcBorders>
          </w:tcPr>
          <w:p w14:paraId="564BC722" w14:textId="77777777" w:rsidR="00641036" w:rsidRPr="00960F9E" w:rsidRDefault="00641036" w:rsidP="00465431">
            <w:pPr>
              <w:spacing w:after="200" w:line="276" w:lineRule="auto"/>
              <w:jc w:val="left"/>
              <w:rPr>
                <w:rFonts w:ascii="Times New Roman" w:hAnsi="Times New Roman"/>
                <w:sz w:val="22"/>
                <w:szCs w:val="22"/>
              </w:rPr>
            </w:pPr>
          </w:p>
        </w:tc>
        <w:tc>
          <w:tcPr>
            <w:tcW w:w="1021" w:type="dxa"/>
            <w:tcBorders>
              <w:top w:val="single" w:sz="4" w:space="0" w:color="auto"/>
              <w:left w:val="single" w:sz="4" w:space="0" w:color="auto"/>
              <w:bottom w:val="single" w:sz="4" w:space="0" w:color="auto"/>
              <w:right w:val="single" w:sz="4" w:space="0" w:color="auto"/>
            </w:tcBorders>
          </w:tcPr>
          <w:p w14:paraId="34234CED" w14:textId="5E7010C0" w:rsidR="00641036" w:rsidRPr="00960F9E" w:rsidRDefault="00641036" w:rsidP="00465431">
            <w:pPr>
              <w:widowControl w:val="0"/>
              <w:autoSpaceDE w:val="0"/>
              <w:autoSpaceDN w:val="0"/>
              <w:jc w:val="center"/>
              <w:rPr>
                <w:rFonts w:ascii="Times New Roman" w:hAnsi="Times New Roman"/>
                <w:b/>
                <w:sz w:val="22"/>
                <w:szCs w:val="22"/>
                <w:lang w:val="en-US"/>
              </w:rPr>
            </w:pPr>
            <w:r w:rsidRPr="00960F9E">
              <w:rPr>
                <w:rFonts w:ascii="Times New Roman" w:hAnsi="Times New Roman"/>
                <w:b/>
                <w:sz w:val="22"/>
                <w:szCs w:val="22"/>
              </w:rPr>
              <w:t>2022</w:t>
            </w:r>
            <w:r w:rsidR="006F7454" w:rsidRPr="00960F9E">
              <w:rPr>
                <w:rFonts w:ascii="Times New Roman" w:hAnsi="Times New Roman"/>
                <w:b/>
                <w:sz w:val="22"/>
                <w:szCs w:val="22"/>
              </w:rPr>
              <w:t xml:space="preserve"> г.</w:t>
            </w:r>
          </w:p>
        </w:tc>
        <w:tc>
          <w:tcPr>
            <w:tcW w:w="1134" w:type="dxa"/>
            <w:tcBorders>
              <w:top w:val="single" w:sz="4" w:space="0" w:color="auto"/>
              <w:left w:val="single" w:sz="4" w:space="0" w:color="auto"/>
              <w:bottom w:val="single" w:sz="4" w:space="0" w:color="auto"/>
              <w:right w:val="single" w:sz="4" w:space="0" w:color="auto"/>
            </w:tcBorders>
          </w:tcPr>
          <w:p w14:paraId="494AF750" w14:textId="1A25BF73" w:rsidR="00641036" w:rsidRPr="00960F9E" w:rsidRDefault="00641036" w:rsidP="00465431">
            <w:pPr>
              <w:widowControl w:val="0"/>
              <w:autoSpaceDE w:val="0"/>
              <w:autoSpaceDN w:val="0"/>
              <w:jc w:val="center"/>
              <w:rPr>
                <w:rFonts w:ascii="Times New Roman" w:hAnsi="Times New Roman"/>
                <w:b/>
                <w:sz w:val="22"/>
                <w:szCs w:val="22"/>
              </w:rPr>
            </w:pPr>
            <w:r w:rsidRPr="00960F9E">
              <w:rPr>
                <w:rFonts w:ascii="Times New Roman" w:hAnsi="Times New Roman"/>
                <w:b/>
                <w:sz w:val="22"/>
                <w:szCs w:val="22"/>
              </w:rPr>
              <w:t>2023</w:t>
            </w:r>
            <w:r w:rsidR="006F7454" w:rsidRPr="00960F9E">
              <w:rPr>
                <w:rFonts w:ascii="Times New Roman" w:hAnsi="Times New Roman"/>
                <w:b/>
                <w:sz w:val="22"/>
                <w:szCs w:val="22"/>
              </w:rPr>
              <w:t xml:space="preserve"> г.</w:t>
            </w:r>
          </w:p>
        </w:tc>
        <w:tc>
          <w:tcPr>
            <w:tcW w:w="1135" w:type="dxa"/>
            <w:tcBorders>
              <w:top w:val="single" w:sz="4" w:space="0" w:color="auto"/>
              <w:left w:val="single" w:sz="4" w:space="0" w:color="auto"/>
              <w:bottom w:val="single" w:sz="4" w:space="0" w:color="auto"/>
              <w:right w:val="single" w:sz="4" w:space="0" w:color="auto"/>
            </w:tcBorders>
          </w:tcPr>
          <w:p w14:paraId="5BFEA262" w14:textId="255C3707" w:rsidR="00641036" w:rsidRPr="00960F9E" w:rsidRDefault="00641036" w:rsidP="00465431">
            <w:pPr>
              <w:widowControl w:val="0"/>
              <w:autoSpaceDE w:val="0"/>
              <w:autoSpaceDN w:val="0"/>
              <w:jc w:val="center"/>
              <w:rPr>
                <w:rFonts w:ascii="Times New Roman" w:hAnsi="Times New Roman"/>
                <w:b/>
                <w:sz w:val="22"/>
                <w:szCs w:val="22"/>
              </w:rPr>
            </w:pPr>
            <w:r w:rsidRPr="00960F9E">
              <w:rPr>
                <w:rFonts w:ascii="Times New Roman" w:hAnsi="Times New Roman"/>
                <w:b/>
                <w:sz w:val="22"/>
                <w:szCs w:val="22"/>
              </w:rPr>
              <w:t>2024</w:t>
            </w:r>
            <w:r w:rsidR="006F7454" w:rsidRPr="00960F9E">
              <w:rPr>
                <w:rFonts w:ascii="Times New Roman" w:hAnsi="Times New Roman"/>
                <w:b/>
                <w:sz w:val="22"/>
                <w:szCs w:val="22"/>
              </w:rPr>
              <w:t xml:space="preserve"> г.</w:t>
            </w:r>
          </w:p>
        </w:tc>
        <w:tc>
          <w:tcPr>
            <w:tcW w:w="1133" w:type="dxa"/>
            <w:tcBorders>
              <w:top w:val="single" w:sz="4" w:space="0" w:color="auto"/>
              <w:left w:val="single" w:sz="4" w:space="0" w:color="auto"/>
              <w:bottom w:val="single" w:sz="4" w:space="0" w:color="auto"/>
              <w:right w:val="single" w:sz="4" w:space="0" w:color="auto"/>
            </w:tcBorders>
          </w:tcPr>
          <w:p w14:paraId="52A88023" w14:textId="5F5762BA" w:rsidR="00641036" w:rsidRPr="00960F9E" w:rsidRDefault="00641036" w:rsidP="00465431">
            <w:pPr>
              <w:widowControl w:val="0"/>
              <w:autoSpaceDE w:val="0"/>
              <w:autoSpaceDN w:val="0"/>
              <w:jc w:val="center"/>
              <w:rPr>
                <w:rFonts w:ascii="Times New Roman" w:hAnsi="Times New Roman"/>
                <w:b/>
                <w:sz w:val="22"/>
                <w:szCs w:val="22"/>
              </w:rPr>
            </w:pPr>
            <w:r w:rsidRPr="00960F9E">
              <w:rPr>
                <w:rFonts w:ascii="Times New Roman" w:hAnsi="Times New Roman"/>
                <w:b/>
                <w:sz w:val="22"/>
                <w:szCs w:val="22"/>
              </w:rPr>
              <w:t>2025</w:t>
            </w:r>
            <w:r w:rsidR="006F7454" w:rsidRPr="00960F9E">
              <w:rPr>
                <w:rFonts w:ascii="Times New Roman" w:hAnsi="Times New Roman"/>
                <w:b/>
                <w:sz w:val="22"/>
                <w:szCs w:val="22"/>
              </w:rPr>
              <w:t xml:space="preserve"> г.</w:t>
            </w:r>
          </w:p>
        </w:tc>
        <w:tc>
          <w:tcPr>
            <w:tcW w:w="1134" w:type="dxa"/>
            <w:tcBorders>
              <w:top w:val="single" w:sz="4" w:space="0" w:color="auto"/>
              <w:left w:val="single" w:sz="4" w:space="0" w:color="auto"/>
              <w:bottom w:val="single" w:sz="4" w:space="0" w:color="auto"/>
              <w:right w:val="single" w:sz="4" w:space="0" w:color="auto"/>
            </w:tcBorders>
          </w:tcPr>
          <w:p w14:paraId="2548A631" w14:textId="77DF9FBB" w:rsidR="00641036" w:rsidRPr="00960F9E" w:rsidRDefault="00641036" w:rsidP="00465431">
            <w:pPr>
              <w:widowControl w:val="0"/>
              <w:autoSpaceDE w:val="0"/>
              <w:autoSpaceDN w:val="0"/>
              <w:jc w:val="center"/>
              <w:rPr>
                <w:rFonts w:ascii="Times New Roman" w:hAnsi="Times New Roman"/>
                <w:b/>
                <w:sz w:val="22"/>
                <w:szCs w:val="22"/>
              </w:rPr>
            </w:pPr>
            <w:r w:rsidRPr="00960F9E">
              <w:rPr>
                <w:rFonts w:ascii="Times New Roman" w:hAnsi="Times New Roman"/>
                <w:b/>
                <w:sz w:val="22"/>
                <w:szCs w:val="22"/>
              </w:rPr>
              <w:t>2026</w:t>
            </w:r>
            <w:r w:rsidR="006F7454" w:rsidRPr="00960F9E">
              <w:rPr>
                <w:rFonts w:ascii="Times New Roman" w:hAnsi="Times New Roman"/>
                <w:b/>
                <w:sz w:val="22"/>
                <w:szCs w:val="22"/>
              </w:rPr>
              <w:t xml:space="preserve"> г.</w:t>
            </w:r>
          </w:p>
        </w:tc>
        <w:tc>
          <w:tcPr>
            <w:tcW w:w="992" w:type="dxa"/>
            <w:tcBorders>
              <w:top w:val="single" w:sz="4" w:space="0" w:color="auto"/>
              <w:left w:val="single" w:sz="4" w:space="0" w:color="auto"/>
              <w:bottom w:val="single" w:sz="4" w:space="0" w:color="auto"/>
              <w:right w:val="single" w:sz="4" w:space="0" w:color="auto"/>
            </w:tcBorders>
          </w:tcPr>
          <w:p w14:paraId="6F1C79B8" w14:textId="0515BCF8" w:rsidR="00641036" w:rsidRPr="00960F9E" w:rsidRDefault="00641036" w:rsidP="00465431">
            <w:pPr>
              <w:spacing w:after="200" w:line="276" w:lineRule="auto"/>
              <w:jc w:val="center"/>
              <w:rPr>
                <w:rFonts w:ascii="Times New Roman" w:hAnsi="Times New Roman"/>
                <w:b/>
                <w:sz w:val="22"/>
                <w:szCs w:val="22"/>
              </w:rPr>
            </w:pPr>
            <w:r w:rsidRPr="00960F9E">
              <w:rPr>
                <w:rFonts w:ascii="Times New Roman" w:hAnsi="Times New Roman"/>
                <w:b/>
                <w:sz w:val="22"/>
                <w:szCs w:val="22"/>
              </w:rPr>
              <w:t>2027</w:t>
            </w:r>
            <w:r w:rsidR="006F7454" w:rsidRPr="00960F9E">
              <w:rPr>
                <w:rFonts w:ascii="Times New Roman" w:hAnsi="Times New Roman"/>
                <w:b/>
                <w:sz w:val="22"/>
                <w:szCs w:val="22"/>
              </w:rPr>
              <w:t xml:space="preserve"> г.</w:t>
            </w:r>
          </w:p>
        </w:tc>
        <w:tc>
          <w:tcPr>
            <w:tcW w:w="851" w:type="dxa"/>
            <w:tcBorders>
              <w:top w:val="single" w:sz="4" w:space="0" w:color="auto"/>
              <w:left w:val="single" w:sz="4" w:space="0" w:color="auto"/>
              <w:bottom w:val="single" w:sz="4" w:space="0" w:color="auto"/>
              <w:right w:val="single" w:sz="4" w:space="0" w:color="auto"/>
            </w:tcBorders>
          </w:tcPr>
          <w:p w14:paraId="32767278" w14:textId="3260FEF7" w:rsidR="00641036" w:rsidRPr="00960F9E" w:rsidRDefault="00641036" w:rsidP="00465431">
            <w:pPr>
              <w:spacing w:after="200" w:line="276" w:lineRule="auto"/>
              <w:jc w:val="center"/>
              <w:rPr>
                <w:rFonts w:ascii="Times New Roman" w:hAnsi="Times New Roman"/>
                <w:b/>
                <w:sz w:val="22"/>
                <w:szCs w:val="22"/>
              </w:rPr>
            </w:pPr>
            <w:r w:rsidRPr="00960F9E">
              <w:rPr>
                <w:rFonts w:ascii="Times New Roman" w:hAnsi="Times New Roman"/>
                <w:b/>
                <w:sz w:val="22"/>
                <w:szCs w:val="22"/>
              </w:rPr>
              <w:t>2028</w:t>
            </w:r>
            <w:r w:rsidR="006F7454" w:rsidRPr="00960F9E">
              <w:rPr>
                <w:rFonts w:ascii="Times New Roman" w:hAnsi="Times New Roman"/>
                <w:b/>
                <w:sz w:val="22"/>
                <w:szCs w:val="22"/>
              </w:rPr>
              <w:t xml:space="preserve"> г.</w:t>
            </w:r>
          </w:p>
        </w:tc>
        <w:tc>
          <w:tcPr>
            <w:tcW w:w="992" w:type="dxa"/>
            <w:tcBorders>
              <w:top w:val="single" w:sz="4" w:space="0" w:color="auto"/>
              <w:left w:val="single" w:sz="4" w:space="0" w:color="auto"/>
              <w:bottom w:val="single" w:sz="4" w:space="0" w:color="auto"/>
              <w:right w:val="single" w:sz="4" w:space="0" w:color="auto"/>
            </w:tcBorders>
          </w:tcPr>
          <w:p w14:paraId="05122B5B" w14:textId="602EF50D" w:rsidR="00641036" w:rsidRPr="00960F9E" w:rsidRDefault="00641036" w:rsidP="00465431">
            <w:pPr>
              <w:spacing w:after="200" w:line="276" w:lineRule="auto"/>
              <w:jc w:val="center"/>
              <w:rPr>
                <w:rFonts w:ascii="Times New Roman" w:hAnsi="Times New Roman"/>
                <w:b/>
                <w:sz w:val="22"/>
                <w:szCs w:val="22"/>
              </w:rPr>
            </w:pPr>
            <w:r w:rsidRPr="00960F9E">
              <w:rPr>
                <w:rFonts w:ascii="Times New Roman" w:hAnsi="Times New Roman"/>
                <w:b/>
                <w:sz w:val="22"/>
                <w:szCs w:val="22"/>
              </w:rPr>
              <w:t>2029</w:t>
            </w:r>
            <w:r w:rsidR="006F7454" w:rsidRPr="00960F9E">
              <w:rPr>
                <w:rFonts w:ascii="Times New Roman" w:hAnsi="Times New Roman"/>
                <w:b/>
                <w:sz w:val="22"/>
                <w:szCs w:val="22"/>
              </w:rPr>
              <w:t xml:space="preserve"> г.</w:t>
            </w:r>
          </w:p>
        </w:tc>
        <w:tc>
          <w:tcPr>
            <w:tcW w:w="851" w:type="dxa"/>
            <w:tcBorders>
              <w:top w:val="single" w:sz="4" w:space="0" w:color="auto"/>
              <w:left w:val="single" w:sz="4" w:space="0" w:color="auto"/>
              <w:bottom w:val="single" w:sz="4" w:space="0" w:color="auto"/>
              <w:right w:val="single" w:sz="4" w:space="0" w:color="auto"/>
            </w:tcBorders>
          </w:tcPr>
          <w:p w14:paraId="2515F9A8" w14:textId="64535F2F" w:rsidR="00641036" w:rsidRPr="00960F9E" w:rsidRDefault="00641036" w:rsidP="00465431">
            <w:pPr>
              <w:spacing w:after="200" w:line="276" w:lineRule="auto"/>
              <w:jc w:val="center"/>
              <w:rPr>
                <w:rFonts w:ascii="Times New Roman" w:hAnsi="Times New Roman"/>
                <w:b/>
                <w:sz w:val="22"/>
                <w:szCs w:val="22"/>
              </w:rPr>
            </w:pPr>
            <w:r w:rsidRPr="00960F9E">
              <w:rPr>
                <w:rFonts w:ascii="Times New Roman" w:hAnsi="Times New Roman"/>
                <w:b/>
                <w:sz w:val="22"/>
                <w:szCs w:val="22"/>
              </w:rPr>
              <w:t>2030</w:t>
            </w:r>
            <w:r w:rsidR="006F7454" w:rsidRPr="00960F9E">
              <w:rPr>
                <w:rFonts w:ascii="Times New Roman" w:hAnsi="Times New Roman"/>
                <w:b/>
                <w:sz w:val="22"/>
                <w:szCs w:val="22"/>
              </w:rPr>
              <w:t xml:space="preserve"> г.</w:t>
            </w:r>
          </w:p>
        </w:tc>
        <w:tc>
          <w:tcPr>
            <w:tcW w:w="850" w:type="dxa"/>
            <w:tcBorders>
              <w:top w:val="single" w:sz="4" w:space="0" w:color="auto"/>
              <w:left w:val="single" w:sz="4" w:space="0" w:color="auto"/>
              <w:bottom w:val="single" w:sz="4" w:space="0" w:color="auto"/>
              <w:right w:val="single" w:sz="4" w:space="0" w:color="auto"/>
            </w:tcBorders>
          </w:tcPr>
          <w:p w14:paraId="57177354" w14:textId="7F9D0648" w:rsidR="00641036" w:rsidRPr="00960F9E" w:rsidRDefault="00641036" w:rsidP="00465431">
            <w:pPr>
              <w:spacing w:after="200" w:line="276" w:lineRule="auto"/>
              <w:jc w:val="center"/>
              <w:rPr>
                <w:rFonts w:ascii="Times New Roman" w:hAnsi="Times New Roman"/>
                <w:b/>
                <w:sz w:val="22"/>
                <w:szCs w:val="22"/>
              </w:rPr>
            </w:pPr>
            <w:r w:rsidRPr="00960F9E">
              <w:rPr>
                <w:rFonts w:ascii="Times New Roman" w:hAnsi="Times New Roman"/>
                <w:b/>
                <w:sz w:val="22"/>
                <w:szCs w:val="22"/>
              </w:rPr>
              <w:t>2031</w:t>
            </w:r>
            <w:r w:rsidR="006F7454" w:rsidRPr="00960F9E">
              <w:rPr>
                <w:rFonts w:ascii="Times New Roman" w:hAnsi="Times New Roman"/>
                <w:b/>
                <w:sz w:val="22"/>
                <w:szCs w:val="22"/>
              </w:rPr>
              <w:t xml:space="preserve"> г.</w:t>
            </w:r>
          </w:p>
        </w:tc>
        <w:tc>
          <w:tcPr>
            <w:tcW w:w="1134" w:type="dxa"/>
            <w:tcBorders>
              <w:top w:val="single" w:sz="4" w:space="0" w:color="auto"/>
              <w:left w:val="single" w:sz="4" w:space="0" w:color="auto"/>
              <w:bottom w:val="single" w:sz="4" w:space="0" w:color="auto"/>
            </w:tcBorders>
          </w:tcPr>
          <w:p w14:paraId="39B03A6D" w14:textId="16473D00" w:rsidR="00641036" w:rsidRPr="00960F9E" w:rsidRDefault="00641036" w:rsidP="00E44663">
            <w:pPr>
              <w:spacing w:line="276" w:lineRule="auto"/>
              <w:ind w:left="-59"/>
              <w:jc w:val="center"/>
              <w:rPr>
                <w:rFonts w:ascii="Times New Roman" w:hAnsi="Times New Roman"/>
                <w:b/>
                <w:sz w:val="22"/>
                <w:szCs w:val="22"/>
              </w:rPr>
            </w:pPr>
            <w:r w:rsidRPr="00960F9E">
              <w:rPr>
                <w:rFonts w:ascii="Times New Roman" w:hAnsi="Times New Roman"/>
                <w:b/>
                <w:sz w:val="22"/>
                <w:szCs w:val="22"/>
              </w:rPr>
              <w:t>2022-</w:t>
            </w:r>
            <w:r w:rsidR="00E44663" w:rsidRPr="00960F9E">
              <w:rPr>
                <w:rFonts w:ascii="Times New Roman" w:hAnsi="Times New Roman"/>
                <w:b/>
                <w:sz w:val="22"/>
                <w:szCs w:val="22"/>
              </w:rPr>
              <w:t xml:space="preserve">   </w:t>
            </w:r>
            <w:r w:rsidRPr="00960F9E">
              <w:rPr>
                <w:rFonts w:ascii="Times New Roman" w:hAnsi="Times New Roman"/>
                <w:b/>
                <w:sz w:val="22"/>
                <w:szCs w:val="22"/>
              </w:rPr>
              <w:t>2031</w:t>
            </w:r>
            <w:r w:rsidR="00E44663" w:rsidRPr="00960F9E">
              <w:rPr>
                <w:rFonts w:ascii="Times New Roman" w:hAnsi="Times New Roman"/>
                <w:b/>
                <w:sz w:val="22"/>
                <w:szCs w:val="22"/>
              </w:rPr>
              <w:t xml:space="preserve"> </w:t>
            </w:r>
            <w:r w:rsidR="006F7454" w:rsidRPr="00960F9E">
              <w:rPr>
                <w:rFonts w:ascii="Times New Roman" w:hAnsi="Times New Roman"/>
                <w:b/>
                <w:sz w:val="22"/>
                <w:szCs w:val="22"/>
              </w:rPr>
              <w:t>гг.</w:t>
            </w:r>
          </w:p>
        </w:tc>
      </w:tr>
    </w:tbl>
    <w:p w14:paraId="1C6447CB" w14:textId="77777777" w:rsidR="00E86B2D" w:rsidRPr="00960F9E" w:rsidRDefault="00E86B2D">
      <w:pPr>
        <w:rPr>
          <w:sz w:val="2"/>
        </w:rPr>
      </w:pPr>
    </w:p>
    <w:tbl>
      <w:tblPr>
        <w:tblW w:w="15448" w:type="dxa"/>
        <w:jc w:val="center"/>
        <w:tblLayout w:type="fixed"/>
        <w:tblCellMar>
          <w:top w:w="102" w:type="dxa"/>
          <w:left w:w="62" w:type="dxa"/>
          <w:bottom w:w="102" w:type="dxa"/>
          <w:right w:w="62" w:type="dxa"/>
        </w:tblCellMar>
        <w:tblLook w:val="04A0" w:firstRow="1" w:lastRow="0" w:firstColumn="1" w:lastColumn="0" w:noHBand="0" w:noVBand="1"/>
      </w:tblPr>
      <w:tblGrid>
        <w:gridCol w:w="474"/>
        <w:gridCol w:w="11"/>
        <w:gridCol w:w="1345"/>
        <w:gridCol w:w="13"/>
        <w:gridCol w:w="1244"/>
        <w:gridCol w:w="1134"/>
        <w:gridCol w:w="1021"/>
        <w:gridCol w:w="1134"/>
        <w:gridCol w:w="1135"/>
        <w:gridCol w:w="1133"/>
        <w:gridCol w:w="1134"/>
        <w:gridCol w:w="992"/>
        <w:gridCol w:w="851"/>
        <w:gridCol w:w="992"/>
        <w:gridCol w:w="851"/>
        <w:gridCol w:w="850"/>
        <w:gridCol w:w="1134"/>
      </w:tblGrid>
      <w:tr w:rsidR="00DA47F9" w:rsidRPr="00960F9E" w14:paraId="26DAB8E3" w14:textId="77777777" w:rsidTr="00886D74">
        <w:trPr>
          <w:trHeight w:val="227"/>
          <w:tblHeader/>
          <w:jc w:val="center"/>
        </w:trPr>
        <w:tc>
          <w:tcPr>
            <w:tcW w:w="474" w:type="dxa"/>
            <w:tcBorders>
              <w:top w:val="single" w:sz="4" w:space="0" w:color="auto"/>
              <w:bottom w:val="single" w:sz="4" w:space="0" w:color="auto"/>
              <w:right w:val="single" w:sz="4" w:space="0" w:color="auto"/>
            </w:tcBorders>
            <w:vAlign w:val="center"/>
          </w:tcPr>
          <w:p w14:paraId="114380E7" w14:textId="6C4FF6F0" w:rsidR="00DA47F9" w:rsidRPr="00960F9E" w:rsidRDefault="000A60E0" w:rsidP="000A60E0">
            <w:pPr>
              <w:widowControl w:val="0"/>
              <w:autoSpaceDE w:val="0"/>
              <w:autoSpaceDN w:val="0"/>
              <w:jc w:val="center"/>
              <w:rPr>
                <w:rFonts w:ascii="Times New Roman" w:hAnsi="Times New Roman"/>
                <w:b/>
                <w:sz w:val="22"/>
                <w:szCs w:val="22"/>
              </w:rPr>
            </w:pPr>
            <w:r w:rsidRPr="00960F9E">
              <w:rPr>
                <w:rFonts w:ascii="Times New Roman" w:hAnsi="Times New Roman"/>
                <w:b/>
                <w:sz w:val="22"/>
                <w:szCs w:val="22"/>
              </w:rPr>
              <w:t>1</w:t>
            </w:r>
          </w:p>
        </w:tc>
        <w:tc>
          <w:tcPr>
            <w:tcW w:w="1369" w:type="dxa"/>
            <w:gridSpan w:val="3"/>
            <w:tcBorders>
              <w:top w:val="single" w:sz="4" w:space="0" w:color="auto"/>
              <w:left w:val="single" w:sz="4" w:space="0" w:color="auto"/>
              <w:bottom w:val="single" w:sz="4" w:space="0" w:color="auto"/>
              <w:right w:val="single" w:sz="4" w:space="0" w:color="auto"/>
            </w:tcBorders>
            <w:vAlign w:val="center"/>
          </w:tcPr>
          <w:p w14:paraId="04DF4BAE" w14:textId="7229691B" w:rsidR="00DA47F9" w:rsidRPr="00960F9E" w:rsidRDefault="000A60E0" w:rsidP="000A60E0">
            <w:pPr>
              <w:widowControl w:val="0"/>
              <w:autoSpaceDE w:val="0"/>
              <w:autoSpaceDN w:val="0"/>
              <w:jc w:val="center"/>
              <w:rPr>
                <w:rFonts w:ascii="Times New Roman" w:hAnsi="Times New Roman"/>
                <w:b/>
                <w:sz w:val="22"/>
                <w:szCs w:val="22"/>
              </w:rPr>
            </w:pPr>
            <w:r w:rsidRPr="00960F9E">
              <w:rPr>
                <w:rFonts w:ascii="Times New Roman" w:hAnsi="Times New Roman"/>
                <w:b/>
                <w:sz w:val="22"/>
                <w:szCs w:val="22"/>
              </w:rPr>
              <w:t>2</w:t>
            </w:r>
          </w:p>
        </w:tc>
        <w:tc>
          <w:tcPr>
            <w:tcW w:w="1244" w:type="dxa"/>
            <w:tcBorders>
              <w:top w:val="single" w:sz="4" w:space="0" w:color="auto"/>
              <w:left w:val="single" w:sz="4" w:space="0" w:color="auto"/>
              <w:bottom w:val="single" w:sz="4" w:space="0" w:color="auto"/>
              <w:right w:val="single" w:sz="4" w:space="0" w:color="auto"/>
            </w:tcBorders>
            <w:vAlign w:val="center"/>
          </w:tcPr>
          <w:p w14:paraId="65B4E27A" w14:textId="4C723B4F" w:rsidR="00DA47F9" w:rsidRPr="00960F9E" w:rsidRDefault="000A60E0" w:rsidP="000A60E0">
            <w:pPr>
              <w:widowControl w:val="0"/>
              <w:autoSpaceDE w:val="0"/>
              <w:autoSpaceDN w:val="0"/>
              <w:jc w:val="center"/>
              <w:rPr>
                <w:rFonts w:ascii="Times New Roman" w:hAnsi="Times New Roman"/>
                <w:b/>
                <w:sz w:val="22"/>
                <w:szCs w:val="22"/>
              </w:rPr>
            </w:pPr>
            <w:r w:rsidRPr="00960F9E">
              <w:rPr>
                <w:rFonts w:ascii="Times New Roman" w:hAnsi="Times New Roman"/>
                <w:b/>
                <w:sz w:val="22"/>
                <w:szCs w:val="22"/>
              </w:rPr>
              <w:t>3</w:t>
            </w:r>
          </w:p>
        </w:tc>
        <w:tc>
          <w:tcPr>
            <w:tcW w:w="1134" w:type="dxa"/>
            <w:tcBorders>
              <w:top w:val="single" w:sz="4" w:space="0" w:color="auto"/>
              <w:left w:val="single" w:sz="4" w:space="0" w:color="auto"/>
              <w:bottom w:val="single" w:sz="4" w:space="0" w:color="auto"/>
              <w:right w:val="single" w:sz="4" w:space="0" w:color="auto"/>
            </w:tcBorders>
            <w:vAlign w:val="center"/>
          </w:tcPr>
          <w:p w14:paraId="676143E0" w14:textId="48C0EA19" w:rsidR="00DA47F9" w:rsidRPr="00960F9E" w:rsidRDefault="000A60E0" w:rsidP="000A60E0">
            <w:pPr>
              <w:widowControl w:val="0"/>
              <w:autoSpaceDE w:val="0"/>
              <w:autoSpaceDN w:val="0"/>
              <w:jc w:val="center"/>
              <w:rPr>
                <w:rFonts w:ascii="Times New Roman" w:hAnsi="Times New Roman"/>
                <w:b/>
                <w:sz w:val="22"/>
                <w:szCs w:val="22"/>
              </w:rPr>
            </w:pPr>
            <w:r w:rsidRPr="00960F9E">
              <w:rPr>
                <w:rFonts w:ascii="Times New Roman" w:hAnsi="Times New Roman"/>
                <w:b/>
                <w:sz w:val="22"/>
                <w:szCs w:val="22"/>
              </w:rPr>
              <w:t>4</w:t>
            </w:r>
          </w:p>
        </w:tc>
        <w:tc>
          <w:tcPr>
            <w:tcW w:w="1021" w:type="dxa"/>
            <w:tcBorders>
              <w:top w:val="single" w:sz="4" w:space="0" w:color="auto"/>
              <w:left w:val="single" w:sz="4" w:space="0" w:color="auto"/>
              <w:bottom w:val="single" w:sz="4" w:space="0" w:color="auto"/>
              <w:right w:val="single" w:sz="4" w:space="0" w:color="auto"/>
            </w:tcBorders>
            <w:vAlign w:val="center"/>
          </w:tcPr>
          <w:p w14:paraId="1975D540" w14:textId="219DED50" w:rsidR="00DA47F9" w:rsidRPr="00960F9E" w:rsidRDefault="000A60E0" w:rsidP="000A60E0">
            <w:pPr>
              <w:widowControl w:val="0"/>
              <w:autoSpaceDE w:val="0"/>
              <w:autoSpaceDN w:val="0"/>
              <w:jc w:val="center"/>
              <w:rPr>
                <w:rFonts w:ascii="Times New Roman" w:hAnsi="Times New Roman"/>
                <w:b/>
                <w:sz w:val="22"/>
                <w:szCs w:val="22"/>
              </w:rPr>
            </w:pPr>
            <w:r w:rsidRPr="00960F9E">
              <w:rPr>
                <w:rFonts w:ascii="Times New Roman" w:hAnsi="Times New Roman"/>
                <w:b/>
                <w:sz w:val="22"/>
                <w:szCs w:val="22"/>
              </w:rPr>
              <w:t>5</w:t>
            </w:r>
          </w:p>
        </w:tc>
        <w:tc>
          <w:tcPr>
            <w:tcW w:w="1134" w:type="dxa"/>
            <w:tcBorders>
              <w:top w:val="single" w:sz="4" w:space="0" w:color="auto"/>
              <w:left w:val="single" w:sz="4" w:space="0" w:color="auto"/>
              <w:bottom w:val="single" w:sz="4" w:space="0" w:color="auto"/>
              <w:right w:val="single" w:sz="4" w:space="0" w:color="auto"/>
            </w:tcBorders>
            <w:vAlign w:val="center"/>
          </w:tcPr>
          <w:p w14:paraId="5882A8CD" w14:textId="7E32781C" w:rsidR="00DA47F9" w:rsidRPr="00960F9E" w:rsidRDefault="000A60E0" w:rsidP="000A60E0">
            <w:pPr>
              <w:widowControl w:val="0"/>
              <w:autoSpaceDE w:val="0"/>
              <w:autoSpaceDN w:val="0"/>
              <w:jc w:val="center"/>
              <w:rPr>
                <w:rFonts w:ascii="Times New Roman" w:hAnsi="Times New Roman"/>
                <w:b/>
                <w:sz w:val="22"/>
                <w:szCs w:val="22"/>
              </w:rPr>
            </w:pPr>
            <w:r w:rsidRPr="00960F9E">
              <w:rPr>
                <w:rFonts w:ascii="Times New Roman" w:hAnsi="Times New Roman"/>
                <w:b/>
                <w:sz w:val="22"/>
                <w:szCs w:val="22"/>
              </w:rPr>
              <w:t>6</w:t>
            </w:r>
          </w:p>
        </w:tc>
        <w:tc>
          <w:tcPr>
            <w:tcW w:w="1135" w:type="dxa"/>
            <w:tcBorders>
              <w:top w:val="single" w:sz="4" w:space="0" w:color="auto"/>
              <w:left w:val="single" w:sz="4" w:space="0" w:color="auto"/>
              <w:bottom w:val="single" w:sz="4" w:space="0" w:color="auto"/>
              <w:right w:val="single" w:sz="4" w:space="0" w:color="auto"/>
            </w:tcBorders>
            <w:vAlign w:val="center"/>
          </w:tcPr>
          <w:p w14:paraId="2792B54A" w14:textId="17F9D87D" w:rsidR="00DA47F9" w:rsidRPr="00960F9E" w:rsidRDefault="000A60E0" w:rsidP="000A60E0">
            <w:pPr>
              <w:widowControl w:val="0"/>
              <w:autoSpaceDE w:val="0"/>
              <w:autoSpaceDN w:val="0"/>
              <w:jc w:val="center"/>
              <w:rPr>
                <w:rFonts w:ascii="Times New Roman" w:hAnsi="Times New Roman"/>
                <w:b/>
                <w:sz w:val="22"/>
                <w:szCs w:val="22"/>
              </w:rPr>
            </w:pPr>
            <w:r w:rsidRPr="00960F9E">
              <w:rPr>
                <w:rFonts w:ascii="Times New Roman" w:hAnsi="Times New Roman"/>
                <w:b/>
                <w:sz w:val="22"/>
                <w:szCs w:val="22"/>
              </w:rPr>
              <w:t>7</w:t>
            </w:r>
          </w:p>
        </w:tc>
        <w:tc>
          <w:tcPr>
            <w:tcW w:w="1133" w:type="dxa"/>
            <w:tcBorders>
              <w:top w:val="single" w:sz="4" w:space="0" w:color="auto"/>
              <w:left w:val="single" w:sz="4" w:space="0" w:color="auto"/>
              <w:bottom w:val="single" w:sz="4" w:space="0" w:color="auto"/>
              <w:right w:val="single" w:sz="4" w:space="0" w:color="auto"/>
            </w:tcBorders>
            <w:vAlign w:val="center"/>
          </w:tcPr>
          <w:p w14:paraId="4241922D" w14:textId="18FC9303" w:rsidR="00DA47F9" w:rsidRPr="00960F9E" w:rsidRDefault="000A60E0" w:rsidP="000A60E0">
            <w:pPr>
              <w:widowControl w:val="0"/>
              <w:autoSpaceDE w:val="0"/>
              <w:autoSpaceDN w:val="0"/>
              <w:jc w:val="center"/>
              <w:rPr>
                <w:rFonts w:ascii="Times New Roman" w:hAnsi="Times New Roman"/>
                <w:b/>
                <w:sz w:val="22"/>
                <w:szCs w:val="22"/>
              </w:rPr>
            </w:pPr>
            <w:r w:rsidRPr="00960F9E">
              <w:rPr>
                <w:rFonts w:ascii="Times New Roman" w:hAnsi="Times New Roman"/>
                <w:b/>
                <w:sz w:val="22"/>
                <w:szCs w:val="22"/>
              </w:rPr>
              <w:t>8</w:t>
            </w:r>
          </w:p>
        </w:tc>
        <w:tc>
          <w:tcPr>
            <w:tcW w:w="1134" w:type="dxa"/>
            <w:tcBorders>
              <w:top w:val="single" w:sz="4" w:space="0" w:color="auto"/>
              <w:left w:val="single" w:sz="4" w:space="0" w:color="auto"/>
              <w:bottom w:val="single" w:sz="4" w:space="0" w:color="auto"/>
              <w:right w:val="single" w:sz="4" w:space="0" w:color="auto"/>
            </w:tcBorders>
            <w:vAlign w:val="center"/>
          </w:tcPr>
          <w:p w14:paraId="6891AE53" w14:textId="7111C201" w:rsidR="00DA47F9" w:rsidRPr="00960F9E" w:rsidRDefault="000A60E0" w:rsidP="000A60E0">
            <w:pPr>
              <w:widowControl w:val="0"/>
              <w:autoSpaceDE w:val="0"/>
              <w:autoSpaceDN w:val="0"/>
              <w:jc w:val="center"/>
              <w:rPr>
                <w:rFonts w:ascii="Times New Roman" w:hAnsi="Times New Roman"/>
                <w:b/>
                <w:sz w:val="22"/>
                <w:szCs w:val="22"/>
              </w:rPr>
            </w:pPr>
            <w:r w:rsidRPr="00960F9E">
              <w:rPr>
                <w:rFonts w:ascii="Times New Roman" w:hAnsi="Times New Roman"/>
                <w:b/>
                <w:sz w:val="22"/>
                <w:szCs w:val="22"/>
              </w:rPr>
              <w:t>9</w:t>
            </w:r>
          </w:p>
        </w:tc>
        <w:tc>
          <w:tcPr>
            <w:tcW w:w="992" w:type="dxa"/>
            <w:tcBorders>
              <w:top w:val="single" w:sz="4" w:space="0" w:color="auto"/>
              <w:left w:val="single" w:sz="4" w:space="0" w:color="auto"/>
              <w:bottom w:val="single" w:sz="4" w:space="0" w:color="auto"/>
              <w:right w:val="single" w:sz="4" w:space="0" w:color="auto"/>
            </w:tcBorders>
            <w:vAlign w:val="center"/>
          </w:tcPr>
          <w:p w14:paraId="37D98829" w14:textId="6F811AD7" w:rsidR="00DA47F9" w:rsidRPr="00960F9E" w:rsidRDefault="000A60E0" w:rsidP="000A60E0">
            <w:pPr>
              <w:widowControl w:val="0"/>
              <w:autoSpaceDE w:val="0"/>
              <w:autoSpaceDN w:val="0"/>
              <w:jc w:val="center"/>
              <w:rPr>
                <w:rFonts w:ascii="Times New Roman" w:hAnsi="Times New Roman"/>
                <w:b/>
                <w:sz w:val="22"/>
                <w:szCs w:val="22"/>
              </w:rPr>
            </w:pPr>
            <w:r w:rsidRPr="00960F9E">
              <w:rPr>
                <w:rFonts w:ascii="Times New Roman" w:hAnsi="Times New Roman"/>
                <w:b/>
                <w:sz w:val="22"/>
                <w:szCs w:val="22"/>
              </w:rPr>
              <w:t>10</w:t>
            </w:r>
          </w:p>
        </w:tc>
        <w:tc>
          <w:tcPr>
            <w:tcW w:w="851" w:type="dxa"/>
            <w:tcBorders>
              <w:top w:val="single" w:sz="4" w:space="0" w:color="auto"/>
              <w:left w:val="single" w:sz="4" w:space="0" w:color="auto"/>
              <w:bottom w:val="single" w:sz="4" w:space="0" w:color="auto"/>
              <w:right w:val="single" w:sz="4" w:space="0" w:color="auto"/>
            </w:tcBorders>
            <w:vAlign w:val="center"/>
          </w:tcPr>
          <w:p w14:paraId="2F4956DA" w14:textId="346D6F3E" w:rsidR="00DA47F9" w:rsidRPr="00960F9E" w:rsidRDefault="000A60E0" w:rsidP="000A60E0">
            <w:pPr>
              <w:widowControl w:val="0"/>
              <w:autoSpaceDE w:val="0"/>
              <w:autoSpaceDN w:val="0"/>
              <w:jc w:val="center"/>
              <w:rPr>
                <w:rFonts w:ascii="Times New Roman" w:hAnsi="Times New Roman"/>
                <w:b/>
                <w:sz w:val="22"/>
                <w:szCs w:val="22"/>
              </w:rPr>
            </w:pPr>
            <w:r w:rsidRPr="00960F9E">
              <w:rPr>
                <w:rFonts w:ascii="Times New Roman" w:hAnsi="Times New Roman"/>
                <w:b/>
                <w:sz w:val="22"/>
                <w:szCs w:val="22"/>
              </w:rPr>
              <w:t>11</w:t>
            </w:r>
          </w:p>
        </w:tc>
        <w:tc>
          <w:tcPr>
            <w:tcW w:w="992" w:type="dxa"/>
            <w:tcBorders>
              <w:top w:val="single" w:sz="4" w:space="0" w:color="auto"/>
              <w:left w:val="single" w:sz="4" w:space="0" w:color="auto"/>
              <w:bottom w:val="single" w:sz="4" w:space="0" w:color="auto"/>
              <w:right w:val="single" w:sz="4" w:space="0" w:color="auto"/>
            </w:tcBorders>
            <w:vAlign w:val="center"/>
          </w:tcPr>
          <w:p w14:paraId="2B95A763" w14:textId="530E3532" w:rsidR="00DA47F9" w:rsidRPr="00960F9E" w:rsidRDefault="000A60E0" w:rsidP="000A60E0">
            <w:pPr>
              <w:widowControl w:val="0"/>
              <w:autoSpaceDE w:val="0"/>
              <w:autoSpaceDN w:val="0"/>
              <w:jc w:val="center"/>
              <w:rPr>
                <w:rFonts w:ascii="Times New Roman" w:hAnsi="Times New Roman"/>
                <w:b/>
                <w:sz w:val="22"/>
                <w:szCs w:val="22"/>
              </w:rPr>
            </w:pPr>
            <w:r w:rsidRPr="00960F9E">
              <w:rPr>
                <w:rFonts w:ascii="Times New Roman" w:hAnsi="Times New Roman"/>
                <w:b/>
                <w:sz w:val="22"/>
                <w:szCs w:val="22"/>
              </w:rPr>
              <w:t>12</w:t>
            </w:r>
          </w:p>
        </w:tc>
        <w:tc>
          <w:tcPr>
            <w:tcW w:w="851" w:type="dxa"/>
            <w:tcBorders>
              <w:top w:val="single" w:sz="4" w:space="0" w:color="auto"/>
              <w:left w:val="single" w:sz="4" w:space="0" w:color="auto"/>
              <w:bottom w:val="single" w:sz="4" w:space="0" w:color="auto"/>
              <w:right w:val="single" w:sz="4" w:space="0" w:color="auto"/>
            </w:tcBorders>
            <w:vAlign w:val="center"/>
          </w:tcPr>
          <w:p w14:paraId="274351AA" w14:textId="2CAC892D" w:rsidR="00DA47F9" w:rsidRPr="00960F9E" w:rsidRDefault="000A60E0" w:rsidP="000A60E0">
            <w:pPr>
              <w:widowControl w:val="0"/>
              <w:autoSpaceDE w:val="0"/>
              <w:autoSpaceDN w:val="0"/>
              <w:jc w:val="center"/>
              <w:rPr>
                <w:rFonts w:ascii="Times New Roman" w:hAnsi="Times New Roman"/>
                <w:b/>
                <w:sz w:val="22"/>
                <w:szCs w:val="22"/>
              </w:rPr>
            </w:pPr>
            <w:r w:rsidRPr="00960F9E">
              <w:rPr>
                <w:rFonts w:ascii="Times New Roman" w:hAnsi="Times New Roman"/>
                <w:b/>
                <w:sz w:val="22"/>
                <w:szCs w:val="22"/>
              </w:rPr>
              <w:t>13</w:t>
            </w:r>
          </w:p>
        </w:tc>
        <w:tc>
          <w:tcPr>
            <w:tcW w:w="850" w:type="dxa"/>
            <w:tcBorders>
              <w:top w:val="single" w:sz="4" w:space="0" w:color="auto"/>
              <w:left w:val="single" w:sz="4" w:space="0" w:color="auto"/>
              <w:bottom w:val="single" w:sz="4" w:space="0" w:color="auto"/>
              <w:right w:val="single" w:sz="4" w:space="0" w:color="auto"/>
            </w:tcBorders>
            <w:vAlign w:val="center"/>
          </w:tcPr>
          <w:p w14:paraId="5CA0B249" w14:textId="5B233831" w:rsidR="00DA47F9" w:rsidRPr="00960F9E" w:rsidRDefault="000A60E0" w:rsidP="000A60E0">
            <w:pPr>
              <w:widowControl w:val="0"/>
              <w:autoSpaceDE w:val="0"/>
              <w:autoSpaceDN w:val="0"/>
              <w:jc w:val="center"/>
              <w:rPr>
                <w:rFonts w:ascii="Times New Roman" w:hAnsi="Times New Roman"/>
                <w:b/>
                <w:sz w:val="22"/>
                <w:szCs w:val="22"/>
              </w:rPr>
            </w:pPr>
            <w:r w:rsidRPr="00960F9E">
              <w:rPr>
                <w:rFonts w:ascii="Times New Roman" w:hAnsi="Times New Roman"/>
                <w:b/>
                <w:sz w:val="22"/>
                <w:szCs w:val="22"/>
              </w:rPr>
              <w:t>14</w:t>
            </w:r>
          </w:p>
        </w:tc>
        <w:tc>
          <w:tcPr>
            <w:tcW w:w="1134" w:type="dxa"/>
            <w:tcBorders>
              <w:top w:val="single" w:sz="4" w:space="0" w:color="auto"/>
              <w:left w:val="single" w:sz="4" w:space="0" w:color="auto"/>
              <w:bottom w:val="single" w:sz="4" w:space="0" w:color="auto"/>
            </w:tcBorders>
            <w:vAlign w:val="center"/>
          </w:tcPr>
          <w:p w14:paraId="1BE477F5" w14:textId="66FB4066" w:rsidR="00DA47F9" w:rsidRPr="00960F9E" w:rsidRDefault="000A60E0" w:rsidP="000A60E0">
            <w:pPr>
              <w:widowControl w:val="0"/>
              <w:autoSpaceDE w:val="0"/>
              <w:autoSpaceDN w:val="0"/>
              <w:jc w:val="center"/>
              <w:rPr>
                <w:rFonts w:ascii="Times New Roman" w:hAnsi="Times New Roman"/>
                <w:b/>
                <w:sz w:val="22"/>
                <w:szCs w:val="22"/>
              </w:rPr>
            </w:pPr>
            <w:r w:rsidRPr="00960F9E">
              <w:rPr>
                <w:rFonts w:ascii="Times New Roman" w:hAnsi="Times New Roman"/>
                <w:b/>
                <w:sz w:val="22"/>
                <w:szCs w:val="22"/>
              </w:rPr>
              <w:t>15</w:t>
            </w:r>
          </w:p>
        </w:tc>
      </w:tr>
      <w:tr w:rsidR="00886D74" w:rsidRPr="00960F9E" w14:paraId="14E8D8E3" w14:textId="77777777" w:rsidTr="00886D74">
        <w:trPr>
          <w:jc w:val="center"/>
        </w:trPr>
        <w:tc>
          <w:tcPr>
            <w:tcW w:w="474" w:type="dxa"/>
            <w:tcBorders>
              <w:top w:val="single" w:sz="4" w:space="0" w:color="auto"/>
            </w:tcBorders>
          </w:tcPr>
          <w:p w14:paraId="773A27D6" w14:textId="1E5BE96A" w:rsidR="00886D74" w:rsidRPr="00960F9E" w:rsidRDefault="00886D74" w:rsidP="008A5AA0">
            <w:pPr>
              <w:widowControl w:val="0"/>
              <w:autoSpaceDE w:val="0"/>
              <w:autoSpaceDN w:val="0"/>
              <w:jc w:val="center"/>
              <w:rPr>
                <w:rFonts w:ascii="Times New Roman" w:hAnsi="Times New Roman"/>
                <w:sz w:val="22"/>
                <w:szCs w:val="22"/>
              </w:rPr>
            </w:pPr>
            <w:r w:rsidRPr="00960F9E">
              <w:rPr>
                <w:rFonts w:ascii="Times New Roman" w:hAnsi="Times New Roman"/>
                <w:sz w:val="22"/>
                <w:szCs w:val="22"/>
              </w:rPr>
              <w:t>1.</w:t>
            </w:r>
          </w:p>
        </w:tc>
        <w:tc>
          <w:tcPr>
            <w:tcW w:w="1369" w:type="dxa"/>
            <w:gridSpan w:val="3"/>
            <w:tcBorders>
              <w:top w:val="single" w:sz="4" w:space="0" w:color="auto"/>
            </w:tcBorders>
          </w:tcPr>
          <w:p w14:paraId="7E308D4A" w14:textId="2641627C" w:rsidR="00886D74" w:rsidRPr="00960F9E" w:rsidRDefault="00886D74" w:rsidP="00886D74">
            <w:pPr>
              <w:widowControl w:val="0"/>
              <w:autoSpaceDE w:val="0"/>
              <w:autoSpaceDN w:val="0"/>
              <w:jc w:val="left"/>
              <w:rPr>
                <w:rFonts w:ascii="Times New Roman" w:hAnsi="Times New Roman"/>
                <w:sz w:val="22"/>
                <w:szCs w:val="22"/>
              </w:rPr>
            </w:pPr>
            <w:r w:rsidRPr="00960F9E">
              <w:rPr>
                <w:rFonts w:ascii="Times New Roman" w:hAnsi="Times New Roman"/>
                <w:sz w:val="22"/>
                <w:szCs w:val="22"/>
              </w:rPr>
              <w:t xml:space="preserve">Объем </w:t>
            </w:r>
          </w:p>
          <w:p w14:paraId="64C3700F" w14:textId="77777777" w:rsidR="00886D74" w:rsidRPr="00960F9E" w:rsidRDefault="00886D74" w:rsidP="00886D74">
            <w:pPr>
              <w:widowControl w:val="0"/>
              <w:autoSpaceDE w:val="0"/>
              <w:autoSpaceDN w:val="0"/>
              <w:jc w:val="left"/>
              <w:rPr>
                <w:rFonts w:ascii="Times New Roman" w:hAnsi="Times New Roman"/>
                <w:sz w:val="22"/>
                <w:szCs w:val="22"/>
              </w:rPr>
            </w:pPr>
            <w:r w:rsidRPr="00960F9E">
              <w:rPr>
                <w:rFonts w:ascii="Times New Roman" w:hAnsi="Times New Roman"/>
                <w:sz w:val="22"/>
                <w:szCs w:val="22"/>
              </w:rPr>
              <w:t>(прирост)</w:t>
            </w:r>
          </w:p>
          <w:p w14:paraId="35249E84" w14:textId="77777777" w:rsidR="00886D74" w:rsidRPr="00960F9E" w:rsidRDefault="00886D74" w:rsidP="00886D74">
            <w:pPr>
              <w:widowControl w:val="0"/>
              <w:autoSpaceDE w:val="0"/>
              <w:autoSpaceDN w:val="0"/>
              <w:jc w:val="left"/>
              <w:rPr>
                <w:rFonts w:ascii="Times New Roman" w:hAnsi="Times New Roman"/>
                <w:sz w:val="22"/>
                <w:szCs w:val="22"/>
              </w:rPr>
            </w:pPr>
            <w:r w:rsidRPr="00960F9E">
              <w:rPr>
                <w:rFonts w:ascii="Times New Roman" w:hAnsi="Times New Roman"/>
                <w:sz w:val="22"/>
                <w:szCs w:val="22"/>
              </w:rPr>
              <w:t xml:space="preserve"> потребления </w:t>
            </w:r>
          </w:p>
          <w:p w14:paraId="4F892077" w14:textId="77777777" w:rsidR="00886D74" w:rsidRPr="00960F9E" w:rsidRDefault="00886D74" w:rsidP="00886D74">
            <w:pPr>
              <w:widowControl w:val="0"/>
              <w:autoSpaceDE w:val="0"/>
              <w:autoSpaceDN w:val="0"/>
              <w:jc w:val="left"/>
              <w:rPr>
                <w:rFonts w:ascii="Times New Roman" w:hAnsi="Times New Roman"/>
                <w:sz w:val="22"/>
                <w:szCs w:val="22"/>
              </w:rPr>
            </w:pPr>
            <w:r w:rsidRPr="00960F9E">
              <w:rPr>
                <w:rFonts w:ascii="Times New Roman" w:hAnsi="Times New Roman"/>
                <w:sz w:val="22"/>
                <w:szCs w:val="22"/>
              </w:rPr>
              <w:t xml:space="preserve">природного </w:t>
            </w:r>
          </w:p>
          <w:p w14:paraId="0D1740B2" w14:textId="0B9789AB" w:rsidR="00886D74" w:rsidRPr="00960F9E" w:rsidRDefault="00886D74" w:rsidP="00886D74">
            <w:pPr>
              <w:widowControl w:val="0"/>
              <w:autoSpaceDE w:val="0"/>
              <w:autoSpaceDN w:val="0"/>
              <w:jc w:val="left"/>
              <w:rPr>
                <w:rFonts w:ascii="Times New Roman" w:hAnsi="Times New Roman"/>
                <w:sz w:val="22"/>
                <w:szCs w:val="22"/>
              </w:rPr>
            </w:pPr>
            <w:r w:rsidRPr="00960F9E">
              <w:rPr>
                <w:rFonts w:ascii="Times New Roman" w:hAnsi="Times New Roman"/>
                <w:sz w:val="22"/>
                <w:szCs w:val="22"/>
              </w:rPr>
              <w:t>газа в год</w:t>
            </w:r>
          </w:p>
        </w:tc>
        <w:tc>
          <w:tcPr>
            <w:tcW w:w="1244" w:type="dxa"/>
            <w:tcBorders>
              <w:top w:val="single" w:sz="4" w:space="0" w:color="auto"/>
              <w:left w:val="nil"/>
            </w:tcBorders>
            <w:vAlign w:val="center"/>
          </w:tcPr>
          <w:p w14:paraId="314F2E93" w14:textId="77777777" w:rsidR="00886D74" w:rsidRPr="00960F9E" w:rsidRDefault="00886D74">
            <w:pPr>
              <w:jc w:val="left"/>
              <w:rPr>
                <w:rFonts w:ascii="Times New Roman" w:hAnsi="Times New Roman"/>
                <w:sz w:val="22"/>
                <w:szCs w:val="22"/>
              </w:rPr>
            </w:pPr>
          </w:p>
          <w:p w14:paraId="5A6734A2" w14:textId="77777777" w:rsidR="00886D74" w:rsidRPr="00960F9E" w:rsidRDefault="00886D74" w:rsidP="000843C6">
            <w:pPr>
              <w:widowControl w:val="0"/>
              <w:autoSpaceDE w:val="0"/>
              <w:autoSpaceDN w:val="0"/>
              <w:jc w:val="left"/>
              <w:rPr>
                <w:rFonts w:ascii="Times New Roman" w:hAnsi="Times New Roman"/>
                <w:sz w:val="22"/>
                <w:szCs w:val="22"/>
              </w:rPr>
            </w:pPr>
          </w:p>
        </w:tc>
        <w:tc>
          <w:tcPr>
            <w:tcW w:w="1134" w:type="dxa"/>
            <w:tcBorders>
              <w:top w:val="single" w:sz="4" w:space="0" w:color="auto"/>
            </w:tcBorders>
          </w:tcPr>
          <w:p w14:paraId="50199B32" w14:textId="70432173" w:rsidR="00886D74" w:rsidRPr="00960F9E" w:rsidRDefault="00886D74" w:rsidP="00C018CA">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млрд куб. м</w:t>
            </w:r>
          </w:p>
        </w:tc>
        <w:tc>
          <w:tcPr>
            <w:tcW w:w="1021" w:type="dxa"/>
            <w:tcBorders>
              <w:top w:val="single" w:sz="4" w:space="0" w:color="auto"/>
            </w:tcBorders>
          </w:tcPr>
          <w:p w14:paraId="01639F4A" w14:textId="77777777" w:rsidR="00886D74" w:rsidRPr="00960F9E" w:rsidRDefault="00886D74" w:rsidP="00C018CA">
            <w:pPr>
              <w:widowControl w:val="0"/>
              <w:autoSpaceDE w:val="0"/>
              <w:autoSpaceDN w:val="0"/>
              <w:jc w:val="center"/>
              <w:rPr>
                <w:rFonts w:ascii="Times New Roman" w:hAnsi="Times New Roman"/>
                <w:sz w:val="22"/>
                <w:szCs w:val="22"/>
              </w:rPr>
            </w:pPr>
            <w:r w:rsidRPr="00960F9E">
              <w:rPr>
                <w:rFonts w:ascii="Times New Roman" w:hAnsi="Times New Roman"/>
                <w:sz w:val="22"/>
                <w:szCs w:val="22"/>
              </w:rPr>
              <w:t>-</w:t>
            </w:r>
          </w:p>
        </w:tc>
        <w:tc>
          <w:tcPr>
            <w:tcW w:w="1134" w:type="dxa"/>
            <w:tcBorders>
              <w:top w:val="single" w:sz="4" w:space="0" w:color="auto"/>
            </w:tcBorders>
          </w:tcPr>
          <w:p w14:paraId="65E2905B" w14:textId="77777777" w:rsidR="00886D74" w:rsidRPr="00960F9E" w:rsidRDefault="00886D74" w:rsidP="00C018CA">
            <w:pPr>
              <w:widowControl w:val="0"/>
              <w:autoSpaceDE w:val="0"/>
              <w:autoSpaceDN w:val="0"/>
              <w:jc w:val="center"/>
              <w:rPr>
                <w:rFonts w:ascii="Times New Roman" w:hAnsi="Times New Roman"/>
                <w:sz w:val="22"/>
                <w:szCs w:val="22"/>
              </w:rPr>
            </w:pPr>
            <w:r w:rsidRPr="00960F9E">
              <w:rPr>
                <w:rFonts w:ascii="Times New Roman" w:hAnsi="Times New Roman"/>
                <w:sz w:val="22"/>
                <w:szCs w:val="22"/>
              </w:rPr>
              <w:t>-</w:t>
            </w:r>
          </w:p>
        </w:tc>
        <w:tc>
          <w:tcPr>
            <w:tcW w:w="1135" w:type="dxa"/>
            <w:tcBorders>
              <w:top w:val="single" w:sz="4" w:space="0" w:color="auto"/>
            </w:tcBorders>
          </w:tcPr>
          <w:p w14:paraId="3FC8CEEC" w14:textId="77777777" w:rsidR="00886D74" w:rsidRPr="00960F9E" w:rsidRDefault="00886D74" w:rsidP="00C018CA">
            <w:pPr>
              <w:widowControl w:val="0"/>
              <w:autoSpaceDE w:val="0"/>
              <w:autoSpaceDN w:val="0"/>
              <w:jc w:val="center"/>
              <w:rPr>
                <w:rFonts w:ascii="Times New Roman" w:hAnsi="Times New Roman"/>
                <w:sz w:val="22"/>
                <w:szCs w:val="22"/>
              </w:rPr>
            </w:pPr>
            <w:r w:rsidRPr="00960F9E">
              <w:rPr>
                <w:rFonts w:ascii="Times New Roman" w:hAnsi="Times New Roman"/>
                <w:sz w:val="22"/>
                <w:szCs w:val="22"/>
              </w:rPr>
              <w:t>-</w:t>
            </w:r>
          </w:p>
        </w:tc>
        <w:tc>
          <w:tcPr>
            <w:tcW w:w="1133" w:type="dxa"/>
            <w:tcBorders>
              <w:top w:val="single" w:sz="4" w:space="0" w:color="auto"/>
            </w:tcBorders>
          </w:tcPr>
          <w:p w14:paraId="15B70D34" w14:textId="77777777" w:rsidR="00886D74" w:rsidRPr="00960F9E" w:rsidRDefault="00886D74" w:rsidP="00C018CA">
            <w:pPr>
              <w:widowControl w:val="0"/>
              <w:autoSpaceDE w:val="0"/>
              <w:autoSpaceDN w:val="0"/>
              <w:jc w:val="center"/>
              <w:rPr>
                <w:rFonts w:ascii="Times New Roman" w:hAnsi="Times New Roman"/>
                <w:sz w:val="22"/>
                <w:szCs w:val="22"/>
              </w:rPr>
            </w:pPr>
            <w:r w:rsidRPr="00960F9E">
              <w:rPr>
                <w:rFonts w:ascii="Times New Roman" w:hAnsi="Times New Roman"/>
                <w:sz w:val="22"/>
                <w:szCs w:val="22"/>
              </w:rPr>
              <w:t>-</w:t>
            </w:r>
          </w:p>
        </w:tc>
        <w:tc>
          <w:tcPr>
            <w:tcW w:w="1134" w:type="dxa"/>
            <w:tcBorders>
              <w:top w:val="single" w:sz="4" w:space="0" w:color="auto"/>
            </w:tcBorders>
          </w:tcPr>
          <w:p w14:paraId="2A8232B9" w14:textId="77777777" w:rsidR="00886D74" w:rsidRPr="00960F9E" w:rsidRDefault="00886D74" w:rsidP="00C018CA">
            <w:pPr>
              <w:widowControl w:val="0"/>
              <w:autoSpaceDE w:val="0"/>
              <w:autoSpaceDN w:val="0"/>
              <w:jc w:val="center"/>
              <w:rPr>
                <w:rFonts w:ascii="Times New Roman" w:hAnsi="Times New Roman"/>
                <w:sz w:val="22"/>
                <w:szCs w:val="22"/>
              </w:rPr>
            </w:pPr>
            <w:r w:rsidRPr="00960F9E">
              <w:rPr>
                <w:rFonts w:ascii="Times New Roman" w:hAnsi="Times New Roman"/>
                <w:sz w:val="22"/>
                <w:szCs w:val="22"/>
              </w:rPr>
              <w:t>0,272</w:t>
            </w:r>
          </w:p>
        </w:tc>
        <w:tc>
          <w:tcPr>
            <w:tcW w:w="992" w:type="dxa"/>
            <w:tcBorders>
              <w:top w:val="single" w:sz="4" w:space="0" w:color="auto"/>
            </w:tcBorders>
          </w:tcPr>
          <w:p w14:paraId="5FE0AAD6" w14:textId="77777777" w:rsidR="00886D74" w:rsidRPr="00960F9E" w:rsidRDefault="00886D74" w:rsidP="00C018CA">
            <w:pPr>
              <w:widowControl w:val="0"/>
              <w:autoSpaceDE w:val="0"/>
              <w:autoSpaceDN w:val="0"/>
              <w:jc w:val="center"/>
              <w:rPr>
                <w:rFonts w:ascii="Times New Roman" w:hAnsi="Times New Roman"/>
                <w:sz w:val="22"/>
                <w:szCs w:val="22"/>
              </w:rPr>
            </w:pPr>
            <w:r w:rsidRPr="00960F9E">
              <w:rPr>
                <w:rFonts w:ascii="Times New Roman" w:hAnsi="Times New Roman"/>
                <w:sz w:val="22"/>
                <w:szCs w:val="22"/>
              </w:rPr>
              <w:t>0,272</w:t>
            </w:r>
          </w:p>
        </w:tc>
        <w:tc>
          <w:tcPr>
            <w:tcW w:w="851" w:type="dxa"/>
            <w:tcBorders>
              <w:top w:val="single" w:sz="4" w:space="0" w:color="auto"/>
            </w:tcBorders>
          </w:tcPr>
          <w:p w14:paraId="4906C675" w14:textId="77777777" w:rsidR="00886D74" w:rsidRPr="00960F9E" w:rsidRDefault="00886D74" w:rsidP="00C018CA">
            <w:pPr>
              <w:widowControl w:val="0"/>
              <w:autoSpaceDE w:val="0"/>
              <w:autoSpaceDN w:val="0"/>
              <w:jc w:val="center"/>
              <w:rPr>
                <w:rFonts w:ascii="Times New Roman" w:hAnsi="Times New Roman"/>
                <w:sz w:val="22"/>
                <w:szCs w:val="22"/>
              </w:rPr>
            </w:pPr>
            <w:r w:rsidRPr="00960F9E">
              <w:rPr>
                <w:rFonts w:ascii="Times New Roman" w:hAnsi="Times New Roman"/>
                <w:sz w:val="22"/>
                <w:szCs w:val="22"/>
              </w:rPr>
              <w:t>0,272</w:t>
            </w:r>
          </w:p>
        </w:tc>
        <w:tc>
          <w:tcPr>
            <w:tcW w:w="992" w:type="dxa"/>
            <w:tcBorders>
              <w:top w:val="single" w:sz="4" w:space="0" w:color="auto"/>
            </w:tcBorders>
          </w:tcPr>
          <w:p w14:paraId="23F853DE" w14:textId="77777777" w:rsidR="00886D74" w:rsidRPr="00960F9E" w:rsidRDefault="00886D74" w:rsidP="00C018CA">
            <w:pPr>
              <w:widowControl w:val="0"/>
              <w:autoSpaceDE w:val="0"/>
              <w:autoSpaceDN w:val="0"/>
              <w:jc w:val="center"/>
              <w:rPr>
                <w:rFonts w:ascii="Times New Roman" w:hAnsi="Times New Roman"/>
                <w:sz w:val="22"/>
                <w:szCs w:val="22"/>
              </w:rPr>
            </w:pPr>
            <w:r w:rsidRPr="00960F9E">
              <w:rPr>
                <w:rFonts w:ascii="Times New Roman" w:hAnsi="Times New Roman"/>
                <w:sz w:val="22"/>
                <w:szCs w:val="22"/>
              </w:rPr>
              <w:t>0,272</w:t>
            </w:r>
          </w:p>
        </w:tc>
        <w:tc>
          <w:tcPr>
            <w:tcW w:w="851" w:type="dxa"/>
            <w:tcBorders>
              <w:top w:val="single" w:sz="4" w:space="0" w:color="auto"/>
            </w:tcBorders>
          </w:tcPr>
          <w:p w14:paraId="08B62B91" w14:textId="77777777" w:rsidR="00886D74" w:rsidRPr="00960F9E" w:rsidRDefault="00886D74" w:rsidP="00C018CA">
            <w:pPr>
              <w:widowControl w:val="0"/>
              <w:autoSpaceDE w:val="0"/>
              <w:autoSpaceDN w:val="0"/>
              <w:jc w:val="center"/>
              <w:rPr>
                <w:rFonts w:ascii="Times New Roman" w:hAnsi="Times New Roman"/>
                <w:sz w:val="22"/>
                <w:szCs w:val="22"/>
              </w:rPr>
            </w:pPr>
            <w:r w:rsidRPr="00960F9E">
              <w:rPr>
                <w:rFonts w:ascii="Times New Roman" w:hAnsi="Times New Roman"/>
                <w:sz w:val="22"/>
                <w:szCs w:val="22"/>
              </w:rPr>
              <w:t>0,272</w:t>
            </w:r>
          </w:p>
        </w:tc>
        <w:tc>
          <w:tcPr>
            <w:tcW w:w="850" w:type="dxa"/>
            <w:tcBorders>
              <w:top w:val="single" w:sz="4" w:space="0" w:color="auto"/>
            </w:tcBorders>
          </w:tcPr>
          <w:p w14:paraId="4FB20AD4" w14:textId="77777777" w:rsidR="00886D74" w:rsidRPr="00960F9E" w:rsidRDefault="00886D74" w:rsidP="00C018CA">
            <w:pPr>
              <w:widowControl w:val="0"/>
              <w:autoSpaceDE w:val="0"/>
              <w:autoSpaceDN w:val="0"/>
              <w:jc w:val="center"/>
              <w:rPr>
                <w:rFonts w:ascii="Times New Roman" w:hAnsi="Times New Roman"/>
                <w:sz w:val="22"/>
                <w:szCs w:val="22"/>
              </w:rPr>
            </w:pPr>
            <w:r w:rsidRPr="00960F9E">
              <w:rPr>
                <w:rFonts w:ascii="Times New Roman" w:hAnsi="Times New Roman"/>
                <w:sz w:val="22"/>
                <w:szCs w:val="22"/>
              </w:rPr>
              <w:t>0,272</w:t>
            </w:r>
          </w:p>
        </w:tc>
        <w:tc>
          <w:tcPr>
            <w:tcW w:w="1134" w:type="dxa"/>
            <w:tcBorders>
              <w:top w:val="single" w:sz="4" w:space="0" w:color="auto"/>
            </w:tcBorders>
          </w:tcPr>
          <w:p w14:paraId="7C5646D8" w14:textId="77777777" w:rsidR="00886D74" w:rsidRPr="00960F9E" w:rsidRDefault="00886D74" w:rsidP="00C018CA">
            <w:pPr>
              <w:widowControl w:val="0"/>
              <w:autoSpaceDE w:val="0"/>
              <w:autoSpaceDN w:val="0"/>
              <w:jc w:val="center"/>
              <w:rPr>
                <w:rFonts w:ascii="Times New Roman" w:hAnsi="Times New Roman"/>
                <w:sz w:val="22"/>
                <w:szCs w:val="22"/>
              </w:rPr>
            </w:pPr>
            <w:r w:rsidRPr="00960F9E">
              <w:rPr>
                <w:rFonts w:ascii="Times New Roman" w:hAnsi="Times New Roman"/>
                <w:sz w:val="22"/>
                <w:szCs w:val="22"/>
              </w:rPr>
              <w:t>1,632</w:t>
            </w:r>
          </w:p>
        </w:tc>
      </w:tr>
      <w:tr w:rsidR="00641036" w:rsidRPr="00960F9E" w14:paraId="02E014DD" w14:textId="77777777" w:rsidTr="00886D74">
        <w:trPr>
          <w:jc w:val="center"/>
        </w:trPr>
        <w:tc>
          <w:tcPr>
            <w:tcW w:w="474" w:type="dxa"/>
            <w:vMerge w:val="restart"/>
          </w:tcPr>
          <w:p w14:paraId="43D53F3A" w14:textId="36183523" w:rsidR="00641036" w:rsidRPr="00960F9E" w:rsidRDefault="00641036" w:rsidP="008A5AA0">
            <w:pPr>
              <w:widowControl w:val="0"/>
              <w:autoSpaceDE w:val="0"/>
              <w:autoSpaceDN w:val="0"/>
              <w:jc w:val="center"/>
              <w:rPr>
                <w:rFonts w:ascii="Times New Roman" w:hAnsi="Times New Roman"/>
                <w:sz w:val="22"/>
                <w:szCs w:val="22"/>
              </w:rPr>
            </w:pPr>
            <w:r w:rsidRPr="00960F9E">
              <w:rPr>
                <w:rFonts w:ascii="Times New Roman" w:hAnsi="Times New Roman"/>
                <w:sz w:val="22"/>
                <w:szCs w:val="22"/>
              </w:rPr>
              <w:t>2</w:t>
            </w:r>
            <w:r w:rsidR="006F7454" w:rsidRPr="00960F9E">
              <w:rPr>
                <w:rFonts w:ascii="Times New Roman" w:hAnsi="Times New Roman"/>
                <w:sz w:val="22"/>
                <w:szCs w:val="22"/>
              </w:rPr>
              <w:t>.</w:t>
            </w:r>
          </w:p>
        </w:tc>
        <w:tc>
          <w:tcPr>
            <w:tcW w:w="1369" w:type="dxa"/>
            <w:gridSpan w:val="3"/>
            <w:vMerge w:val="restart"/>
          </w:tcPr>
          <w:p w14:paraId="66E767D7" w14:textId="4F5E1D8E" w:rsidR="00641036" w:rsidRPr="00960F9E" w:rsidRDefault="00641036" w:rsidP="00A9084F">
            <w:pPr>
              <w:widowControl w:val="0"/>
              <w:autoSpaceDE w:val="0"/>
              <w:autoSpaceDN w:val="0"/>
              <w:jc w:val="left"/>
              <w:rPr>
                <w:rFonts w:ascii="Times New Roman" w:hAnsi="Times New Roman"/>
                <w:sz w:val="22"/>
                <w:szCs w:val="22"/>
              </w:rPr>
            </w:pPr>
            <w:r w:rsidRPr="00960F9E">
              <w:rPr>
                <w:rFonts w:ascii="Times New Roman" w:hAnsi="Times New Roman"/>
                <w:sz w:val="22"/>
                <w:szCs w:val="22"/>
              </w:rPr>
              <w:t>Протяженность (строительство) объектов магистрального транспорта</w:t>
            </w:r>
          </w:p>
        </w:tc>
        <w:tc>
          <w:tcPr>
            <w:tcW w:w="1244" w:type="dxa"/>
            <w:vMerge w:val="restart"/>
            <w:tcBorders>
              <w:left w:val="nil"/>
            </w:tcBorders>
          </w:tcPr>
          <w:p w14:paraId="56877FCA" w14:textId="113916DC" w:rsidR="00641036" w:rsidRPr="00960F9E" w:rsidRDefault="000A60E0" w:rsidP="00C018CA">
            <w:pPr>
              <w:widowControl w:val="0"/>
              <w:autoSpaceDE w:val="0"/>
              <w:autoSpaceDN w:val="0"/>
              <w:jc w:val="left"/>
              <w:rPr>
                <w:rFonts w:ascii="Times New Roman" w:hAnsi="Times New Roman"/>
                <w:sz w:val="22"/>
                <w:szCs w:val="22"/>
              </w:rPr>
            </w:pPr>
            <w:r w:rsidRPr="00960F9E">
              <w:rPr>
                <w:rFonts w:ascii="Times New Roman" w:hAnsi="Times New Roman"/>
                <w:sz w:val="22"/>
                <w:szCs w:val="22"/>
              </w:rPr>
              <w:t>в</w:t>
            </w:r>
            <w:r w:rsidR="00641036" w:rsidRPr="00960F9E">
              <w:rPr>
                <w:rFonts w:ascii="Times New Roman" w:hAnsi="Times New Roman"/>
                <w:sz w:val="22"/>
                <w:szCs w:val="22"/>
              </w:rPr>
              <w:t>сего, в том числе:</w:t>
            </w:r>
          </w:p>
        </w:tc>
        <w:tc>
          <w:tcPr>
            <w:tcW w:w="1134" w:type="dxa"/>
            <w:vAlign w:val="center"/>
          </w:tcPr>
          <w:p w14:paraId="273E5CAC" w14:textId="77777777" w:rsidR="00641036" w:rsidRPr="00960F9E" w:rsidRDefault="00641036" w:rsidP="00465431">
            <w:pPr>
              <w:widowControl w:val="0"/>
              <w:autoSpaceDE w:val="0"/>
              <w:autoSpaceDN w:val="0"/>
              <w:jc w:val="center"/>
              <w:rPr>
                <w:rFonts w:ascii="Times New Roman" w:hAnsi="Times New Roman"/>
                <w:sz w:val="22"/>
                <w:szCs w:val="22"/>
              </w:rPr>
            </w:pPr>
            <w:r w:rsidRPr="00960F9E">
              <w:rPr>
                <w:rFonts w:ascii="Times New Roman" w:hAnsi="Times New Roman"/>
                <w:sz w:val="22"/>
                <w:szCs w:val="22"/>
              </w:rPr>
              <w:t>км</w:t>
            </w:r>
          </w:p>
        </w:tc>
        <w:tc>
          <w:tcPr>
            <w:tcW w:w="1021" w:type="dxa"/>
            <w:vAlign w:val="center"/>
          </w:tcPr>
          <w:p w14:paraId="1E7608BB" w14:textId="77777777" w:rsidR="00641036" w:rsidRPr="00960F9E" w:rsidRDefault="00641036" w:rsidP="00465431">
            <w:pPr>
              <w:jc w:val="center"/>
              <w:rPr>
                <w:rFonts w:ascii="Times New Roman" w:hAnsi="Times New Roman"/>
                <w:sz w:val="22"/>
                <w:szCs w:val="22"/>
              </w:rPr>
            </w:pPr>
            <w:r w:rsidRPr="00960F9E">
              <w:rPr>
                <w:rFonts w:ascii="Times New Roman" w:hAnsi="Times New Roman"/>
                <w:sz w:val="22"/>
                <w:szCs w:val="22"/>
              </w:rPr>
              <w:t>-</w:t>
            </w:r>
          </w:p>
        </w:tc>
        <w:tc>
          <w:tcPr>
            <w:tcW w:w="1134" w:type="dxa"/>
            <w:vAlign w:val="center"/>
          </w:tcPr>
          <w:p w14:paraId="3139A408" w14:textId="77777777" w:rsidR="00641036" w:rsidRPr="00960F9E" w:rsidRDefault="00641036" w:rsidP="00465431">
            <w:pPr>
              <w:jc w:val="center"/>
            </w:pPr>
            <w:r w:rsidRPr="00960F9E">
              <w:rPr>
                <w:rFonts w:ascii="Times New Roman" w:hAnsi="Times New Roman"/>
                <w:sz w:val="22"/>
                <w:szCs w:val="22"/>
              </w:rPr>
              <w:t>-</w:t>
            </w:r>
          </w:p>
        </w:tc>
        <w:tc>
          <w:tcPr>
            <w:tcW w:w="1135" w:type="dxa"/>
            <w:vAlign w:val="center"/>
          </w:tcPr>
          <w:p w14:paraId="0B56A64B" w14:textId="77777777" w:rsidR="00641036" w:rsidRPr="00960F9E" w:rsidRDefault="00641036" w:rsidP="00465431">
            <w:pPr>
              <w:jc w:val="center"/>
            </w:pPr>
            <w:r w:rsidRPr="00960F9E">
              <w:rPr>
                <w:rFonts w:ascii="Times New Roman" w:hAnsi="Times New Roman"/>
                <w:sz w:val="22"/>
                <w:szCs w:val="22"/>
              </w:rPr>
              <w:t>-</w:t>
            </w:r>
          </w:p>
        </w:tc>
        <w:tc>
          <w:tcPr>
            <w:tcW w:w="1133" w:type="dxa"/>
            <w:vAlign w:val="center"/>
          </w:tcPr>
          <w:p w14:paraId="1636477E"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3B6161C0"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21EFC656"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0698A4F1"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28FC60E8"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751E7653" w14:textId="77777777" w:rsidR="00641036" w:rsidRPr="00960F9E" w:rsidRDefault="00641036" w:rsidP="00465431">
            <w:pPr>
              <w:jc w:val="center"/>
            </w:pPr>
            <w:r w:rsidRPr="00960F9E">
              <w:rPr>
                <w:rFonts w:ascii="Times New Roman" w:hAnsi="Times New Roman"/>
                <w:sz w:val="22"/>
                <w:szCs w:val="22"/>
              </w:rPr>
              <w:t>-</w:t>
            </w:r>
          </w:p>
        </w:tc>
        <w:tc>
          <w:tcPr>
            <w:tcW w:w="850" w:type="dxa"/>
            <w:vAlign w:val="center"/>
          </w:tcPr>
          <w:p w14:paraId="2CAE4A63"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356871BC" w14:textId="77777777" w:rsidR="00641036" w:rsidRPr="00960F9E" w:rsidRDefault="00641036" w:rsidP="00465431">
            <w:pPr>
              <w:jc w:val="center"/>
            </w:pPr>
            <w:r w:rsidRPr="00960F9E">
              <w:rPr>
                <w:rFonts w:ascii="Times New Roman" w:hAnsi="Times New Roman"/>
                <w:sz w:val="22"/>
                <w:szCs w:val="22"/>
              </w:rPr>
              <w:t>-</w:t>
            </w:r>
          </w:p>
        </w:tc>
      </w:tr>
      <w:tr w:rsidR="00641036" w:rsidRPr="00960F9E" w14:paraId="1EB31D53" w14:textId="77777777" w:rsidTr="00886D74">
        <w:trPr>
          <w:trHeight w:val="796"/>
          <w:jc w:val="center"/>
        </w:trPr>
        <w:tc>
          <w:tcPr>
            <w:tcW w:w="474" w:type="dxa"/>
            <w:vMerge/>
          </w:tcPr>
          <w:p w14:paraId="698D1469" w14:textId="77777777" w:rsidR="00641036" w:rsidRPr="00960F9E" w:rsidRDefault="00641036" w:rsidP="008A5AA0">
            <w:pPr>
              <w:spacing w:after="200" w:line="276" w:lineRule="auto"/>
              <w:jc w:val="center"/>
              <w:rPr>
                <w:rFonts w:ascii="Times New Roman" w:hAnsi="Times New Roman"/>
                <w:sz w:val="22"/>
                <w:szCs w:val="22"/>
              </w:rPr>
            </w:pPr>
          </w:p>
        </w:tc>
        <w:tc>
          <w:tcPr>
            <w:tcW w:w="1369" w:type="dxa"/>
            <w:gridSpan w:val="3"/>
            <w:vMerge/>
          </w:tcPr>
          <w:p w14:paraId="6454EDD7" w14:textId="77777777" w:rsidR="00641036" w:rsidRPr="00960F9E" w:rsidRDefault="00641036" w:rsidP="00465431">
            <w:pPr>
              <w:spacing w:after="200" w:line="276" w:lineRule="auto"/>
              <w:jc w:val="left"/>
              <w:rPr>
                <w:rFonts w:ascii="Times New Roman" w:hAnsi="Times New Roman"/>
                <w:sz w:val="22"/>
                <w:szCs w:val="22"/>
              </w:rPr>
            </w:pPr>
          </w:p>
        </w:tc>
        <w:tc>
          <w:tcPr>
            <w:tcW w:w="1244" w:type="dxa"/>
            <w:vMerge/>
            <w:tcBorders>
              <w:left w:val="nil"/>
            </w:tcBorders>
          </w:tcPr>
          <w:p w14:paraId="29353EF4" w14:textId="77777777" w:rsidR="00641036" w:rsidRPr="00960F9E" w:rsidRDefault="00641036" w:rsidP="00C018CA">
            <w:pPr>
              <w:spacing w:after="200" w:line="276" w:lineRule="auto"/>
              <w:jc w:val="left"/>
              <w:rPr>
                <w:rFonts w:ascii="Times New Roman" w:hAnsi="Times New Roman"/>
                <w:sz w:val="22"/>
                <w:szCs w:val="22"/>
              </w:rPr>
            </w:pPr>
          </w:p>
        </w:tc>
        <w:tc>
          <w:tcPr>
            <w:tcW w:w="1134" w:type="dxa"/>
            <w:vAlign w:val="center"/>
          </w:tcPr>
          <w:p w14:paraId="7ABCD50D" w14:textId="77777777" w:rsidR="00641036" w:rsidRPr="00960F9E" w:rsidRDefault="00641036" w:rsidP="00465431">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vAlign w:val="center"/>
          </w:tcPr>
          <w:p w14:paraId="39465FB0"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5BD1C877" w14:textId="77777777" w:rsidR="00641036" w:rsidRPr="00960F9E" w:rsidRDefault="00641036" w:rsidP="00465431">
            <w:pPr>
              <w:jc w:val="center"/>
            </w:pPr>
            <w:r w:rsidRPr="00960F9E">
              <w:rPr>
                <w:rFonts w:ascii="Times New Roman" w:hAnsi="Times New Roman"/>
                <w:sz w:val="22"/>
                <w:szCs w:val="22"/>
              </w:rPr>
              <w:t>-</w:t>
            </w:r>
          </w:p>
        </w:tc>
        <w:tc>
          <w:tcPr>
            <w:tcW w:w="1135" w:type="dxa"/>
            <w:vAlign w:val="center"/>
          </w:tcPr>
          <w:p w14:paraId="1A045BCB" w14:textId="77777777" w:rsidR="00641036" w:rsidRPr="00960F9E" w:rsidRDefault="00641036" w:rsidP="00465431">
            <w:pPr>
              <w:jc w:val="center"/>
            </w:pPr>
            <w:r w:rsidRPr="00960F9E">
              <w:rPr>
                <w:rFonts w:ascii="Times New Roman" w:hAnsi="Times New Roman"/>
                <w:sz w:val="22"/>
                <w:szCs w:val="22"/>
              </w:rPr>
              <w:t>-</w:t>
            </w:r>
          </w:p>
        </w:tc>
        <w:tc>
          <w:tcPr>
            <w:tcW w:w="1133" w:type="dxa"/>
            <w:vAlign w:val="center"/>
          </w:tcPr>
          <w:p w14:paraId="34423710"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6B47431E"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27E6BBBA"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59BCA2B7"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34BB1FA5"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09B9DCA1" w14:textId="77777777" w:rsidR="00641036" w:rsidRPr="00960F9E" w:rsidRDefault="00641036" w:rsidP="00465431">
            <w:pPr>
              <w:jc w:val="center"/>
            </w:pPr>
            <w:r w:rsidRPr="00960F9E">
              <w:rPr>
                <w:rFonts w:ascii="Times New Roman" w:hAnsi="Times New Roman"/>
                <w:sz w:val="22"/>
                <w:szCs w:val="22"/>
              </w:rPr>
              <w:t>-</w:t>
            </w:r>
          </w:p>
        </w:tc>
        <w:tc>
          <w:tcPr>
            <w:tcW w:w="850" w:type="dxa"/>
            <w:vAlign w:val="center"/>
          </w:tcPr>
          <w:p w14:paraId="3A51BE3E"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6CFC1B60" w14:textId="77777777" w:rsidR="00641036" w:rsidRPr="00960F9E" w:rsidRDefault="00641036" w:rsidP="00465431">
            <w:pPr>
              <w:jc w:val="center"/>
            </w:pPr>
            <w:r w:rsidRPr="00960F9E">
              <w:rPr>
                <w:rFonts w:ascii="Times New Roman" w:hAnsi="Times New Roman"/>
                <w:sz w:val="22"/>
                <w:szCs w:val="22"/>
              </w:rPr>
              <w:t>-</w:t>
            </w:r>
          </w:p>
        </w:tc>
      </w:tr>
      <w:tr w:rsidR="00641036" w:rsidRPr="00960F9E" w14:paraId="56B27E1B" w14:textId="77777777" w:rsidTr="00886D74">
        <w:trPr>
          <w:jc w:val="center"/>
        </w:trPr>
        <w:tc>
          <w:tcPr>
            <w:tcW w:w="474" w:type="dxa"/>
            <w:vMerge/>
          </w:tcPr>
          <w:p w14:paraId="5878BEE9" w14:textId="77777777" w:rsidR="00641036" w:rsidRPr="00960F9E" w:rsidRDefault="00641036" w:rsidP="008A5AA0">
            <w:pPr>
              <w:spacing w:after="200" w:line="276" w:lineRule="auto"/>
              <w:jc w:val="center"/>
              <w:rPr>
                <w:rFonts w:ascii="Times New Roman" w:hAnsi="Times New Roman"/>
                <w:sz w:val="22"/>
                <w:szCs w:val="22"/>
              </w:rPr>
            </w:pPr>
          </w:p>
        </w:tc>
        <w:tc>
          <w:tcPr>
            <w:tcW w:w="1369" w:type="dxa"/>
            <w:gridSpan w:val="3"/>
            <w:vMerge/>
          </w:tcPr>
          <w:p w14:paraId="2B40CE9B" w14:textId="77777777" w:rsidR="00641036" w:rsidRPr="00960F9E" w:rsidRDefault="00641036" w:rsidP="00465431">
            <w:pPr>
              <w:spacing w:after="200" w:line="276" w:lineRule="auto"/>
              <w:jc w:val="left"/>
              <w:rPr>
                <w:rFonts w:ascii="Times New Roman" w:hAnsi="Times New Roman"/>
                <w:sz w:val="22"/>
                <w:szCs w:val="22"/>
              </w:rPr>
            </w:pPr>
          </w:p>
        </w:tc>
        <w:tc>
          <w:tcPr>
            <w:tcW w:w="1244" w:type="dxa"/>
            <w:vMerge w:val="restart"/>
            <w:tcBorders>
              <w:left w:val="nil"/>
            </w:tcBorders>
          </w:tcPr>
          <w:p w14:paraId="7042E19A" w14:textId="6EA79D96" w:rsidR="00641036" w:rsidRPr="00960F9E" w:rsidRDefault="00862841" w:rsidP="00C018CA">
            <w:pPr>
              <w:widowControl w:val="0"/>
              <w:autoSpaceDE w:val="0"/>
              <w:autoSpaceDN w:val="0"/>
              <w:jc w:val="left"/>
              <w:rPr>
                <w:rFonts w:ascii="Times New Roman" w:hAnsi="Times New Roman"/>
                <w:sz w:val="22"/>
                <w:szCs w:val="22"/>
              </w:rPr>
            </w:pPr>
            <w:r>
              <w:rPr>
                <w:rFonts w:ascii="Times New Roman" w:hAnsi="Times New Roman"/>
                <w:sz w:val="22"/>
                <w:szCs w:val="22"/>
              </w:rPr>
              <w:t>ф</w:t>
            </w:r>
            <w:r w:rsidR="00641036" w:rsidRPr="00960F9E">
              <w:rPr>
                <w:rFonts w:ascii="Times New Roman" w:hAnsi="Times New Roman"/>
                <w:sz w:val="22"/>
                <w:szCs w:val="22"/>
              </w:rPr>
              <w:t>едеральный бюджет</w:t>
            </w:r>
          </w:p>
        </w:tc>
        <w:tc>
          <w:tcPr>
            <w:tcW w:w="1134" w:type="dxa"/>
            <w:vAlign w:val="center"/>
          </w:tcPr>
          <w:p w14:paraId="50D5D438" w14:textId="77777777" w:rsidR="00641036" w:rsidRPr="00960F9E" w:rsidRDefault="00641036" w:rsidP="00465431">
            <w:pPr>
              <w:widowControl w:val="0"/>
              <w:autoSpaceDE w:val="0"/>
              <w:autoSpaceDN w:val="0"/>
              <w:jc w:val="center"/>
              <w:rPr>
                <w:rFonts w:ascii="Times New Roman" w:hAnsi="Times New Roman"/>
                <w:sz w:val="22"/>
                <w:szCs w:val="22"/>
              </w:rPr>
            </w:pPr>
            <w:r w:rsidRPr="00960F9E">
              <w:rPr>
                <w:rFonts w:ascii="Times New Roman" w:hAnsi="Times New Roman"/>
                <w:sz w:val="22"/>
                <w:szCs w:val="22"/>
              </w:rPr>
              <w:t>км</w:t>
            </w:r>
          </w:p>
        </w:tc>
        <w:tc>
          <w:tcPr>
            <w:tcW w:w="1021" w:type="dxa"/>
            <w:vAlign w:val="center"/>
          </w:tcPr>
          <w:p w14:paraId="363B4B2D" w14:textId="77777777" w:rsidR="00641036" w:rsidRPr="00960F9E" w:rsidRDefault="00641036" w:rsidP="00465431">
            <w:pPr>
              <w:jc w:val="center"/>
              <w:rPr>
                <w:rFonts w:ascii="Times New Roman" w:hAnsi="Times New Roman"/>
                <w:sz w:val="22"/>
                <w:szCs w:val="22"/>
              </w:rPr>
            </w:pPr>
            <w:r w:rsidRPr="00960F9E">
              <w:rPr>
                <w:rFonts w:ascii="Times New Roman" w:hAnsi="Times New Roman"/>
                <w:sz w:val="22"/>
                <w:szCs w:val="22"/>
              </w:rPr>
              <w:t>-</w:t>
            </w:r>
          </w:p>
        </w:tc>
        <w:tc>
          <w:tcPr>
            <w:tcW w:w="1134" w:type="dxa"/>
            <w:vAlign w:val="center"/>
          </w:tcPr>
          <w:p w14:paraId="1BBFC73B" w14:textId="77777777" w:rsidR="00641036" w:rsidRPr="00960F9E" w:rsidRDefault="00641036" w:rsidP="00465431">
            <w:pPr>
              <w:jc w:val="center"/>
            </w:pPr>
            <w:r w:rsidRPr="00960F9E">
              <w:rPr>
                <w:rFonts w:ascii="Times New Roman" w:hAnsi="Times New Roman"/>
                <w:sz w:val="22"/>
                <w:szCs w:val="22"/>
              </w:rPr>
              <w:t>-</w:t>
            </w:r>
          </w:p>
        </w:tc>
        <w:tc>
          <w:tcPr>
            <w:tcW w:w="1135" w:type="dxa"/>
            <w:vAlign w:val="center"/>
          </w:tcPr>
          <w:p w14:paraId="274AD9A8" w14:textId="77777777" w:rsidR="00641036" w:rsidRPr="00960F9E" w:rsidRDefault="00641036" w:rsidP="00465431">
            <w:pPr>
              <w:jc w:val="center"/>
            </w:pPr>
            <w:r w:rsidRPr="00960F9E">
              <w:rPr>
                <w:rFonts w:ascii="Times New Roman" w:hAnsi="Times New Roman"/>
                <w:sz w:val="22"/>
                <w:szCs w:val="22"/>
              </w:rPr>
              <w:t>-</w:t>
            </w:r>
          </w:p>
        </w:tc>
        <w:tc>
          <w:tcPr>
            <w:tcW w:w="1133" w:type="dxa"/>
            <w:vAlign w:val="center"/>
          </w:tcPr>
          <w:p w14:paraId="7D8CD6D9"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1F1B345A"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71B41B5D"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258AA13E"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52589513"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2B5BD3AB" w14:textId="77777777" w:rsidR="00641036" w:rsidRPr="00960F9E" w:rsidRDefault="00641036" w:rsidP="00465431">
            <w:pPr>
              <w:jc w:val="center"/>
            </w:pPr>
            <w:r w:rsidRPr="00960F9E">
              <w:rPr>
                <w:rFonts w:ascii="Times New Roman" w:hAnsi="Times New Roman"/>
                <w:sz w:val="22"/>
                <w:szCs w:val="22"/>
              </w:rPr>
              <w:t>-</w:t>
            </w:r>
          </w:p>
        </w:tc>
        <w:tc>
          <w:tcPr>
            <w:tcW w:w="850" w:type="dxa"/>
            <w:vAlign w:val="center"/>
          </w:tcPr>
          <w:p w14:paraId="7CD411D2"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6EBCA929" w14:textId="77777777" w:rsidR="00641036" w:rsidRPr="00960F9E" w:rsidRDefault="00641036" w:rsidP="00465431">
            <w:pPr>
              <w:jc w:val="center"/>
            </w:pPr>
            <w:r w:rsidRPr="00960F9E">
              <w:rPr>
                <w:rFonts w:ascii="Times New Roman" w:hAnsi="Times New Roman"/>
                <w:sz w:val="22"/>
                <w:szCs w:val="22"/>
              </w:rPr>
              <w:t>-</w:t>
            </w:r>
          </w:p>
        </w:tc>
      </w:tr>
      <w:tr w:rsidR="00641036" w:rsidRPr="00960F9E" w14:paraId="7F46A490" w14:textId="77777777" w:rsidTr="00886D74">
        <w:trPr>
          <w:jc w:val="center"/>
        </w:trPr>
        <w:tc>
          <w:tcPr>
            <w:tcW w:w="474" w:type="dxa"/>
            <w:vMerge/>
          </w:tcPr>
          <w:p w14:paraId="189CC786" w14:textId="77777777" w:rsidR="00641036" w:rsidRPr="00960F9E" w:rsidRDefault="00641036" w:rsidP="008A5AA0">
            <w:pPr>
              <w:spacing w:after="200" w:line="276" w:lineRule="auto"/>
              <w:jc w:val="center"/>
              <w:rPr>
                <w:rFonts w:ascii="Times New Roman" w:hAnsi="Times New Roman"/>
                <w:sz w:val="22"/>
                <w:szCs w:val="22"/>
              </w:rPr>
            </w:pPr>
          </w:p>
        </w:tc>
        <w:tc>
          <w:tcPr>
            <w:tcW w:w="1369" w:type="dxa"/>
            <w:gridSpan w:val="3"/>
            <w:vMerge/>
          </w:tcPr>
          <w:p w14:paraId="519F20DE" w14:textId="77777777" w:rsidR="00641036" w:rsidRPr="00960F9E" w:rsidRDefault="00641036" w:rsidP="00465431">
            <w:pPr>
              <w:spacing w:after="200" w:line="276" w:lineRule="auto"/>
              <w:jc w:val="left"/>
              <w:rPr>
                <w:rFonts w:ascii="Times New Roman" w:hAnsi="Times New Roman"/>
                <w:sz w:val="22"/>
                <w:szCs w:val="22"/>
              </w:rPr>
            </w:pPr>
          </w:p>
        </w:tc>
        <w:tc>
          <w:tcPr>
            <w:tcW w:w="1244" w:type="dxa"/>
            <w:vMerge/>
            <w:tcBorders>
              <w:left w:val="nil"/>
            </w:tcBorders>
          </w:tcPr>
          <w:p w14:paraId="60BCBF89" w14:textId="77777777" w:rsidR="00641036" w:rsidRPr="00960F9E" w:rsidRDefault="00641036" w:rsidP="00465431">
            <w:pPr>
              <w:spacing w:after="200" w:line="276" w:lineRule="auto"/>
              <w:jc w:val="left"/>
              <w:rPr>
                <w:rFonts w:ascii="Times New Roman" w:hAnsi="Times New Roman"/>
                <w:sz w:val="22"/>
                <w:szCs w:val="22"/>
              </w:rPr>
            </w:pPr>
          </w:p>
        </w:tc>
        <w:tc>
          <w:tcPr>
            <w:tcW w:w="1134" w:type="dxa"/>
            <w:vAlign w:val="center"/>
          </w:tcPr>
          <w:p w14:paraId="440CD146" w14:textId="77777777" w:rsidR="00641036" w:rsidRPr="00960F9E" w:rsidRDefault="00641036" w:rsidP="00465431">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vAlign w:val="center"/>
          </w:tcPr>
          <w:p w14:paraId="3AC5307D"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39E1FEE2" w14:textId="77777777" w:rsidR="00641036" w:rsidRPr="00960F9E" w:rsidRDefault="00641036" w:rsidP="00465431">
            <w:pPr>
              <w:jc w:val="center"/>
            </w:pPr>
            <w:r w:rsidRPr="00960F9E">
              <w:rPr>
                <w:rFonts w:ascii="Times New Roman" w:hAnsi="Times New Roman"/>
                <w:sz w:val="22"/>
                <w:szCs w:val="22"/>
              </w:rPr>
              <w:t>-</w:t>
            </w:r>
          </w:p>
        </w:tc>
        <w:tc>
          <w:tcPr>
            <w:tcW w:w="1135" w:type="dxa"/>
            <w:vAlign w:val="center"/>
          </w:tcPr>
          <w:p w14:paraId="2DFBE4EA" w14:textId="77777777" w:rsidR="00641036" w:rsidRPr="00960F9E" w:rsidRDefault="00641036" w:rsidP="00465431">
            <w:pPr>
              <w:jc w:val="center"/>
            </w:pPr>
            <w:r w:rsidRPr="00960F9E">
              <w:rPr>
                <w:rFonts w:ascii="Times New Roman" w:hAnsi="Times New Roman"/>
                <w:sz w:val="22"/>
                <w:szCs w:val="22"/>
              </w:rPr>
              <w:t>-</w:t>
            </w:r>
          </w:p>
        </w:tc>
        <w:tc>
          <w:tcPr>
            <w:tcW w:w="1133" w:type="dxa"/>
            <w:vAlign w:val="center"/>
          </w:tcPr>
          <w:p w14:paraId="3389C36B"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471AB49D"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668FD595"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37019A35"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5385BE5E"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4CE4F131" w14:textId="77777777" w:rsidR="00641036" w:rsidRPr="00960F9E" w:rsidRDefault="00641036" w:rsidP="00465431">
            <w:pPr>
              <w:jc w:val="center"/>
            </w:pPr>
            <w:r w:rsidRPr="00960F9E">
              <w:rPr>
                <w:rFonts w:ascii="Times New Roman" w:hAnsi="Times New Roman"/>
                <w:sz w:val="22"/>
                <w:szCs w:val="22"/>
              </w:rPr>
              <w:t>-</w:t>
            </w:r>
          </w:p>
        </w:tc>
        <w:tc>
          <w:tcPr>
            <w:tcW w:w="850" w:type="dxa"/>
            <w:vAlign w:val="center"/>
          </w:tcPr>
          <w:p w14:paraId="0605C4DD"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265E0085" w14:textId="77777777" w:rsidR="00641036" w:rsidRPr="00960F9E" w:rsidRDefault="00641036" w:rsidP="00465431">
            <w:pPr>
              <w:jc w:val="center"/>
            </w:pPr>
            <w:r w:rsidRPr="00960F9E">
              <w:rPr>
                <w:rFonts w:ascii="Times New Roman" w:hAnsi="Times New Roman"/>
                <w:sz w:val="22"/>
                <w:szCs w:val="22"/>
              </w:rPr>
              <w:t>-</w:t>
            </w:r>
          </w:p>
        </w:tc>
      </w:tr>
      <w:tr w:rsidR="00641036" w:rsidRPr="00960F9E" w14:paraId="654268D9" w14:textId="77777777" w:rsidTr="00886D74">
        <w:trPr>
          <w:jc w:val="center"/>
        </w:trPr>
        <w:tc>
          <w:tcPr>
            <w:tcW w:w="474" w:type="dxa"/>
            <w:vMerge/>
          </w:tcPr>
          <w:p w14:paraId="542415A2" w14:textId="77777777" w:rsidR="00641036" w:rsidRPr="00960F9E" w:rsidRDefault="00641036" w:rsidP="008A5AA0">
            <w:pPr>
              <w:spacing w:after="200" w:line="276" w:lineRule="auto"/>
              <w:jc w:val="center"/>
              <w:rPr>
                <w:rFonts w:ascii="Times New Roman" w:hAnsi="Times New Roman"/>
                <w:sz w:val="22"/>
                <w:szCs w:val="22"/>
              </w:rPr>
            </w:pPr>
          </w:p>
        </w:tc>
        <w:tc>
          <w:tcPr>
            <w:tcW w:w="1369" w:type="dxa"/>
            <w:gridSpan w:val="3"/>
            <w:vMerge/>
          </w:tcPr>
          <w:p w14:paraId="075EC24B" w14:textId="77777777" w:rsidR="00641036" w:rsidRPr="00960F9E" w:rsidRDefault="00641036" w:rsidP="00465431">
            <w:pPr>
              <w:spacing w:after="200" w:line="276" w:lineRule="auto"/>
              <w:jc w:val="left"/>
              <w:rPr>
                <w:rFonts w:ascii="Times New Roman" w:hAnsi="Times New Roman"/>
                <w:sz w:val="22"/>
                <w:szCs w:val="22"/>
              </w:rPr>
            </w:pPr>
          </w:p>
        </w:tc>
        <w:tc>
          <w:tcPr>
            <w:tcW w:w="1244" w:type="dxa"/>
            <w:vMerge w:val="restart"/>
            <w:tcBorders>
              <w:left w:val="nil"/>
            </w:tcBorders>
          </w:tcPr>
          <w:p w14:paraId="595073F0" w14:textId="35BE2DE6" w:rsidR="00641036" w:rsidRPr="00960F9E" w:rsidRDefault="0098027F" w:rsidP="00766FD3">
            <w:pPr>
              <w:widowControl w:val="0"/>
              <w:autoSpaceDE w:val="0"/>
              <w:autoSpaceDN w:val="0"/>
              <w:jc w:val="left"/>
              <w:rPr>
                <w:rFonts w:ascii="Times New Roman" w:hAnsi="Times New Roman"/>
                <w:sz w:val="22"/>
                <w:szCs w:val="22"/>
              </w:rPr>
            </w:pPr>
            <w:r w:rsidRPr="0098027F">
              <w:rPr>
                <w:rFonts w:ascii="Times New Roman" w:hAnsi="Times New Roman"/>
                <w:sz w:val="22"/>
                <w:szCs w:val="22"/>
              </w:rPr>
              <w:t>бюджет субъекта Ро</w:t>
            </w:r>
            <w:r>
              <w:rPr>
                <w:rFonts w:ascii="Times New Roman" w:hAnsi="Times New Roman"/>
                <w:sz w:val="22"/>
                <w:szCs w:val="22"/>
              </w:rPr>
              <w:t>ссий-ской Фе</w:t>
            </w:r>
            <w:r w:rsidRPr="0098027F">
              <w:rPr>
                <w:rFonts w:ascii="Times New Roman" w:hAnsi="Times New Roman"/>
                <w:sz w:val="22"/>
                <w:szCs w:val="22"/>
              </w:rPr>
              <w:t>дерации</w:t>
            </w:r>
          </w:p>
        </w:tc>
        <w:tc>
          <w:tcPr>
            <w:tcW w:w="1134" w:type="dxa"/>
            <w:vAlign w:val="center"/>
          </w:tcPr>
          <w:p w14:paraId="7E7C9CF8" w14:textId="77777777" w:rsidR="00641036" w:rsidRPr="00960F9E" w:rsidRDefault="00641036" w:rsidP="00465431">
            <w:pPr>
              <w:widowControl w:val="0"/>
              <w:autoSpaceDE w:val="0"/>
              <w:autoSpaceDN w:val="0"/>
              <w:jc w:val="center"/>
              <w:rPr>
                <w:rFonts w:ascii="Times New Roman" w:hAnsi="Times New Roman"/>
                <w:sz w:val="22"/>
                <w:szCs w:val="22"/>
              </w:rPr>
            </w:pPr>
            <w:r w:rsidRPr="00960F9E">
              <w:rPr>
                <w:rFonts w:ascii="Times New Roman" w:hAnsi="Times New Roman"/>
                <w:sz w:val="22"/>
                <w:szCs w:val="22"/>
              </w:rPr>
              <w:t>км</w:t>
            </w:r>
          </w:p>
        </w:tc>
        <w:tc>
          <w:tcPr>
            <w:tcW w:w="1021" w:type="dxa"/>
            <w:vAlign w:val="center"/>
          </w:tcPr>
          <w:p w14:paraId="0D9ECDAF" w14:textId="77777777" w:rsidR="00641036" w:rsidRPr="00960F9E" w:rsidRDefault="00641036" w:rsidP="00465431">
            <w:pPr>
              <w:jc w:val="center"/>
              <w:rPr>
                <w:rFonts w:ascii="Times New Roman" w:hAnsi="Times New Roman"/>
                <w:sz w:val="22"/>
                <w:szCs w:val="22"/>
              </w:rPr>
            </w:pPr>
            <w:r w:rsidRPr="00960F9E">
              <w:rPr>
                <w:rFonts w:ascii="Times New Roman" w:hAnsi="Times New Roman"/>
                <w:sz w:val="22"/>
                <w:szCs w:val="22"/>
              </w:rPr>
              <w:t>-</w:t>
            </w:r>
          </w:p>
        </w:tc>
        <w:tc>
          <w:tcPr>
            <w:tcW w:w="1134" w:type="dxa"/>
            <w:vAlign w:val="center"/>
          </w:tcPr>
          <w:p w14:paraId="20456228" w14:textId="77777777" w:rsidR="00641036" w:rsidRPr="00960F9E" w:rsidRDefault="00641036" w:rsidP="00465431">
            <w:pPr>
              <w:jc w:val="center"/>
            </w:pPr>
            <w:r w:rsidRPr="00960F9E">
              <w:rPr>
                <w:rFonts w:ascii="Times New Roman" w:hAnsi="Times New Roman"/>
                <w:sz w:val="22"/>
                <w:szCs w:val="22"/>
              </w:rPr>
              <w:t>-</w:t>
            </w:r>
          </w:p>
        </w:tc>
        <w:tc>
          <w:tcPr>
            <w:tcW w:w="1135" w:type="dxa"/>
            <w:vAlign w:val="center"/>
          </w:tcPr>
          <w:p w14:paraId="20D3591F" w14:textId="77777777" w:rsidR="00641036" w:rsidRPr="00960F9E" w:rsidRDefault="00641036" w:rsidP="00465431">
            <w:pPr>
              <w:jc w:val="center"/>
            </w:pPr>
            <w:r w:rsidRPr="00960F9E">
              <w:rPr>
                <w:rFonts w:ascii="Times New Roman" w:hAnsi="Times New Roman"/>
                <w:sz w:val="22"/>
                <w:szCs w:val="22"/>
              </w:rPr>
              <w:t>-</w:t>
            </w:r>
          </w:p>
        </w:tc>
        <w:tc>
          <w:tcPr>
            <w:tcW w:w="1133" w:type="dxa"/>
            <w:vAlign w:val="center"/>
          </w:tcPr>
          <w:p w14:paraId="670EC3C4"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3C791750"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0C801B20"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299D63E8"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160E877C"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46706F79" w14:textId="77777777" w:rsidR="00641036" w:rsidRPr="00960F9E" w:rsidRDefault="00641036" w:rsidP="00465431">
            <w:pPr>
              <w:jc w:val="center"/>
            </w:pPr>
            <w:r w:rsidRPr="00960F9E">
              <w:rPr>
                <w:rFonts w:ascii="Times New Roman" w:hAnsi="Times New Roman"/>
                <w:sz w:val="22"/>
                <w:szCs w:val="22"/>
              </w:rPr>
              <w:t>-</w:t>
            </w:r>
          </w:p>
        </w:tc>
        <w:tc>
          <w:tcPr>
            <w:tcW w:w="850" w:type="dxa"/>
            <w:vAlign w:val="center"/>
          </w:tcPr>
          <w:p w14:paraId="62713D1C"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2D42584E" w14:textId="77777777" w:rsidR="00641036" w:rsidRPr="00960F9E" w:rsidRDefault="00641036" w:rsidP="00465431">
            <w:pPr>
              <w:jc w:val="center"/>
            </w:pPr>
            <w:r w:rsidRPr="00960F9E">
              <w:rPr>
                <w:rFonts w:ascii="Times New Roman" w:hAnsi="Times New Roman"/>
                <w:sz w:val="22"/>
                <w:szCs w:val="22"/>
              </w:rPr>
              <w:t>-</w:t>
            </w:r>
          </w:p>
        </w:tc>
      </w:tr>
      <w:tr w:rsidR="00641036" w:rsidRPr="00960F9E" w14:paraId="62182294" w14:textId="77777777" w:rsidTr="00886D74">
        <w:trPr>
          <w:jc w:val="center"/>
        </w:trPr>
        <w:tc>
          <w:tcPr>
            <w:tcW w:w="474" w:type="dxa"/>
            <w:vMerge/>
          </w:tcPr>
          <w:p w14:paraId="3FBD35BB" w14:textId="77777777" w:rsidR="00641036" w:rsidRPr="00960F9E" w:rsidRDefault="00641036" w:rsidP="008A5AA0">
            <w:pPr>
              <w:spacing w:after="200" w:line="276" w:lineRule="auto"/>
              <w:jc w:val="center"/>
              <w:rPr>
                <w:rFonts w:ascii="Times New Roman" w:hAnsi="Times New Roman"/>
                <w:sz w:val="22"/>
                <w:szCs w:val="22"/>
              </w:rPr>
            </w:pPr>
          </w:p>
        </w:tc>
        <w:tc>
          <w:tcPr>
            <w:tcW w:w="1369" w:type="dxa"/>
            <w:gridSpan w:val="3"/>
            <w:vMerge/>
          </w:tcPr>
          <w:p w14:paraId="58C32C29" w14:textId="77777777" w:rsidR="00641036" w:rsidRPr="00960F9E" w:rsidRDefault="00641036" w:rsidP="00465431">
            <w:pPr>
              <w:spacing w:after="200" w:line="276" w:lineRule="auto"/>
              <w:jc w:val="left"/>
              <w:rPr>
                <w:rFonts w:ascii="Times New Roman" w:hAnsi="Times New Roman"/>
                <w:sz w:val="22"/>
                <w:szCs w:val="22"/>
              </w:rPr>
            </w:pPr>
          </w:p>
        </w:tc>
        <w:tc>
          <w:tcPr>
            <w:tcW w:w="1244" w:type="dxa"/>
            <w:vMerge/>
            <w:tcBorders>
              <w:left w:val="nil"/>
            </w:tcBorders>
          </w:tcPr>
          <w:p w14:paraId="528209F1" w14:textId="77777777" w:rsidR="00641036" w:rsidRPr="00960F9E" w:rsidRDefault="00641036" w:rsidP="00766FD3">
            <w:pPr>
              <w:spacing w:after="200" w:line="276" w:lineRule="auto"/>
              <w:jc w:val="left"/>
              <w:rPr>
                <w:rFonts w:ascii="Times New Roman" w:hAnsi="Times New Roman"/>
                <w:sz w:val="22"/>
                <w:szCs w:val="22"/>
              </w:rPr>
            </w:pPr>
          </w:p>
        </w:tc>
        <w:tc>
          <w:tcPr>
            <w:tcW w:w="1134" w:type="dxa"/>
            <w:vAlign w:val="center"/>
          </w:tcPr>
          <w:p w14:paraId="61C455B7" w14:textId="77777777" w:rsidR="00641036" w:rsidRPr="00960F9E" w:rsidRDefault="00641036" w:rsidP="00465431">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vAlign w:val="center"/>
          </w:tcPr>
          <w:p w14:paraId="44192E4A"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15119A70" w14:textId="77777777" w:rsidR="00641036" w:rsidRPr="00960F9E" w:rsidRDefault="00641036" w:rsidP="00465431">
            <w:pPr>
              <w:jc w:val="center"/>
            </w:pPr>
            <w:r w:rsidRPr="00960F9E">
              <w:rPr>
                <w:rFonts w:ascii="Times New Roman" w:hAnsi="Times New Roman"/>
                <w:sz w:val="22"/>
                <w:szCs w:val="22"/>
              </w:rPr>
              <w:t>-</w:t>
            </w:r>
          </w:p>
        </w:tc>
        <w:tc>
          <w:tcPr>
            <w:tcW w:w="1135" w:type="dxa"/>
            <w:vAlign w:val="center"/>
          </w:tcPr>
          <w:p w14:paraId="5F5E6E16" w14:textId="77777777" w:rsidR="00641036" w:rsidRPr="00960F9E" w:rsidRDefault="00641036" w:rsidP="00465431">
            <w:pPr>
              <w:jc w:val="center"/>
            </w:pPr>
            <w:r w:rsidRPr="00960F9E">
              <w:rPr>
                <w:rFonts w:ascii="Times New Roman" w:hAnsi="Times New Roman"/>
                <w:sz w:val="22"/>
                <w:szCs w:val="22"/>
              </w:rPr>
              <w:t>-</w:t>
            </w:r>
          </w:p>
        </w:tc>
        <w:tc>
          <w:tcPr>
            <w:tcW w:w="1133" w:type="dxa"/>
            <w:vAlign w:val="center"/>
          </w:tcPr>
          <w:p w14:paraId="44B2330F"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035DA3F7"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3A67E238"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3E5E4D9E"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42D486FB"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6E4B2A31" w14:textId="77777777" w:rsidR="00641036" w:rsidRPr="00960F9E" w:rsidRDefault="00641036" w:rsidP="00465431">
            <w:pPr>
              <w:jc w:val="center"/>
            </w:pPr>
            <w:r w:rsidRPr="00960F9E">
              <w:rPr>
                <w:rFonts w:ascii="Times New Roman" w:hAnsi="Times New Roman"/>
                <w:sz w:val="22"/>
                <w:szCs w:val="22"/>
              </w:rPr>
              <w:t>-</w:t>
            </w:r>
          </w:p>
        </w:tc>
        <w:tc>
          <w:tcPr>
            <w:tcW w:w="850" w:type="dxa"/>
            <w:vAlign w:val="center"/>
          </w:tcPr>
          <w:p w14:paraId="549E7FED"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5F9E971D" w14:textId="77777777" w:rsidR="00641036" w:rsidRPr="00960F9E" w:rsidRDefault="00641036" w:rsidP="00465431">
            <w:pPr>
              <w:jc w:val="center"/>
            </w:pPr>
            <w:r w:rsidRPr="00960F9E">
              <w:rPr>
                <w:rFonts w:ascii="Times New Roman" w:hAnsi="Times New Roman"/>
                <w:sz w:val="22"/>
                <w:szCs w:val="22"/>
              </w:rPr>
              <w:t>-</w:t>
            </w:r>
          </w:p>
        </w:tc>
      </w:tr>
      <w:tr w:rsidR="00641036" w:rsidRPr="00960F9E" w14:paraId="1E24F6EA" w14:textId="77777777" w:rsidTr="00886D74">
        <w:trPr>
          <w:jc w:val="center"/>
        </w:trPr>
        <w:tc>
          <w:tcPr>
            <w:tcW w:w="474" w:type="dxa"/>
            <w:vMerge/>
          </w:tcPr>
          <w:p w14:paraId="52F368F2" w14:textId="77777777" w:rsidR="00641036" w:rsidRPr="00960F9E" w:rsidRDefault="00641036" w:rsidP="008A5AA0">
            <w:pPr>
              <w:spacing w:after="200" w:line="276" w:lineRule="auto"/>
              <w:jc w:val="center"/>
              <w:rPr>
                <w:rFonts w:ascii="Times New Roman" w:hAnsi="Times New Roman"/>
                <w:sz w:val="22"/>
                <w:szCs w:val="22"/>
              </w:rPr>
            </w:pPr>
          </w:p>
        </w:tc>
        <w:tc>
          <w:tcPr>
            <w:tcW w:w="1369" w:type="dxa"/>
            <w:gridSpan w:val="3"/>
            <w:vMerge/>
          </w:tcPr>
          <w:p w14:paraId="5F0DFC4E" w14:textId="77777777" w:rsidR="00641036" w:rsidRPr="00960F9E" w:rsidRDefault="00641036" w:rsidP="00465431">
            <w:pPr>
              <w:spacing w:after="200" w:line="276" w:lineRule="auto"/>
              <w:jc w:val="left"/>
              <w:rPr>
                <w:rFonts w:ascii="Times New Roman" w:hAnsi="Times New Roman"/>
                <w:sz w:val="22"/>
                <w:szCs w:val="22"/>
              </w:rPr>
            </w:pPr>
          </w:p>
        </w:tc>
        <w:tc>
          <w:tcPr>
            <w:tcW w:w="1244" w:type="dxa"/>
            <w:vMerge w:val="restart"/>
            <w:tcBorders>
              <w:left w:val="nil"/>
            </w:tcBorders>
          </w:tcPr>
          <w:p w14:paraId="369527DC" w14:textId="77777777" w:rsidR="00641036" w:rsidRPr="00960F9E" w:rsidRDefault="00641036" w:rsidP="00766FD3">
            <w:pPr>
              <w:widowControl w:val="0"/>
              <w:autoSpaceDE w:val="0"/>
              <w:autoSpaceDN w:val="0"/>
              <w:jc w:val="left"/>
              <w:rPr>
                <w:rFonts w:ascii="Times New Roman" w:hAnsi="Times New Roman"/>
                <w:sz w:val="22"/>
                <w:szCs w:val="22"/>
              </w:rPr>
            </w:pPr>
            <w:r w:rsidRPr="00960F9E">
              <w:rPr>
                <w:rFonts w:ascii="Times New Roman" w:hAnsi="Times New Roman"/>
                <w:sz w:val="22"/>
                <w:szCs w:val="22"/>
              </w:rPr>
              <w:t>местный бюджет</w:t>
            </w:r>
          </w:p>
        </w:tc>
        <w:tc>
          <w:tcPr>
            <w:tcW w:w="1134" w:type="dxa"/>
            <w:vAlign w:val="center"/>
          </w:tcPr>
          <w:p w14:paraId="1326EF80" w14:textId="77777777" w:rsidR="00641036" w:rsidRPr="00960F9E" w:rsidRDefault="00641036" w:rsidP="00465431">
            <w:pPr>
              <w:widowControl w:val="0"/>
              <w:autoSpaceDE w:val="0"/>
              <w:autoSpaceDN w:val="0"/>
              <w:jc w:val="center"/>
              <w:rPr>
                <w:rFonts w:ascii="Times New Roman" w:hAnsi="Times New Roman"/>
                <w:sz w:val="22"/>
                <w:szCs w:val="22"/>
              </w:rPr>
            </w:pPr>
            <w:r w:rsidRPr="00960F9E">
              <w:rPr>
                <w:rFonts w:ascii="Times New Roman" w:hAnsi="Times New Roman"/>
                <w:sz w:val="22"/>
                <w:szCs w:val="22"/>
              </w:rPr>
              <w:t>км</w:t>
            </w:r>
          </w:p>
        </w:tc>
        <w:tc>
          <w:tcPr>
            <w:tcW w:w="1021" w:type="dxa"/>
            <w:vAlign w:val="center"/>
          </w:tcPr>
          <w:p w14:paraId="57BECD67" w14:textId="77777777" w:rsidR="00641036" w:rsidRPr="00960F9E" w:rsidRDefault="00641036" w:rsidP="00465431">
            <w:pPr>
              <w:jc w:val="center"/>
              <w:rPr>
                <w:rFonts w:ascii="Times New Roman" w:hAnsi="Times New Roman"/>
                <w:sz w:val="22"/>
                <w:szCs w:val="22"/>
              </w:rPr>
            </w:pPr>
            <w:r w:rsidRPr="00960F9E">
              <w:rPr>
                <w:rFonts w:ascii="Times New Roman" w:hAnsi="Times New Roman"/>
                <w:sz w:val="22"/>
                <w:szCs w:val="22"/>
              </w:rPr>
              <w:t>-</w:t>
            </w:r>
          </w:p>
        </w:tc>
        <w:tc>
          <w:tcPr>
            <w:tcW w:w="1134" w:type="dxa"/>
            <w:vAlign w:val="center"/>
          </w:tcPr>
          <w:p w14:paraId="4DDAC255" w14:textId="77777777" w:rsidR="00641036" w:rsidRPr="00960F9E" w:rsidRDefault="00641036" w:rsidP="00465431">
            <w:pPr>
              <w:jc w:val="center"/>
            </w:pPr>
            <w:r w:rsidRPr="00960F9E">
              <w:rPr>
                <w:rFonts w:ascii="Times New Roman" w:hAnsi="Times New Roman"/>
                <w:sz w:val="22"/>
                <w:szCs w:val="22"/>
              </w:rPr>
              <w:t>-</w:t>
            </w:r>
          </w:p>
        </w:tc>
        <w:tc>
          <w:tcPr>
            <w:tcW w:w="1135" w:type="dxa"/>
            <w:vAlign w:val="center"/>
          </w:tcPr>
          <w:p w14:paraId="5C5E0F85" w14:textId="77777777" w:rsidR="00641036" w:rsidRPr="00960F9E" w:rsidRDefault="00641036" w:rsidP="00465431">
            <w:pPr>
              <w:jc w:val="center"/>
            </w:pPr>
            <w:r w:rsidRPr="00960F9E">
              <w:rPr>
                <w:rFonts w:ascii="Times New Roman" w:hAnsi="Times New Roman"/>
                <w:sz w:val="22"/>
                <w:szCs w:val="22"/>
              </w:rPr>
              <w:t>-</w:t>
            </w:r>
          </w:p>
        </w:tc>
        <w:tc>
          <w:tcPr>
            <w:tcW w:w="1133" w:type="dxa"/>
            <w:vAlign w:val="center"/>
          </w:tcPr>
          <w:p w14:paraId="1F863696"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7AE8E717"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53F64BF3"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2ACC8704"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036460D9"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3CE427BE" w14:textId="77777777" w:rsidR="00641036" w:rsidRPr="00960F9E" w:rsidRDefault="00641036" w:rsidP="00465431">
            <w:pPr>
              <w:jc w:val="center"/>
            </w:pPr>
            <w:r w:rsidRPr="00960F9E">
              <w:rPr>
                <w:rFonts w:ascii="Times New Roman" w:hAnsi="Times New Roman"/>
                <w:sz w:val="22"/>
                <w:szCs w:val="22"/>
              </w:rPr>
              <w:t>-</w:t>
            </w:r>
          </w:p>
        </w:tc>
        <w:tc>
          <w:tcPr>
            <w:tcW w:w="850" w:type="dxa"/>
            <w:vAlign w:val="center"/>
          </w:tcPr>
          <w:p w14:paraId="17D585BC"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75782B60" w14:textId="77777777" w:rsidR="00641036" w:rsidRPr="00960F9E" w:rsidRDefault="00641036" w:rsidP="00465431">
            <w:pPr>
              <w:jc w:val="center"/>
            </w:pPr>
            <w:r w:rsidRPr="00960F9E">
              <w:rPr>
                <w:rFonts w:ascii="Times New Roman" w:hAnsi="Times New Roman"/>
                <w:sz w:val="22"/>
                <w:szCs w:val="22"/>
              </w:rPr>
              <w:t>-</w:t>
            </w:r>
          </w:p>
        </w:tc>
      </w:tr>
      <w:tr w:rsidR="00641036" w:rsidRPr="00960F9E" w14:paraId="398F8FE0" w14:textId="77777777" w:rsidTr="00886D74">
        <w:trPr>
          <w:jc w:val="center"/>
        </w:trPr>
        <w:tc>
          <w:tcPr>
            <w:tcW w:w="474" w:type="dxa"/>
            <w:vMerge/>
          </w:tcPr>
          <w:p w14:paraId="0B213E5C" w14:textId="77777777" w:rsidR="00641036" w:rsidRPr="00960F9E" w:rsidRDefault="00641036" w:rsidP="008A5AA0">
            <w:pPr>
              <w:spacing w:after="200" w:line="276" w:lineRule="auto"/>
              <w:jc w:val="center"/>
              <w:rPr>
                <w:rFonts w:ascii="Times New Roman" w:hAnsi="Times New Roman"/>
                <w:sz w:val="22"/>
                <w:szCs w:val="22"/>
              </w:rPr>
            </w:pPr>
          </w:p>
        </w:tc>
        <w:tc>
          <w:tcPr>
            <w:tcW w:w="1369" w:type="dxa"/>
            <w:gridSpan w:val="3"/>
            <w:vMerge/>
          </w:tcPr>
          <w:p w14:paraId="1562109D" w14:textId="77777777" w:rsidR="00641036" w:rsidRPr="00960F9E" w:rsidRDefault="00641036" w:rsidP="00465431">
            <w:pPr>
              <w:spacing w:after="200" w:line="276" w:lineRule="auto"/>
              <w:jc w:val="left"/>
              <w:rPr>
                <w:rFonts w:ascii="Times New Roman" w:hAnsi="Times New Roman"/>
                <w:sz w:val="22"/>
                <w:szCs w:val="22"/>
              </w:rPr>
            </w:pPr>
          </w:p>
        </w:tc>
        <w:tc>
          <w:tcPr>
            <w:tcW w:w="1244" w:type="dxa"/>
            <w:vMerge/>
            <w:tcBorders>
              <w:left w:val="nil"/>
            </w:tcBorders>
          </w:tcPr>
          <w:p w14:paraId="6E240B8F" w14:textId="77777777" w:rsidR="00641036" w:rsidRPr="00960F9E" w:rsidRDefault="00641036" w:rsidP="00766FD3">
            <w:pPr>
              <w:spacing w:after="200" w:line="276" w:lineRule="auto"/>
              <w:jc w:val="left"/>
              <w:rPr>
                <w:rFonts w:ascii="Times New Roman" w:hAnsi="Times New Roman"/>
                <w:sz w:val="22"/>
                <w:szCs w:val="22"/>
              </w:rPr>
            </w:pPr>
          </w:p>
        </w:tc>
        <w:tc>
          <w:tcPr>
            <w:tcW w:w="1134" w:type="dxa"/>
            <w:vAlign w:val="center"/>
          </w:tcPr>
          <w:p w14:paraId="77DC5373" w14:textId="77777777" w:rsidR="00641036" w:rsidRPr="00960F9E" w:rsidRDefault="00641036" w:rsidP="00465431">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vAlign w:val="center"/>
          </w:tcPr>
          <w:p w14:paraId="5A7A4F33"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213D2B13" w14:textId="77777777" w:rsidR="00641036" w:rsidRPr="00960F9E" w:rsidRDefault="00641036" w:rsidP="00465431">
            <w:pPr>
              <w:jc w:val="center"/>
            </w:pPr>
            <w:r w:rsidRPr="00960F9E">
              <w:rPr>
                <w:rFonts w:ascii="Times New Roman" w:hAnsi="Times New Roman"/>
                <w:sz w:val="22"/>
                <w:szCs w:val="22"/>
              </w:rPr>
              <w:t>-</w:t>
            </w:r>
          </w:p>
        </w:tc>
        <w:tc>
          <w:tcPr>
            <w:tcW w:w="1135" w:type="dxa"/>
            <w:vAlign w:val="center"/>
          </w:tcPr>
          <w:p w14:paraId="42AA3FAF" w14:textId="77777777" w:rsidR="00641036" w:rsidRPr="00960F9E" w:rsidRDefault="00641036" w:rsidP="00465431">
            <w:pPr>
              <w:jc w:val="center"/>
            </w:pPr>
            <w:r w:rsidRPr="00960F9E">
              <w:rPr>
                <w:rFonts w:ascii="Times New Roman" w:hAnsi="Times New Roman"/>
                <w:sz w:val="22"/>
                <w:szCs w:val="22"/>
              </w:rPr>
              <w:t>-</w:t>
            </w:r>
          </w:p>
        </w:tc>
        <w:tc>
          <w:tcPr>
            <w:tcW w:w="1133" w:type="dxa"/>
            <w:vAlign w:val="center"/>
          </w:tcPr>
          <w:p w14:paraId="1859F6DE"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4E605167"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601FC371"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3D99BCE3"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4DF02D73"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120C7E94" w14:textId="77777777" w:rsidR="00641036" w:rsidRPr="00960F9E" w:rsidRDefault="00641036" w:rsidP="00465431">
            <w:pPr>
              <w:jc w:val="center"/>
            </w:pPr>
            <w:r w:rsidRPr="00960F9E">
              <w:rPr>
                <w:rFonts w:ascii="Times New Roman" w:hAnsi="Times New Roman"/>
                <w:sz w:val="22"/>
                <w:szCs w:val="22"/>
              </w:rPr>
              <w:t>-</w:t>
            </w:r>
          </w:p>
        </w:tc>
        <w:tc>
          <w:tcPr>
            <w:tcW w:w="850" w:type="dxa"/>
            <w:vAlign w:val="center"/>
          </w:tcPr>
          <w:p w14:paraId="0460B987"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0DBA27A5" w14:textId="77777777" w:rsidR="00641036" w:rsidRPr="00960F9E" w:rsidRDefault="00641036" w:rsidP="00465431">
            <w:pPr>
              <w:jc w:val="center"/>
            </w:pPr>
            <w:r w:rsidRPr="00960F9E">
              <w:rPr>
                <w:rFonts w:ascii="Times New Roman" w:hAnsi="Times New Roman"/>
                <w:sz w:val="22"/>
                <w:szCs w:val="22"/>
              </w:rPr>
              <w:t>-</w:t>
            </w:r>
          </w:p>
        </w:tc>
      </w:tr>
      <w:tr w:rsidR="00220DDE" w:rsidRPr="00960F9E" w14:paraId="2507B9CD" w14:textId="77777777" w:rsidTr="00886D74">
        <w:trPr>
          <w:jc w:val="center"/>
        </w:trPr>
        <w:tc>
          <w:tcPr>
            <w:tcW w:w="474" w:type="dxa"/>
            <w:vMerge/>
          </w:tcPr>
          <w:p w14:paraId="4C58FC4B" w14:textId="77777777" w:rsidR="00220DDE" w:rsidRPr="00960F9E" w:rsidRDefault="00220DDE" w:rsidP="008A5AA0">
            <w:pPr>
              <w:spacing w:after="200" w:line="276" w:lineRule="auto"/>
              <w:jc w:val="center"/>
              <w:rPr>
                <w:rFonts w:ascii="Times New Roman" w:hAnsi="Times New Roman"/>
                <w:sz w:val="10"/>
                <w:szCs w:val="22"/>
              </w:rPr>
            </w:pPr>
          </w:p>
        </w:tc>
        <w:tc>
          <w:tcPr>
            <w:tcW w:w="1369" w:type="dxa"/>
            <w:gridSpan w:val="3"/>
            <w:vMerge/>
          </w:tcPr>
          <w:p w14:paraId="0CD3BA04" w14:textId="77777777" w:rsidR="00220DDE" w:rsidRPr="00960F9E" w:rsidRDefault="00220DDE" w:rsidP="00465431">
            <w:pPr>
              <w:spacing w:after="200" w:line="276" w:lineRule="auto"/>
              <w:jc w:val="left"/>
              <w:rPr>
                <w:rFonts w:ascii="Times New Roman" w:hAnsi="Times New Roman"/>
                <w:sz w:val="10"/>
                <w:szCs w:val="22"/>
              </w:rPr>
            </w:pPr>
          </w:p>
        </w:tc>
        <w:tc>
          <w:tcPr>
            <w:tcW w:w="1244" w:type="dxa"/>
            <w:tcBorders>
              <w:left w:val="nil"/>
            </w:tcBorders>
          </w:tcPr>
          <w:p w14:paraId="3193ED17" w14:textId="77777777" w:rsidR="00220DDE" w:rsidRPr="00960F9E" w:rsidRDefault="00220DDE" w:rsidP="00766FD3">
            <w:pPr>
              <w:spacing w:after="200" w:line="276" w:lineRule="auto"/>
              <w:jc w:val="left"/>
              <w:rPr>
                <w:rFonts w:ascii="Times New Roman" w:hAnsi="Times New Roman"/>
                <w:sz w:val="10"/>
                <w:szCs w:val="22"/>
              </w:rPr>
            </w:pPr>
          </w:p>
        </w:tc>
        <w:tc>
          <w:tcPr>
            <w:tcW w:w="1134" w:type="dxa"/>
            <w:vAlign w:val="center"/>
          </w:tcPr>
          <w:p w14:paraId="12FB69B1" w14:textId="77777777" w:rsidR="00220DDE" w:rsidRPr="00960F9E" w:rsidRDefault="00220DDE" w:rsidP="00465431">
            <w:pPr>
              <w:widowControl w:val="0"/>
              <w:autoSpaceDE w:val="0"/>
              <w:autoSpaceDN w:val="0"/>
              <w:jc w:val="center"/>
              <w:rPr>
                <w:rFonts w:ascii="Times New Roman" w:hAnsi="Times New Roman"/>
                <w:sz w:val="10"/>
                <w:szCs w:val="22"/>
              </w:rPr>
            </w:pPr>
          </w:p>
        </w:tc>
        <w:tc>
          <w:tcPr>
            <w:tcW w:w="1021" w:type="dxa"/>
            <w:vAlign w:val="center"/>
          </w:tcPr>
          <w:p w14:paraId="52127913" w14:textId="77777777" w:rsidR="00220DDE" w:rsidRPr="00960F9E" w:rsidRDefault="00220DDE" w:rsidP="00465431">
            <w:pPr>
              <w:jc w:val="center"/>
              <w:rPr>
                <w:rFonts w:ascii="Times New Roman" w:hAnsi="Times New Roman"/>
                <w:sz w:val="10"/>
                <w:szCs w:val="22"/>
              </w:rPr>
            </w:pPr>
          </w:p>
        </w:tc>
        <w:tc>
          <w:tcPr>
            <w:tcW w:w="1134" w:type="dxa"/>
            <w:vAlign w:val="center"/>
          </w:tcPr>
          <w:p w14:paraId="29BBBC93" w14:textId="77777777" w:rsidR="00220DDE" w:rsidRPr="00960F9E" w:rsidRDefault="00220DDE" w:rsidP="00465431">
            <w:pPr>
              <w:jc w:val="center"/>
              <w:rPr>
                <w:rFonts w:ascii="Times New Roman" w:hAnsi="Times New Roman"/>
                <w:sz w:val="10"/>
                <w:szCs w:val="22"/>
              </w:rPr>
            </w:pPr>
          </w:p>
        </w:tc>
        <w:tc>
          <w:tcPr>
            <w:tcW w:w="1135" w:type="dxa"/>
            <w:vAlign w:val="center"/>
          </w:tcPr>
          <w:p w14:paraId="223E11BF" w14:textId="77777777" w:rsidR="00220DDE" w:rsidRPr="00960F9E" w:rsidRDefault="00220DDE" w:rsidP="00465431">
            <w:pPr>
              <w:jc w:val="center"/>
              <w:rPr>
                <w:rFonts w:ascii="Times New Roman" w:hAnsi="Times New Roman"/>
                <w:sz w:val="10"/>
                <w:szCs w:val="22"/>
              </w:rPr>
            </w:pPr>
          </w:p>
        </w:tc>
        <w:tc>
          <w:tcPr>
            <w:tcW w:w="1133" w:type="dxa"/>
            <w:vAlign w:val="center"/>
          </w:tcPr>
          <w:p w14:paraId="423B84A8" w14:textId="77777777" w:rsidR="00220DDE" w:rsidRPr="00960F9E" w:rsidRDefault="00220DDE" w:rsidP="00465431">
            <w:pPr>
              <w:jc w:val="center"/>
              <w:rPr>
                <w:rFonts w:ascii="Times New Roman" w:hAnsi="Times New Roman"/>
                <w:sz w:val="10"/>
                <w:szCs w:val="22"/>
              </w:rPr>
            </w:pPr>
          </w:p>
        </w:tc>
        <w:tc>
          <w:tcPr>
            <w:tcW w:w="1134" w:type="dxa"/>
            <w:vAlign w:val="center"/>
          </w:tcPr>
          <w:p w14:paraId="005D0AAF" w14:textId="77777777" w:rsidR="00220DDE" w:rsidRPr="00960F9E" w:rsidRDefault="00220DDE" w:rsidP="00465431">
            <w:pPr>
              <w:jc w:val="center"/>
              <w:rPr>
                <w:rFonts w:ascii="Times New Roman" w:hAnsi="Times New Roman"/>
                <w:sz w:val="10"/>
                <w:szCs w:val="22"/>
              </w:rPr>
            </w:pPr>
          </w:p>
        </w:tc>
        <w:tc>
          <w:tcPr>
            <w:tcW w:w="992" w:type="dxa"/>
            <w:vAlign w:val="center"/>
          </w:tcPr>
          <w:p w14:paraId="0C6F9366" w14:textId="77777777" w:rsidR="00220DDE" w:rsidRPr="00960F9E" w:rsidRDefault="00220DDE" w:rsidP="00465431">
            <w:pPr>
              <w:jc w:val="center"/>
              <w:rPr>
                <w:rFonts w:ascii="Times New Roman" w:hAnsi="Times New Roman"/>
                <w:sz w:val="10"/>
                <w:szCs w:val="22"/>
              </w:rPr>
            </w:pPr>
          </w:p>
        </w:tc>
        <w:tc>
          <w:tcPr>
            <w:tcW w:w="851" w:type="dxa"/>
            <w:vAlign w:val="center"/>
          </w:tcPr>
          <w:p w14:paraId="2F766FE5" w14:textId="77777777" w:rsidR="00220DDE" w:rsidRPr="00960F9E" w:rsidRDefault="00220DDE" w:rsidP="00465431">
            <w:pPr>
              <w:jc w:val="center"/>
              <w:rPr>
                <w:rFonts w:ascii="Times New Roman" w:hAnsi="Times New Roman"/>
                <w:sz w:val="10"/>
                <w:szCs w:val="22"/>
              </w:rPr>
            </w:pPr>
          </w:p>
        </w:tc>
        <w:tc>
          <w:tcPr>
            <w:tcW w:w="992" w:type="dxa"/>
            <w:vAlign w:val="center"/>
          </w:tcPr>
          <w:p w14:paraId="6DAF831D" w14:textId="77777777" w:rsidR="00220DDE" w:rsidRPr="00960F9E" w:rsidRDefault="00220DDE" w:rsidP="00465431">
            <w:pPr>
              <w:jc w:val="center"/>
              <w:rPr>
                <w:rFonts w:ascii="Times New Roman" w:hAnsi="Times New Roman"/>
                <w:sz w:val="10"/>
                <w:szCs w:val="22"/>
              </w:rPr>
            </w:pPr>
          </w:p>
        </w:tc>
        <w:tc>
          <w:tcPr>
            <w:tcW w:w="851" w:type="dxa"/>
            <w:vAlign w:val="center"/>
          </w:tcPr>
          <w:p w14:paraId="0145E5D0" w14:textId="77777777" w:rsidR="00220DDE" w:rsidRPr="00960F9E" w:rsidRDefault="00220DDE" w:rsidP="00465431">
            <w:pPr>
              <w:jc w:val="center"/>
              <w:rPr>
                <w:rFonts w:ascii="Times New Roman" w:hAnsi="Times New Roman"/>
                <w:sz w:val="10"/>
                <w:szCs w:val="22"/>
              </w:rPr>
            </w:pPr>
          </w:p>
        </w:tc>
        <w:tc>
          <w:tcPr>
            <w:tcW w:w="850" w:type="dxa"/>
            <w:vAlign w:val="center"/>
          </w:tcPr>
          <w:p w14:paraId="718E1894" w14:textId="77777777" w:rsidR="00220DDE" w:rsidRPr="00960F9E" w:rsidRDefault="00220DDE" w:rsidP="00465431">
            <w:pPr>
              <w:jc w:val="center"/>
              <w:rPr>
                <w:rFonts w:ascii="Times New Roman" w:hAnsi="Times New Roman"/>
                <w:sz w:val="10"/>
                <w:szCs w:val="22"/>
              </w:rPr>
            </w:pPr>
          </w:p>
        </w:tc>
        <w:tc>
          <w:tcPr>
            <w:tcW w:w="1134" w:type="dxa"/>
            <w:vAlign w:val="center"/>
          </w:tcPr>
          <w:p w14:paraId="7351D28F" w14:textId="77777777" w:rsidR="00220DDE" w:rsidRPr="00960F9E" w:rsidRDefault="00220DDE" w:rsidP="00465431">
            <w:pPr>
              <w:jc w:val="center"/>
              <w:rPr>
                <w:rFonts w:ascii="Times New Roman" w:hAnsi="Times New Roman"/>
                <w:sz w:val="10"/>
                <w:szCs w:val="22"/>
              </w:rPr>
            </w:pPr>
          </w:p>
        </w:tc>
      </w:tr>
      <w:tr w:rsidR="00641036" w:rsidRPr="00960F9E" w14:paraId="760917D7" w14:textId="77777777" w:rsidTr="00886D74">
        <w:trPr>
          <w:jc w:val="center"/>
        </w:trPr>
        <w:tc>
          <w:tcPr>
            <w:tcW w:w="474" w:type="dxa"/>
            <w:vMerge/>
          </w:tcPr>
          <w:p w14:paraId="538F6149" w14:textId="77777777" w:rsidR="00641036" w:rsidRPr="00960F9E" w:rsidRDefault="00641036" w:rsidP="008A5AA0">
            <w:pPr>
              <w:spacing w:after="200" w:line="276" w:lineRule="auto"/>
              <w:jc w:val="center"/>
              <w:rPr>
                <w:rFonts w:ascii="Times New Roman" w:hAnsi="Times New Roman"/>
                <w:sz w:val="22"/>
                <w:szCs w:val="22"/>
              </w:rPr>
            </w:pPr>
          </w:p>
        </w:tc>
        <w:tc>
          <w:tcPr>
            <w:tcW w:w="1369" w:type="dxa"/>
            <w:gridSpan w:val="3"/>
            <w:vMerge/>
          </w:tcPr>
          <w:p w14:paraId="3E94105A" w14:textId="77777777" w:rsidR="00641036" w:rsidRPr="00960F9E" w:rsidRDefault="00641036" w:rsidP="00465431">
            <w:pPr>
              <w:spacing w:after="200" w:line="276" w:lineRule="auto"/>
              <w:jc w:val="left"/>
              <w:rPr>
                <w:rFonts w:ascii="Times New Roman" w:hAnsi="Times New Roman"/>
                <w:sz w:val="22"/>
                <w:szCs w:val="22"/>
              </w:rPr>
            </w:pPr>
          </w:p>
        </w:tc>
        <w:tc>
          <w:tcPr>
            <w:tcW w:w="1244" w:type="dxa"/>
            <w:vMerge w:val="restart"/>
            <w:tcBorders>
              <w:left w:val="nil"/>
            </w:tcBorders>
          </w:tcPr>
          <w:p w14:paraId="51441693" w14:textId="77777777" w:rsidR="00641036" w:rsidRPr="00960F9E" w:rsidRDefault="00641036" w:rsidP="00766FD3">
            <w:pPr>
              <w:widowControl w:val="0"/>
              <w:autoSpaceDE w:val="0"/>
              <w:autoSpaceDN w:val="0"/>
              <w:jc w:val="left"/>
              <w:rPr>
                <w:rFonts w:ascii="Times New Roman" w:hAnsi="Times New Roman"/>
                <w:sz w:val="22"/>
                <w:szCs w:val="22"/>
              </w:rPr>
            </w:pPr>
            <w:r w:rsidRPr="00960F9E">
              <w:rPr>
                <w:rFonts w:ascii="Times New Roman" w:hAnsi="Times New Roman"/>
                <w:sz w:val="22"/>
                <w:szCs w:val="22"/>
              </w:rPr>
              <w:t>средства организаций, в том числе:</w:t>
            </w:r>
          </w:p>
        </w:tc>
        <w:tc>
          <w:tcPr>
            <w:tcW w:w="1134" w:type="dxa"/>
            <w:vAlign w:val="center"/>
          </w:tcPr>
          <w:p w14:paraId="3C22E2FD" w14:textId="77777777" w:rsidR="00641036" w:rsidRPr="00960F9E" w:rsidRDefault="00641036" w:rsidP="00465431">
            <w:pPr>
              <w:widowControl w:val="0"/>
              <w:autoSpaceDE w:val="0"/>
              <w:autoSpaceDN w:val="0"/>
              <w:jc w:val="center"/>
              <w:rPr>
                <w:rFonts w:ascii="Times New Roman" w:hAnsi="Times New Roman"/>
                <w:sz w:val="22"/>
                <w:szCs w:val="22"/>
              </w:rPr>
            </w:pPr>
            <w:r w:rsidRPr="00960F9E">
              <w:rPr>
                <w:rFonts w:ascii="Times New Roman" w:hAnsi="Times New Roman"/>
                <w:sz w:val="22"/>
                <w:szCs w:val="22"/>
              </w:rPr>
              <w:t>км</w:t>
            </w:r>
          </w:p>
        </w:tc>
        <w:tc>
          <w:tcPr>
            <w:tcW w:w="1021" w:type="dxa"/>
            <w:vAlign w:val="center"/>
          </w:tcPr>
          <w:p w14:paraId="216AD8BB" w14:textId="77777777" w:rsidR="00641036" w:rsidRPr="00960F9E" w:rsidRDefault="00641036" w:rsidP="00465431">
            <w:pPr>
              <w:jc w:val="center"/>
              <w:rPr>
                <w:rFonts w:ascii="Times New Roman" w:hAnsi="Times New Roman"/>
                <w:sz w:val="22"/>
                <w:szCs w:val="22"/>
              </w:rPr>
            </w:pPr>
            <w:r w:rsidRPr="00960F9E">
              <w:rPr>
                <w:rFonts w:ascii="Times New Roman" w:hAnsi="Times New Roman"/>
                <w:sz w:val="22"/>
                <w:szCs w:val="22"/>
              </w:rPr>
              <w:t>-</w:t>
            </w:r>
          </w:p>
        </w:tc>
        <w:tc>
          <w:tcPr>
            <w:tcW w:w="1134" w:type="dxa"/>
            <w:vAlign w:val="center"/>
          </w:tcPr>
          <w:p w14:paraId="1B094917" w14:textId="77777777" w:rsidR="00641036" w:rsidRPr="00960F9E" w:rsidRDefault="00641036" w:rsidP="00465431">
            <w:pPr>
              <w:jc w:val="center"/>
            </w:pPr>
            <w:r w:rsidRPr="00960F9E">
              <w:rPr>
                <w:rFonts w:ascii="Times New Roman" w:hAnsi="Times New Roman"/>
                <w:sz w:val="22"/>
                <w:szCs w:val="22"/>
              </w:rPr>
              <w:t>-</w:t>
            </w:r>
          </w:p>
        </w:tc>
        <w:tc>
          <w:tcPr>
            <w:tcW w:w="1135" w:type="dxa"/>
            <w:vAlign w:val="center"/>
          </w:tcPr>
          <w:p w14:paraId="4E45B1F3" w14:textId="77777777" w:rsidR="00641036" w:rsidRPr="00960F9E" w:rsidRDefault="00641036" w:rsidP="00465431">
            <w:pPr>
              <w:jc w:val="center"/>
            </w:pPr>
            <w:r w:rsidRPr="00960F9E">
              <w:rPr>
                <w:rFonts w:ascii="Times New Roman" w:hAnsi="Times New Roman"/>
                <w:sz w:val="22"/>
                <w:szCs w:val="22"/>
              </w:rPr>
              <w:t>-</w:t>
            </w:r>
          </w:p>
        </w:tc>
        <w:tc>
          <w:tcPr>
            <w:tcW w:w="1133" w:type="dxa"/>
            <w:vAlign w:val="center"/>
          </w:tcPr>
          <w:p w14:paraId="62C892C3"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43B33ABA"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4DE0BD06"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41C065A6"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0D085C50"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14CA15B9" w14:textId="77777777" w:rsidR="00641036" w:rsidRPr="00960F9E" w:rsidRDefault="00641036" w:rsidP="00465431">
            <w:pPr>
              <w:jc w:val="center"/>
            </w:pPr>
            <w:r w:rsidRPr="00960F9E">
              <w:rPr>
                <w:rFonts w:ascii="Times New Roman" w:hAnsi="Times New Roman"/>
                <w:sz w:val="22"/>
                <w:szCs w:val="22"/>
              </w:rPr>
              <w:t>-</w:t>
            </w:r>
          </w:p>
        </w:tc>
        <w:tc>
          <w:tcPr>
            <w:tcW w:w="850" w:type="dxa"/>
            <w:vAlign w:val="center"/>
          </w:tcPr>
          <w:p w14:paraId="27B01793"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2985332D" w14:textId="77777777" w:rsidR="00641036" w:rsidRPr="00960F9E" w:rsidRDefault="00641036" w:rsidP="00465431">
            <w:pPr>
              <w:jc w:val="center"/>
            </w:pPr>
            <w:r w:rsidRPr="00960F9E">
              <w:rPr>
                <w:rFonts w:ascii="Times New Roman" w:hAnsi="Times New Roman"/>
                <w:sz w:val="22"/>
                <w:szCs w:val="22"/>
              </w:rPr>
              <w:t>-</w:t>
            </w:r>
          </w:p>
        </w:tc>
      </w:tr>
      <w:tr w:rsidR="00641036" w:rsidRPr="00960F9E" w14:paraId="7BA92BF9" w14:textId="77777777" w:rsidTr="00886D74">
        <w:trPr>
          <w:jc w:val="center"/>
        </w:trPr>
        <w:tc>
          <w:tcPr>
            <w:tcW w:w="474" w:type="dxa"/>
            <w:vMerge/>
          </w:tcPr>
          <w:p w14:paraId="55E492C8" w14:textId="77777777" w:rsidR="00641036" w:rsidRPr="00960F9E" w:rsidRDefault="00641036" w:rsidP="008A5AA0">
            <w:pPr>
              <w:spacing w:after="200" w:line="276" w:lineRule="auto"/>
              <w:jc w:val="center"/>
              <w:rPr>
                <w:rFonts w:ascii="Times New Roman" w:hAnsi="Times New Roman"/>
                <w:sz w:val="22"/>
                <w:szCs w:val="22"/>
              </w:rPr>
            </w:pPr>
          </w:p>
        </w:tc>
        <w:tc>
          <w:tcPr>
            <w:tcW w:w="1369" w:type="dxa"/>
            <w:gridSpan w:val="3"/>
            <w:vMerge/>
          </w:tcPr>
          <w:p w14:paraId="3CDFF047" w14:textId="77777777" w:rsidR="00641036" w:rsidRPr="00960F9E" w:rsidRDefault="00641036" w:rsidP="00465431">
            <w:pPr>
              <w:spacing w:after="200" w:line="276" w:lineRule="auto"/>
              <w:jc w:val="left"/>
              <w:rPr>
                <w:rFonts w:ascii="Times New Roman" w:hAnsi="Times New Roman"/>
                <w:sz w:val="22"/>
                <w:szCs w:val="22"/>
              </w:rPr>
            </w:pPr>
          </w:p>
        </w:tc>
        <w:tc>
          <w:tcPr>
            <w:tcW w:w="1244" w:type="dxa"/>
            <w:vMerge/>
            <w:tcBorders>
              <w:left w:val="nil"/>
            </w:tcBorders>
          </w:tcPr>
          <w:p w14:paraId="7611A3AA" w14:textId="77777777" w:rsidR="00641036" w:rsidRPr="00960F9E" w:rsidRDefault="00641036" w:rsidP="00766FD3">
            <w:pPr>
              <w:spacing w:after="200" w:line="276" w:lineRule="auto"/>
              <w:jc w:val="left"/>
              <w:rPr>
                <w:rFonts w:ascii="Times New Roman" w:hAnsi="Times New Roman"/>
                <w:sz w:val="22"/>
                <w:szCs w:val="22"/>
              </w:rPr>
            </w:pPr>
          </w:p>
        </w:tc>
        <w:tc>
          <w:tcPr>
            <w:tcW w:w="1134" w:type="dxa"/>
            <w:vAlign w:val="center"/>
          </w:tcPr>
          <w:p w14:paraId="1DC0A2BA" w14:textId="77777777" w:rsidR="00641036" w:rsidRPr="00960F9E" w:rsidRDefault="00641036" w:rsidP="00465431">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vAlign w:val="center"/>
          </w:tcPr>
          <w:p w14:paraId="022F77B1"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720F64AA" w14:textId="77777777" w:rsidR="00641036" w:rsidRPr="00960F9E" w:rsidRDefault="00641036" w:rsidP="00465431">
            <w:pPr>
              <w:jc w:val="center"/>
            </w:pPr>
            <w:r w:rsidRPr="00960F9E">
              <w:rPr>
                <w:rFonts w:ascii="Times New Roman" w:hAnsi="Times New Roman"/>
                <w:sz w:val="22"/>
                <w:szCs w:val="22"/>
              </w:rPr>
              <w:t>-</w:t>
            </w:r>
          </w:p>
        </w:tc>
        <w:tc>
          <w:tcPr>
            <w:tcW w:w="1135" w:type="dxa"/>
            <w:vAlign w:val="center"/>
          </w:tcPr>
          <w:p w14:paraId="5395C3C5" w14:textId="77777777" w:rsidR="00641036" w:rsidRPr="00960F9E" w:rsidRDefault="00641036" w:rsidP="00465431">
            <w:pPr>
              <w:jc w:val="center"/>
            </w:pPr>
            <w:r w:rsidRPr="00960F9E">
              <w:rPr>
                <w:rFonts w:ascii="Times New Roman" w:hAnsi="Times New Roman"/>
                <w:sz w:val="22"/>
                <w:szCs w:val="22"/>
              </w:rPr>
              <w:t>-</w:t>
            </w:r>
          </w:p>
        </w:tc>
        <w:tc>
          <w:tcPr>
            <w:tcW w:w="1133" w:type="dxa"/>
            <w:vAlign w:val="center"/>
          </w:tcPr>
          <w:p w14:paraId="338450A2"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76161830"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48AAD243"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5C5132AC"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3211E4A0"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737C966E" w14:textId="77777777" w:rsidR="00641036" w:rsidRPr="00960F9E" w:rsidRDefault="00641036" w:rsidP="00465431">
            <w:pPr>
              <w:jc w:val="center"/>
            </w:pPr>
            <w:r w:rsidRPr="00960F9E">
              <w:rPr>
                <w:rFonts w:ascii="Times New Roman" w:hAnsi="Times New Roman"/>
                <w:sz w:val="22"/>
                <w:szCs w:val="22"/>
              </w:rPr>
              <w:t>-</w:t>
            </w:r>
          </w:p>
        </w:tc>
        <w:tc>
          <w:tcPr>
            <w:tcW w:w="850" w:type="dxa"/>
            <w:vAlign w:val="center"/>
          </w:tcPr>
          <w:p w14:paraId="0DA3DEAB"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62A1FE64" w14:textId="77777777" w:rsidR="00641036" w:rsidRPr="00960F9E" w:rsidRDefault="00641036" w:rsidP="00465431">
            <w:pPr>
              <w:jc w:val="center"/>
            </w:pPr>
            <w:r w:rsidRPr="00960F9E">
              <w:rPr>
                <w:rFonts w:ascii="Times New Roman" w:hAnsi="Times New Roman"/>
                <w:sz w:val="22"/>
                <w:szCs w:val="22"/>
              </w:rPr>
              <w:t>-</w:t>
            </w:r>
          </w:p>
        </w:tc>
      </w:tr>
      <w:tr w:rsidR="00641036" w:rsidRPr="00960F9E" w14:paraId="157E996E" w14:textId="77777777" w:rsidTr="00886D74">
        <w:trPr>
          <w:jc w:val="center"/>
        </w:trPr>
        <w:tc>
          <w:tcPr>
            <w:tcW w:w="474" w:type="dxa"/>
            <w:vMerge/>
          </w:tcPr>
          <w:p w14:paraId="2408F402" w14:textId="77777777" w:rsidR="00641036" w:rsidRPr="00960F9E" w:rsidRDefault="00641036" w:rsidP="008A5AA0">
            <w:pPr>
              <w:spacing w:after="200" w:line="276" w:lineRule="auto"/>
              <w:jc w:val="center"/>
              <w:rPr>
                <w:rFonts w:ascii="Times New Roman" w:hAnsi="Times New Roman"/>
                <w:sz w:val="22"/>
                <w:szCs w:val="22"/>
              </w:rPr>
            </w:pPr>
          </w:p>
        </w:tc>
        <w:tc>
          <w:tcPr>
            <w:tcW w:w="1369" w:type="dxa"/>
            <w:gridSpan w:val="3"/>
            <w:vMerge/>
          </w:tcPr>
          <w:p w14:paraId="0685B0A5" w14:textId="77777777" w:rsidR="00641036" w:rsidRPr="00960F9E" w:rsidRDefault="00641036" w:rsidP="00465431">
            <w:pPr>
              <w:spacing w:after="200" w:line="276" w:lineRule="auto"/>
              <w:jc w:val="left"/>
              <w:rPr>
                <w:rFonts w:ascii="Times New Roman" w:hAnsi="Times New Roman"/>
                <w:sz w:val="22"/>
                <w:szCs w:val="22"/>
              </w:rPr>
            </w:pPr>
          </w:p>
        </w:tc>
        <w:tc>
          <w:tcPr>
            <w:tcW w:w="1244" w:type="dxa"/>
            <w:vMerge w:val="restart"/>
            <w:tcBorders>
              <w:left w:val="nil"/>
            </w:tcBorders>
          </w:tcPr>
          <w:p w14:paraId="51D65B18" w14:textId="0A22C71F" w:rsidR="00641036" w:rsidRPr="00960F9E" w:rsidRDefault="00931879" w:rsidP="00766FD3">
            <w:pPr>
              <w:widowControl w:val="0"/>
              <w:autoSpaceDE w:val="0"/>
              <w:autoSpaceDN w:val="0"/>
              <w:jc w:val="left"/>
              <w:rPr>
                <w:rFonts w:ascii="Times New Roman" w:hAnsi="Times New Roman"/>
                <w:sz w:val="22"/>
                <w:szCs w:val="22"/>
              </w:rPr>
            </w:pPr>
            <w:r w:rsidRPr="00960F9E">
              <w:rPr>
                <w:rFonts w:ascii="Times New Roman" w:hAnsi="Times New Roman"/>
                <w:sz w:val="22"/>
                <w:szCs w:val="22"/>
              </w:rPr>
              <w:t>о</w:t>
            </w:r>
            <w:r w:rsidR="00641036" w:rsidRPr="00960F9E">
              <w:rPr>
                <w:rFonts w:ascii="Times New Roman" w:hAnsi="Times New Roman"/>
                <w:sz w:val="22"/>
                <w:szCs w:val="22"/>
              </w:rPr>
              <w:t xml:space="preserve">рганизация </w:t>
            </w:r>
            <w:r w:rsidR="00284054" w:rsidRPr="00960F9E">
              <w:rPr>
                <w:rFonts w:ascii="Times New Roman" w:hAnsi="Times New Roman"/>
                <w:sz w:val="22"/>
                <w:szCs w:val="22"/>
              </w:rPr>
              <w:t>–</w:t>
            </w:r>
            <w:r w:rsidR="006F7454" w:rsidRPr="00960F9E">
              <w:rPr>
                <w:rFonts w:ascii="Times New Roman" w:hAnsi="Times New Roman"/>
                <w:sz w:val="22"/>
                <w:szCs w:val="22"/>
              </w:rPr>
              <w:t xml:space="preserve"> </w:t>
            </w:r>
            <w:r w:rsidR="00641036" w:rsidRPr="00960F9E">
              <w:rPr>
                <w:rFonts w:ascii="Times New Roman" w:hAnsi="Times New Roman"/>
                <w:sz w:val="22"/>
                <w:szCs w:val="22"/>
              </w:rPr>
              <w:t xml:space="preserve">собственник Единой системы газоснабжения (далее </w:t>
            </w:r>
            <w:r w:rsidR="00284054" w:rsidRPr="00960F9E">
              <w:rPr>
                <w:rFonts w:ascii="Times New Roman" w:hAnsi="Times New Roman"/>
                <w:sz w:val="22"/>
                <w:szCs w:val="22"/>
              </w:rPr>
              <w:t>–</w:t>
            </w:r>
            <w:r w:rsidR="00641036" w:rsidRPr="00960F9E">
              <w:rPr>
                <w:rFonts w:ascii="Times New Roman" w:hAnsi="Times New Roman"/>
                <w:sz w:val="22"/>
                <w:szCs w:val="22"/>
              </w:rPr>
              <w:t xml:space="preserve"> собственник ЕСГ)</w:t>
            </w:r>
          </w:p>
        </w:tc>
        <w:tc>
          <w:tcPr>
            <w:tcW w:w="1134" w:type="dxa"/>
            <w:vAlign w:val="center"/>
          </w:tcPr>
          <w:p w14:paraId="2771878E" w14:textId="77777777" w:rsidR="00641036" w:rsidRPr="00960F9E" w:rsidRDefault="00641036" w:rsidP="00465431">
            <w:pPr>
              <w:widowControl w:val="0"/>
              <w:autoSpaceDE w:val="0"/>
              <w:autoSpaceDN w:val="0"/>
              <w:jc w:val="center"/>
              <w:rPr>
                <w:rFonts w:ascii="Times New Roman" w:hAnsi="Times New Roman"/>
                <w:sz w:val="22"/>
                <w:szCs w:val="22"/>
              </w:rPr>
            </w:pPr>
            <w:r w:rsidRPr="00960F9E">
              <w:rPr>
                <w:rFonts w:ascii="Times New Roman" w:hAnsi="Times New Roman"/>
                <w:sz w:val="22"/>
                <w:szCs w:val="22"/>
              </w:rPr>
              <w:t>км</w:t>
            </w:r>
          </w:p>
        </w:tc>
        <w:tc>
          <w:tcPr>
            <w:tcW w:w="1021" w:type="dxa"/>
            <w:vAlign w:val="center"/>
          </w:tcPr>
          <w:p w14:paraId="496A1246" w14:textId="77777777" w:rsidR="00641036" w:rsidRPr="00960F9E" w:rsidRDefault="00641036" w:rsidP="00465431">
            <w:pPr>
              <w:jc w:val="center"/>
              <w:rPr>
                <w:rFonts w:ascii="Times New Roman" w:hAnsi="Times New Roman"/>
                <w:sz w:val="22"/>
                <w:szCs w:val="22"/>
              </w:rPr>
            </w:pPr>
            <w:r w:rsidRPr="00960F9E">
              <w:rPr>
                <w:rFonts w:ascii="Times New Roman" w:hAnsi="Times New Roman"/>
                <w:sz w:val="22"/>
                <w:szCs w:val="22"/>
              </w:rPr>
              <w:t>-</w:t>
            </w:r>
          </w:p>
        </w:tc>
        <w:tc>
          <w:tcPr>
            <w:tcW w:w="1134" w:type="dxa"/>
            <w:vAlign w:val="center"/>
          </w:tcPr>
          <w:p w14:paraId="054BF068" w14:textId="77777777" w:rsidR="00641036" w:rsidRPr="00960F9E" w:rsidRDefault="00641036" w:rsidP="00465431">
            <w:pPr>
              <w:jc w:val="center"/>
            </w:pPr>
            <w:r w:rsidRPr="00960F9E">
              <w:rPr>
                <w:rFonts w:ascii="Times New Roman" w:hAnsi="Times New Roman"/>
                <w:sz w:val="22"/>
                <w:szCs w:val="22"/>
              </w:rPr>
              <w:t>-</w:t>
            </w:r>
          </w:p>
        </w:tc>
        <w:tc>
          <w:tcPr>
            <w:tcW w:w="1135" w:type="dxa"/>
            <w:vAlign w:val="center"/>
          </w:tcPr>
          <w:p w14:paraId="4D528B9D" w14:textId="77777777" w:rsidR="00641036" w:rsidRPr="00960F9E" w:rsidRDefault="00641036" w:rsidP="00465431">
            <w:pPr>
              <w:jc w:val="center"/>
            </w:pPr>
            <w:r w:rsidRPr="00960F9E">
              <w:rPr>
                <w:rFonts w:ascii="Times New Roman" w:hAnsi="Times New Roman"/>
                <w:sz w:val="22"/>
                <w:szCs w:val="22"/>
              </w:rPr>
              <w:t>-</w:t>
            </w:r>
          </w:p>
        </w:tc>
        <w:tc>
          <w:tcPr>
            <w:tcW w:w="1133" w:type="dxa"/>
            <w:vAlign w:val="center"/>
          </w:tcPr>
          <w:p w14:paraId="72C2EAF6" w14:textId="1A3FF387" w:rsidR="00641036" w:rsidRPr="00960F9E" w:rsidRDefault="00C0314A" w:rsidP="00465431">
            <w:pPr>
              <w:jc w:val="center"/>
            </w:pPr>
            <w:r>
              <w:rPr>
                <w:rFonts w:ascii="Times New Roman" w:hAnsi="Times New Roman"/>
                <w:sz w:val="22"/>
                <w:szCs w:val="22"/>
              </w:rPr>
              <w:t>-</w:t>
            </w:r>
          </w:p>
        </w:tc>
        <w:tc>
          <w:tcPr>
            <w:tcW w:w="1134" w:type="dxa"/>
            <w:vAlign w:val="center"/>
          </w:tcPr>
          <w:p w14:paraId="3ABCD2E8"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78F3EBB7"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40A6B8BA"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57098B1D"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242AC5AF" w14:textId="77777777" w:rsidR="00641036" w:rsidRPr="00960F9E" w:rsidRDefault="00641036" w:rsidP="00465431">
            <w:pPr>
              <w:jc w:val="center"/>
            </w:pPr>
            <w:r w:rsidRPr="00960F9E">
              <w:rPr>
                <w:rFonts w:ascii="Times New Roman" w:hAnsi="Times New Roman"/>
                <w:sz w:val="22"/>
                <w:szCs w:val="22"/>
              </w:rPr>
              <w:t>-</w:t>
            </w:r>
          </w:p>
        </w:tc>
        <w:tc>
          <w:tcPr>
            <w:tcW w:w="850" w:type="dxa"/>
            <w:vAlign w:val="center"/>
          </w:tcPr>
          <w:p w14:paraId="17EE7E81"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3377C99F" w14:textId="59946B1C" w:rsidR="00641036" w:rsidRPr="00960F9E" w:rsidRDefault="00C0314A" w:rsidP="00465431">
            <w:pPr>
              <w:jc w:val="center"/>
            </w:pPr>
            <w:r>
              <w:rPr>
                <w:rFonts w:ascii="Times New Roman" w:hAnsi="Times New Roman"/>
                <w:sz w:val="22"/>
                <w:szCs w:val="22"/>
              </w:rPr>
              <w:t>-</w:t>
            </w:r>
          </w:p>
        </w:tc>
      </w:tr>
      <w:tr w:rsidR="00641036" w:rsidRPr="00960F9E" w14:paraId="00C57C8A" w14:textId="77777777" w:rsidTr="00886D74">
        <w:trPr>
          <w:jc w:val="center"/>
        </w:trPr>
        <w:tc>
          <w:tcPr>
            <w:tcW w:w="474" w:type="dxa"/>
            <w:vMerge/>
          </w:tcPr>
          <w:p w14:paraId="34D0BB12" w14:textId="77777777" w:rsidR="00641036" w:rsidRPr="00960F9E" w:rsidRDefault="00641036" w:rsidP="008A5AA0">
            <w:pPr>
              <w:spacing w:after="200" w:line="276" w:lineRule="auto"/>
              <w:jc w:val="center"/>
              <w:rPr>
                <w:rFonts w:ascii="Times New Roman" w:hAnsi="Times New Roman"/>
                <w:sz w:val="22"/>
                <w:szCs w:val="22"/>
              </w:rPr>
            </w:pPr>
          </w:p>
        </w:tc>
        <w:tc>
          <w:tcPr>
            <w:tcW w:w="1369" w:type="dxa"/>
            <w:gridSpan w:val="3"/>
            <w:vMerge/>
          </w:tcPr>
          <w:p w14:paraId="46A57E86" w14:textId="77777777" w:rsidR="00641036" w:rsidRPr="00960F9E" w:rsidRDefault="00641036" w:rsidP="00465431">
            <w:pPr>
              <w:spacing w:after="200" w:line="276" w:lineRule="auto"/>
              <w:jc w:val="left"/>
              <w:rPr>
                <w:rFonts w:ascii="Times New Roman" w:hAnsi="Times New Roman"/>
                <w:sz w:val="22"/>
                <w:szCs w:val="22"/>
              </w:rPr>
            </w:pPr>
          </w:p>
        </w:tc>
        <w:tc>
          <w:tcPr>
            <w:tcW w:w="1244" w:type="dxa"/>
            <w:vMerge/>
            <w:tcBorders>
              <w:left w:val="nil"/>
            </w:tcBorders>
          </w:tcPr>
          <w:p w14:paraId="55F3C47A" w14:textId="77777777" w:rsidR="00641036" w:rsidRPr="00960F9E" w:rsidRDefault="00641036" w:rsidP="00766FD3">
            <w:pPr>
              <w:spacing w:after="200" w:line="276" w:lineRule="auto"/>
              <w:jc w:val="left"/>
              <w:rPr>
                <w:rFonts w:ascii="Times New Roman" w:hAnsi="Times New Roman"/>
                <w:sz w:val="22"/>
                <w:szCs w:val="22"/>
              </w:rPr>
            </w:pPr>
          </w:p>
        </w:tc>
        <w:tc>
          <w:tcPr>
            <w:tcW w:w="1134" w:type="dxa"/>
            <w:vAlign w:val="center"/>
          </w:tcPr>
          <w:p w14:paraId="03C56872" w14:textId="77777777" w:rsidR="00641036" w:rsidRPr="00960F9E" w:rsidRDefault="00641036" w:rsidP="00465431">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vAlign w:val="center"/>
          </w:tcPr>
          <w:p w14:paraId="47449503"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2D156563" w14:textId="77777777" w:rsidR="00641036" w:rsidRPr="00960F9E" w:rsidRDefault="00641036" w:rsidP="00465431">
            <w:pPr>
              <w:jc w:val="center"/>
            </w:pPr>
            <w:r w:rsidRPr="00960F9E">
              <w:rPr>
                <w:rFonts w:ascii="Times New Roman" w:hAnsi="Times New Roman"/>
                <w:sz w:val="22"/>
                <w:szCs w:val="22"/>
              </w:rPr>
              <w:t>-</w:t>
            </w:r>
          </w:p>
        </w:tc>
        <w:tc>
          <w:tcPr>
            <w:tcW w:w="1135" w:type="dxa"/>
            <w:vAlign w:val="center"/>
          </w:tcPr>
          <w:p w14:paraId="28DF63E1" w14:textId="77777777" w:rsidR="00641036" w:rsidRPr="00960F9E" w:rsidRDefault="00641036" w:rsidP="00465431">
            <w:pPr>
              <w:jc w:val="center"/>
            </w:pPr>
            <w:r w:rsidRPr="00960F9E">
              <w:rPr>
                <w:rFonts w:ascii="Times New Roman" w:hAnsi="Times New Roman"/>
                <w:sz w:val="22"/>
                <w:szCs w:val="22"/>
              </w:rPr>
              <w:t>-</w:t>
            </w:r>
          </w:p>
        </w:tc>
        <w:tc>
          <w:tcPr>
            <w:tcW w:w="1133" w:type="dxa"/>
            <w:vAlign w:val="center"/>
          </w:tcPr>
          <w:p w14:paraId="1D076B35"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40A89A22"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1F2DE7F0"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3F27B702"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71A492E0"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51A3A2B2" w14:textId="77777777" w:rsidR="00641036" w:rsidRPr="00960F9E" w:rsidRDefault="00641036" w:rsidP="00465431">
            <w:pPr>
              <w:jc w:val="center"/>
            </w:pPr>
            <w:r w:rsidRPr="00960F9E">
              <w:rPr>
                <w:rFonts w:ascii="Times New Roman" w:hAnsi="Times New Roman"/>
                <w:sz w:val="22"/>
                <w:szCs w:val="22"/>
              </w:rPr>
              <w:t>-</w:t>
            </w:r>
          </w:p>
        </w:tc>
        <w:tc>
          <w:tcPr>
            <w:tcW w:w="850" w:type="dxa"/>
            <w:vAlign w:val="center"/>
          </w:tcPr>
          <w:p w14:paraId="0DA5624E"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1CB9036F" w14:textId="77777777" w:rsidR="00641036" w:rsidRPr="00960F9E" w:rsidRDefault="00641036" w:rsidP="00465431">
            <w:pPr>
              <w:jc w:val="center"/>
            </w:pPr>
            <w:r w:rsidRPr="00960F9E">
              <w:rPr>
                <w:rFonts w:ascii="Times New Roman" w:hAnsi="Times New Roman"/>
                <w:sz w:val="22"/>
                <w:szCs w:val="22"/>
              </w:rPr>
              <w:t>-</w:t>
            </w:r>
          </w:p>
        </w:tc>
      </w:tr>
      <w:tr w:rsidR="00641036" w:rsidRPr="00960F9E" w14:paraId="11A8882D" w14:textId="77777777" w:rsidTr="00886D74">
        <w:trPr>
          <w:jc w:val="center"/>
        </w:trPr>
        <w:tc>
          <w:tcPr>
            <w:tcW w:w="474" w:type="dxa"/>
            <w:vMerge/>
          </w:tcPr>
          <w:p w14:paraId="33476AFD" w14:textId="77777777" w:rsidR="00641036" w:rsidRPr="00960F9E" w:rsidRDefault="00641036" w:rsidP="008A5AA0">
            <w:pPr>
              <w:spacing w:after="200" w:line="276" w:lineRule="auto"/>
              <w:jc w:val="center"/>
              <w:rPr>
                <w:rFonts w:ascii="Times New Roman" w:hAnsi="Times New Roman"/>
                <w:sz w:val="22"/>
                <w:szCs w:val="22"/>
              </w:rPr>
            </w:pPr>
          </w:p>
        </w:tc>
        <w:tc>
          <w:tcPr>
            <w:tcW w:w="1369" w:type="dxa"/>
            <w:gridSpan w:val="3"/>
            <w:vMerge/>
          </w:tcPr>
          <w:p w14:paraId="55E02FDF" w14:textId="77777777" w:rsidR="00641036" w:rsidRPr="00960F9E" w:rsidRDefault="00641036" w:rsidP="00465431">
            <w:pPr>
              <w:spacing w:after="200" w:line="276" w:lineRule="auto"/>
              <w:jc w:val="left"/>
              <w:rPr>
                <w:rFonts w:ascii="Times New Roman" w:hAnsi="Times New Roman"/>
                <w:sz w:val="22"/>
                <w:szCs w:val="22"/>
              </w:rPr>
            </w:pPr>
          </w:p>
        </w:tc>
        <w:tc>
          <w:tcPr>
            <w:tcW w:w="1244" w:type="dxa"/>
            <w:vMerge w:val="restart"/>
            <w:tcBorders>
              <w:left w:val="nil"/>
            </w:tcBorders>
          </w:tcPr>
          <w:p w14:paraId="149959B1" w14:textId="77777777" w:rsidR="00641036" w:rsidRPr="00960F9E" w:rsidRDefault="00641036" w:rsidP="00766FD3">
            <w:pPr>
              <w:widowControl w:val="0"/>
              <w:autoSpaceDE w:val="0"/>
              <w:autoSpaceDN w:val="0"/>
              <w:jc w:val="left"/>
              <w:rPr>
                <w:rFonts w:ascii="Times New Roman" w:hAnsi="Times New Roman"/>
                <w:sz w:val="22"/>
                <w:szCs w:val="22"/>
              </w:rPr>
            </w:pPr>
            <w:r w:rsidRPr="00960F9E">
              <w:rPr>
                <w:rFonts w:ascii="Times New Roman" w:hAnsi="Times New Roman"/>
                <w:sz w:val="22"/>
                <w:szCs w:val="22"/>
              </w:rPr>
              <w:t>аффилированные лица собственника ЕСГ</w:t>
            </w:r>
          </w:p>
        </w:tc>
        <w:tc>
          <w:tcPr>
            <w:tcW w:w="1134" w:type="dxa"/>
            <w:vAlign w:val="center"/>
          </w:tcPr>
          <w:p w14:paraId="5A1284A9" w14:textId="77777777" w:rsidR="00641036" w:rsidRPr="00960F9E" w:rsidRDefault="00641036" w:rsidP="00465431">
            <w:pPr>
              <w:widowControl w:val="0"/>
              <w:autoSpaceDE w:val="0"/>
              <w:autoSpaceDN w:val="0"/>
              <w:jc w:val="center"/>
              <w:rPr>
                <w:rFonts w:ascii="Times New Roman" w:hAnsi="Times New Roman"/>
                <w:sz w:val="22"/>
                <w:szCs w:val="22"/>
              </w:rPr>
            </w:pPr>
            <w:r w:rsidRPr="00960F9E">
              <w:rPr>
                <w:rFonts w:ascii="Times New Roman" w:hAnsi="Times New Roman"/>
                <w:sz w:val="22"/>
                <w:szCs w:val="22"/>
              </w:rPr>
              <w:t>км</w:t>
            </w:r>
          </w:p>
        </w:tc>
        <w:tc>
          <w:tcPr>
            <w:tcW w:w="1021" w:type="dxa"/>
            <w:vAlign w:val="center"/>
          </w:tcPr>
          <w:p w14:paraId="13782B6D" w14:textId="77777777" w:rsidR="00641036" w:rsidRPr="00960F9E" w:rsidRDefault="00641036" w:rsidP="00465431">
            <w:pPr>
              <w:jc w:val="center"/>
              <w:rPr>
                <w:rFonts w:ascii="Times New Roman" w:hAnsi="Times New Roman"/>
                <w:sz w:val="22"/>
                <w:szCs w:val="22"/>
              </w:rPr>
            </w:pPr>
            <w:r w:rsidRPr="00960F9E">
              <w:rPr>
                <w:rFonts w:ascii="Times New Roman" w:hAnsi="Times New Roman"/>
                <w:sz w:val="22"/>
                <w:szCs w:val="22"/>
              </w:rPr>
              <w:t>-</w:t>
            </w:r>
          </w:p>
        </w:tc>
        <w:tc>
          <w:tcPr>
            <w:tcW w:w="1134" w:type="dxa"/>
            <w:vAlign w:val="center"/>
          </w:tcPr>
          <w:p w14:paraId="0426BAE2" w14:textId="77777777" w:rsidR="00641036" w:rsidRPr="00960F9E" w:rsidRDefault="00641036" w:rsidP="00465431">
            <w:pPr>
              <w:jc w:val="center"/>
            </w:pPr>
            <w:r w:rsidRPr="00960F9E">
              <w:rPr>
                <w:rFonts w:ascii="Times New Roman" w:hAnsi="Times New Roman"/>
                <w:sz w:val="22"/>
                <w:szCs w:val="22"/>
              </w:rPr>
              <w:t>-</w:t>
            </w:r>
          </w:p>
        </w:tc>
        <w:tc>
          <w:tcPr>
            <w:tcW w:w="1135" w:type="dxa"/>
            <w:vAlign w:val="center"/>
          </w:tcPr>
          <w:p w14:paraId="5CDC321D" w14:textId="77777777" w:rsidR="00641036" w:rsidRPr="00960F9E" w:rsidRDefault="00641036" w:rsidP="00465431">
            <w:pPr>
              <w:jc w:val="center"/>
            </w:pPr>
            <w:r w:rsidRPr="00960F9E">
              <w:rPr>
                <w:rFonts w:ascii="Times New Roman" w:hAnsi="Times New Roman"/>
                <w:sz w:val="22"/>
                <w:szCs w:val="22"/>
              </w:rPr>
              <w:t>-</w:t>
            </w:r>
          </w:p>
        </w:tc>
        <w:tc>
          <w:tcPr>
            <w:tcW w:w="1133" w:type="dxa"/>
            <w:vAlign w:val="center"/>
          </w:tcPr>
          <w:p w14:paraId="067B5D5A"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45B8FEDE"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651654D3"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24C11C1D"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1F6048DF"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4BD85FAA" w14:textId="77777777" w:rsidR="00641036" w:rsidRPr="00960F9E" w:rsidRDefault="00641036" w:rsidP="00465431">
            <w:pPr>
              <w:jc w:val="center"/>
            </w:pPr>
            <w:r w:rsidRPr="00960F9E">
              <w:rPr>
                <w:rFonts w:ascii="Times New Roman" w:hAnsi="Times New Roman"/>
                <w:sz w:val="22"/>
                <w:szCs w:val="22"/>
              </w:rPr>
              <w:t>-</w:t>
            </w:r>
          </w:p>
        </w:tc>
        <w:tc>
          <w:tcPr>
            <w:tcW w:w="850" w:type="dxa"/>
            <w:vAlign w:val="center"/>
          </w:tcPr>
          <w:p w14:paraId="46DACFA1"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535C2948" w14:textId="77777777" w:rsidR="00641036" w:rsidRPr="00960F9E" w:rsidRDefault="00641036" w:rsidP="00465431">
            <w:pPr>
              <w:jc w:val="center"/>
            </w:pPr>
            <w:r w:rsidRPr="00960F9E">
              <w:rPr>
                <w:rFonts w:ascii="Times New Roman" w:hAnsi="Times New Roman"/>
                <w:sz w:val="22"/>
                <w:szCs w:val="22"/>
              </w:rPr>
              <w:t>-</w:t>
            </w:r>
          </w:p>
        </w:tc>
      </w:tr>
      <w:tr w:rsidR="00641036" w:rsidRPr="00960F9E" w14:paraId="2E140E0C" w14:textId="77777777" w:rsidTr="00886D74">
        <w:trPr>
          <w:jc w:val="center"/>
        </w:trPr>
        <w:tc>
          <w:tcPr>
            <w:tcW w:w="474" w:type="dxa"/>
            <w:vMerge/>
          </w:tcPr>
          <w:p w14:paraId="097CD1BC" w14:textId="77777777" w:rsidR="00641036" w:rsidRPr="00960F9E" w:rsidRDefault="00641036" w:rsidP="008A5AA0">
            <w:pPr>
              <w:spacing w:after="200" w:line="276" w:lineRule="auto"/>
              <w:jc w:val="center"/>
              <w:rPr>
                <w:rFonts w:ascii="Times New Roman" w:hAnsi="Times New Roman"/>
                <w:sz w:val="22"/>
                <w:szCs w:val="22"/>
              </w:rPr>
            </w:pPr>
          </w:p>
        </w:tc>
        <w:tc>
          <w:tcPr>
            <w:tcW w:w="1369" w:type="dxa"/>
            <w:gridSpan w:val="3"/>
            <w:vMerge/>
          </w:tcPr>
          <w:p w14:paraId="1486D34B" w14:textId="77777777" w:rsidR="00641036" w:rsidRPr="00960F9E" w:rsidRDefault="00641036" w:rsidP="00465431">
            <w:pPr>
              <w:spacing w:after="200" w:line="276" w:lineRule="auto"/>
              <w:jc w:val="left"/>
              <w:rPr>
                <w:rFonts w:ascii="Times New Roman" w:hAnsi="Times New Roman"/>
                <w:sz w:val="22"/>
                <w:szCs w:val="22"/>
              </w:rPr>
            </w:pPr>
          </w:p>
        </w:tc>
        <w:tc>
          <w:tcPr>
            <w:tcW w:w="1244" w:type="dxa"/>
            <w:vMerge/>
            <w:tcBorders>
              <w:left w:val="nil"/>
            </w:tcBorders>
          </w:tcPr>
          <w:p w14:paraId="1364AE5A" w14:textId="77777777" w:rsidR="00641036" w:rsidRPr="00960F9E" w:rsidRDefault="00641036" w:rsidP="00766FD3">
            <w:pPr>
              <w:spacing w:after="200" w:line="276" w:lineRule="auto"/>
              <w:jc w:val="left"/>
              <w:rPr>
                <w:rFonts w:ascii="Times New Roman" w:hAnsi="Times New Roman"/>
                <w:sz w:val="22"/>
                <w:szCs w:val="22"/>
              </w:rPr>
            </w:pPr>
          </w:p>
        </w:tc>
        <w:tc>
          <w:tcPr>
            <w:tcW w:w="1134" w:type="dxa"/>
            <w:vAlign w:val="center"/>
          </w:tcPr>
          <w:p w14:paraId="18817ED3" w14:textId="77777777" w:rsidR="00641036" w:rsidRPr="00960F9E" w:rsidRDefault="00641036" w:rsidP="00465431">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vAlign w:val="center"/>
          </w:tcPr>
          <w:p w14:paraId="3AEB2D1C"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6B2E5772" w14:textId="77777777" w:rsidR="00641036" w:rsidRPr="00960F9E" w:rsidRDefault="00641036" w:rsidP="00465431">
            <w:pPr>
              <w:jc w:val="center"/>
            </w:pPr>
            <w:r w:rsidRPr="00960F9E">
              <w:rPr>
                <w:rFonts w:ascii="Times New Roman" w:hAnsi="Times New Roman"/>
                <w:sz w:val="22"/>
                <w:szCs w:val="22"/>
              </w:rPr>
              <w:t>-</w:t>
            </w:r>
          </w:p>
        </w:tc>
        <w:tc>
          <w:tcPr>
            <w:tcW w:w="1135" w:type="dxa"/>
            <w:vAlign w:val="center"/>
          </w:tcPr>
          <w:p w14:paraId="6BDDAD2B" w14:textId="77777777" w:rsidR="00641036" w:rsidRPr="00960F9E" w:rsidRDefault="00641036" w:rsidP="00465431">
            <w:pPr>
              <w:jc w:val="center"/>
            </w:pPr>
            <w:r w:rsidRPr="00960F9E">
              <w:rPr>
                <w:rFonts w:ascii="Times New Roman" w:hAnsi="Times New Roman"/>
                <w:sz w:val="22"/>
                <w:szCs w:val="22"/>
              </w:rPr>
              <w:t>-</w:t>
            </w:r>
          </w:p>
        </w:tc>
        <w:tc>
          <w:tcPr>
            <w:tcW w:w="1133" w:type="dxa"/>
            <w:vAlign w:val="center"/>
          </w:tcPr>
          <w:p w14:paraId="32493518"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3D86B7E7"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7449FF1E"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55CD18CF"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383DA13B"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2F5F1AB8" w14:textId="77777777" w:rsidR="00641036" w:rsidRPr="00960F9E" w:rsidRDefault="00641036" w:rsidP="00465431">
            <w:pPr>
              <w:jc w:val="center"/>
            </w:pPr>
            <w:r w:rsidRPr="00960F9E">
              <w:rPr>
                <w:rFonts w:ascii="Times New Roman" w:hAnsi="Times New Roman"/>
                <w:sz w:val="22"/>
                <w:szCs w:val="22"/>
              </w:rPr>
              <w:t>-</w:t>
            </w:r>
          </w:p>
        </w:tc>
        <w:tc>
          <w:tcPr>
            <w:tcW w:w="850" w:type="dxa"/>
            <w:vAlign w:val="center"/>
          </w:tcPr>
          <w:p w14:paraId="6E90C6DA"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43299A5F" w14:textId="77777777" w:rsidR="00641036" w:rsidRPr="00960F9E" w:rsidRDefault="00641036" w:rsidP="00465431">
            <w:pPr>
              <w:jc w:val="center"/>
            </w:pPr>
            <w:r w:rsidRPr="00960F9E">
              <w:rPr>
                <w:rFonts w:ascii="Times New Roman" w:hAnsi="Times New Roman"/>
                <w:sz w:val="22"/>
                <w:szCs w:val="22"/>
              </w:rPr>
              <w:t>-</w:t>
            </w:r>
          </w:p>
        </w:tc>
      </w:tr>
      <w:tr w:rsidR="00641036" w:rsidRPr="00960F9E" w14:paraId="3134A5DE" w14:textId="77777777" w:rsidTr="00886D74">
        <w:trPr>
          <w:jc w:val="center"/>
        </w:trPr>
        <w:tc>
          <w:tcPr>
            <w:tcW w:w="474" w:type="dxa"/>
            <w:vMerge/>
          </w:tcPr>
          <w:p w14:paraId="526BAC8A" w14:textId="77777777" w:rsidR="00641036" w:rsidRPr="00960F9E" w:rsidRDefault="00641036" w:rsidP="008A5AA0">
            <w:pPr>
              <w:spacing w:after="200" w:line="276" w:lineRule="auto"/>
              <w:jc w:val="center"/>
              <w:rPr>
                <w:rFonts w:ascii="Times New Roman" w:hAnsi="Times New Roman"/>
                <w:sz w:val="22"/>
                <w:szCs w:val="22"/>
              </w:rPr>
            </w:pPr>
          </w:p>
        </w:tc>
        <w:tc>
          <w:tcPr>
            <w:tcW w:w="1369" w:type="dxa"/>
            <w:gridSpan w:val="3"/>
            <w:vMerge/>
          </w:tcPr>
          <w:p w14:paraId="07C6FD3B" w14:textId="77777777" w:rsidR="00641036" w:rsidRPr="00960F9E" w:rsidRDefault="00641036" w:rsidP="00465431">
            <w:pPr>
              <w:spacing w:after="200" w:line="276" w:lineRule="auto"/>
              <w:jc w:val="left"/>
              <w:rPr>
                <w:rFonts w:ascii="Times New Roman" w:hAnsi="Times New Roman"/>
                <w:sz w:val="22"/>
                <w:szCs w:val="22"/>
              </w:rPr>
            </w:pPr>
          </w:p>
        </w:tc>
        <w:tc>
          <w:tcPr>
            <w:tcW w:w="1244" w:type="dxa"/>
            <w:vMerge w:val="restart"/>
            <w:tcBorders>
              <w:left w:val="nil"/>
            </w:tcBorders>
          </w:tcPr>
          <w:p w14:paraId="77ED84C4" w14:textId="77777777" w:rsidR="00641036" w:rsidRPr="00960F9E" w:rsidRDefault="00641036" w:rsidP="00766FD3">
            <w:pPr>
              <w:widowControl w:val="0"/>
              <w:autoSpaceDE w:val="0"/>
              <w:autoSpaceDN w:val="0"/>
              <w:jc w:val="left"/>
              <w:rPr>
                <w:rFonts w:ascii="Times New Roman" w:hAnsi="Times New Roman"/>
                <w:sz w:val="22"/>
                <w:szCs w:val="22"/>
              </w:rPr>
            </w:pPr>
            <w:r w:rsidRPr="00960F9E">
              <w:rPr>
                <w:rFonts w:ascii="Times New Roman" w:hAnsi="Times New Roman"/>
                <w:sz w:val="22"/>
                <w:szCs w:val="22"/>
              </w:rPr>
              <w:t xml:space="preserve">независимые газотранспортные организации </w:t>
            </w:r>
          </w:p>
        </w:tc>
        <w:tc>
          <w:tcPr>
            <w:tcW w:w="1134" w:type="dxa"/>
            <w:vAlign w:val="center"/>
          </w:tcPr>
          <w:p w14:paraId="6E0B4637" w14:textId="77777777" w:rsidR="00641036" w:rsidRPr="00960F9E" w:rsidRDefault="00641036" w:rsidP="00465431">
            <w:pPr>
              <w:widowControl w:val="0"/>
              <w:autoSpaceDE w:val="0"/>
              <w:autoSpaceDN w:val="0"/>
              <w:jc w:val="center"/>
              <w:rPr>
                <w:rFonts w:ascii="Times New Roman" w:hAnsi="Times New Roman"/>
                <w:sz w:val="22"/>
                <w:szCs w:val="22"/>
              </w:rPr>
            </w:pPr>
            <w:r w:rsidRPr="00960F9E">
              <w:rPr>
                <w:rFonts w:ascii="Times New Roman" w:hAnsi="Times New Roman"/>
                <w:sz w:val="22"/>
                <w:szCs w:val="22"/>
              </w:rPr>
              <w:t>км</w:t>
            </w:r>
          </w:p>
        </w:tc>
        <w:tc>
          <w:tcPr>
            <w:tcW w:w="1021" w:type="dxa"/>
            <w:vAlign w:val="center"/>
          </w:tcPr>
          <w:p w14:paraId="4191A54A" w14:textId="77777777" w:rsidR="00641036" w:rsidRPr="00960F9E" w:rsidRDefault="00641036" w:rsidP="00465431">
            <w:pPr>
              <w:jc w:val="center"/>
              <w:rPr>
                <w:rFonts w:ascii="Times New Roman" w:hAnsi="Times New Roman"/>
                <w:sz w:val="22"/>
                <w:szCs w:val="22"/>
              </w:rPr>
            </w:pPr>
            <w:r w:rsidRPr="00960F9E">
              <w:rPr>
                <w:rFonts w:ascii="Times New Roman" w:hAnsi="Times New Roman"/>
                <w:sz w:val="22"/>
                <w:szCs w:val="22"/>
              </w:rPr>
              <w:t>-</w:t>
            </w:r>
          </w:p>
        </w:tc>
        <w:tc>
          <w:tcPr>
            <w:tcW w:w="1134" w:type="dxa"/>
            <w:vAlign w:val="center"/>
          </w:tcPr>
          <w:p w14:paraId="0B7EE4B9" w14:textId="77777777" w:rsidR="00641036" w:rsidRPr="00960F9E" w:rsidRDefault="00641036" w:rsidP="00465431">
            <w:pPr>
              <w:jc w:val="center"/>
            </w:pPr>
            <w:r w:rsidRPr="00960F9E">
              <w:rPr>
                <w:rFonts w:ascii="Times New Roman" w:hAnsi="Times New Roman"/>
                <w:sz w:val="22"/>
                <w:szCs w:val="22"/>
              </w:rPr>
              <w:t>-</w:t>
            </w:r>
          </w:p>
        </w:tc>
        <w:tc>
          <w:tcPr>
            <w:tcW w:w="1135" w:type="dxa"/>
            <w:vAlign w:val="center"/>
          </w:tcPr>
          <w:p w14:paraId="1E1942B5" w14:textId="77777777" w:rsidR="00641036" w:rsidRPr="00960F9E" w:rsidRDefault="00641036" w:rsidP="00465431">
            <w:pPr>
              <w:jc w:val="center"/>
            </w:pPr>
            <w:r w:rsidRPr="00960F9E">
              <w:rPr>
                <w:rFonts w:ascii="Times New Roman" w:hAnsi="Times New Roman"/>
                <w:sz w:val="22"/>
                <w:szCs w:val="22"/>
              </w:rPr>
              <w:t>-</w:t>
            </w:r>
          </w:p>
        </w:tc>
        <w:tc>
          <w:tcPr>
            <w:tcW w:w="1133" w:type="dxa"/>
            <w:vAlign w:val="center"/>
          </w:tcPr>
          <w:p w14:paraId="4A20E7C1"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6B67B452"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047DAC7F"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644F3D9B"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4EFB495C"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193A3766" w14:textId="77777777" w:rsidR="00641036" w:rsidRPr="00960F9E" w:rsidRDefault="00641036" w:rsidP="00465431">
            <w:pPr>
              <w:jc w:val="center"/>
            </w:pPr>
            <w:r w:rsidRPr="00960F9E">
              <w:rPr>
                <w:rFonts w:ascii="Times New Roman" w:hAnsi="Times New Roman"/>
                <w:sz w:val="22"/>
                <w:szCs w:val="22"/>
              </w:rPr>
              <w:t>-</w:t>
            </w:r>
          </w:p>
        </w:tc>
        <w:tc>
          <w:tcPr>
            <w:tcW w:w="850" w:type="dxa"/>
            <w:vAlign w:val="center"/>
          </w:tcPr>
          <w:p w14:paraId="696C09E3"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70C42E64" w14:textId="77777777" w:rsidR="00641036" w:rsidRPr="00960F9E" w:rsidRDefault="00641036" w:rsidP="00465431">
            <w:pPr>
              <w:jc w:val="center"/>
            </w:pPr>
            <w:r w:rsidRPr="00960F9E">
              <w:rPr>
                <w:rFonts w:ascii="Times New Roman" w:hAnsi="Times New Roman"/>
                <w:sz w:val="22"/>
                <w:szCs w:val="22"/>
              </w:rPr>
              <w:t>-</w:t>
            </w:r>
          </w:p>
        </w:tc>
      </w:tr>
      <w:tr w:rsidR="00641036" w:rsidRPr="00960F9E" w14:paraId="5AF7C385" w14:textId="77777777" w:rsidTr="00886D74">
        <w:trPr>
          <w:jc w:val="center"/>
        </w:trPr>
        <w:tc>
          <w:tcPr>
            <w:tcW w:w="474" w:type="dxa"/>
            <w:vMerge/>
          </w:tcPr>
          <w:p w14:paraId="4BCC1315" w14:textId="77777777" w:rsidR="00641036" w:rsidRPr="00960F9E" w:rsidRDefault="00641036" w:rsidP="008A5AA0">
            <w:pPr>
              <w:spacing w:after="200" w:line="276" w:lineRule="auto"/>
              <w:jc w:val="center"/>
              <w:rPr>
                <w:rFonts w:ascii="Times New Roman" w:hAnsi="Times New Roman"/>
                <w:sz w:val="22"/>
                <w:szCs w:val="22"/>
              </w:rPr>
            </w:pPr>
          </w:p>
        </w:tc>
        <w:tc>
          <w:tcPr>
            <w:tcW w:w="1369" w:type="dxa"/>
            <w:gridSpan w:val="3"/>
            <w:vMerge/>
          </w:tcPr>
          <w:p w14:paraId="6F04F9DF" w14:textId="77777777" w:rsidR="00641036" w:rsidRPr="00960F9E" w:rsidRDefault="00641036" w:rsidP="00465431">
            <w:pPr>
              <w:spacing w:after="200" w:line="276" w:lineRule="auto"/>
              <w:jc w:val="left"/>
              <w:rPr>
                <w:rFonts w:ascii="Times New Roman" w:hAnsi="Times New Roman"/>
                <w:sz w:val="22"/>
                <w:szCs w:val="22"/>
              </w:rPr>
            </w:pPr>
          </w:p>
        </w:tc>
        <w:tc>
          <w:tcPr>
            <w:tcW w:w="1244" w:type="dxa"/>
            <w:vMerge/>
            <w:tcBorders>
              <w:left w:val="nil"/>
            </w:tcBorders>
          </w:tcPr>
          <w:p w14:paraId="2CF2D9C6" w14:textId="77777777" w:rsidR="00641036" w:rsidRPr="00960F9E" w:rsidRDefault="00641036" w:rsidP="00465431">
            <w:pPr>
              <w:spacing w:after="200" w:line="276" w:lineRule="auto"/>
              <w:jc w:val="left"/>
              <w:rPr>
                <w:rFonts w:ascii="Times New Roman" w:hAnsi="Times New Roman"/>
                <w:sz w:val="22"/>
                <w:szCs w:val="22"/>
              </w:rPr>
            </w:pPr>
          </w:p>
        </w:tc>
        <w:tc>
          <w:tcPr>
            <w:tcW w:w="1134" w:type="dxa"/>
            <w:vAlign w:val="center"/>
          </w:tcPr>
          <w:p w14:paraId="7B993AD9" w14:textId="77777777" w:rsidR="00641036" w:rsidRPr="00960F9E" w:rsidRDefault="00641036" w:rsidP="00465431">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vAlign w:val="center"/>
          </w:tcPr>
          <w:p w14:paraId="40738055"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2A0F0D21" w14:textId="77777777" w:rsidR="00641036" w:rsidRPr="00960F9E" w:rsidRDefault="00641036" w:rsidP="00465431">
            <w:pPr>
              <w:jc w:val="center"/>
            </w:pPr>
            <w:r w:rsidRPr="00960F9E">
              <w:rPr>
                <w:rFonts w:ascii="Times New Roman" w:hAnsi="Times New Roman"/>
                <w:sz w:val="22"/>
                <w:szCs w:val="22"/>
              </w:rPr>
              <w:t>-</w:t>
            </w:r>
          </w:p>
        </w:tc>
        <w:tc>
          <w:tcPr>
            <w:tcW w:w="1135" w:type="dxa"/>
            <w:vAlign w:val="center"/>
          </w:tcPr>
          <w:p w14:paraId="1E777312" w14:textId="77777777" w:rsidR="00641036" w:rsidRPr="00960F9E" w:rsidRDefault="00641036" w:rsidP="00465431">
            <w:pPr>
              <w:jc w:val="center"/>
            </w:pPr>
            <w:r w:rsidRPr="00960F9E">
              <w:rPr>
                <w:rFonts w:ascii="Times New Roman" w:hAnsi="Times New Roman"/>
                <w:sz w:val="22"/>
                <w:szCs w:val="22"/>
              </w:rPr>
              <w:t>-</w:t>
            </w:r>
          </w:p>
        </w:tc>
        <w:tc>
          <w:tcPr>
            <w:tcW w:w="1133" w:type="dxa"/>
            <w:vAlign w:val="center"/>
          </w:tcPr>
          <w:p w14:paraId="67864956"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25B8533E"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2B5E33B0"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57F1A953"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6CF9AC71"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41595C58" w14:textId="77777777" w:rsidR="00641036" w:rsidRPr="00960F9E" w:rsidRDefault="00641036" w:rsidP="00465431">
            <w:pPr>
              <w:jc w:val="center"/>
            </w:pPr>
            <w:r w:rsidRPr="00960F9E">
              <w:rPr>
                <w:rFonts w:ascii="Times New Roman" w:hAnsi="Times New Roman"/>
                <w:sz w:val="22"/>
                <w:szCs w:val="22"/>
              </w:rPr>
              <w:t>-</w:t>
            </w:r>
          </w:p>
        </w:tc>
        <w:tc>
          <w:tcPr>
            <w:tcW w:w="850" w:type="dxa"/>
            <w:vAlign w:val="center"/>
          </w:tcPr>
          <w:p w14:paraId="1C386806"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3AFB6FAB" w14:textId="77777777" w:rsidR="00641036" w:rsidRPr="00960F9E" w:rsidRDefault="00641036" w:rsidP="00465431">
            <w:pPr>
              <w:jc w:val="center"/>
            </w:pPr>
            <w:r w:rsidRPr="00960F9E">
              <w:rPr>
                <w:rFonts w:ascii="Times New Roman" w:hAnsi="Times New Roman"/>
                <w:sz w:val="22"/>
                <w:szCs w:val="22"/>
              </w:rPr>
              <w:t>-</w:t>
            </w:r>
          </w:p>
        </w:tc>
      </w:tr>
      <w:tr w:rsidR="00641036" w:rsidRPr="00960F9E" w14:paraId="78851CF4" w14:textId="77777777" w:rsidTr="00886D74">
        <w:trPr>
          <w:jc w:val="center"/>
        </w:trPr>
        <w:tc>
          <w:tcPr>
            <w:tcW w:w="474" w:type="dxa"/>
            <w:vMerge/>
          </w:tcPr>
          <w:p w14:paraId="6E149B55" w14:textId="77777777" w:rsidR="00641036" w:rsidRPr="00960F9E" w:rsidRDefault="00641036" w:rsidP="008A5AA0">
            <w:pPr>
              <w:spacing w:after="200" w:line="276" w:lineRule="auto"/>
              <w:jc w:val="center"/>
              <w:rPr>
                <w:rFonts w:ascii="Times New Roman" w:hAnsi="Times New Roman"/>
                <w:sz w:val="22"/>
                <w:szCs w:val="22"/>
              </w:rPr>
            </w:pPr>
          </w:p>
        </w:tc>
        <w:tc>
          <w:tcPr>
            <w:tcW w:w="1369" w:type="dxa"/>
            <w:gridSpan w:val="3"/>
            <w:vMerge/>
          </w:tcPr>
          <w:p w14:paraId="2797F9CD" w14:textId="77777777" w:rsidR="00641036" w:rsidRPr="00960F9E" w:rsidRDefault="00641036" w:rsidP="00465431">
            <w:pPr>
              <w:spacing w:after="200" w:line="276" w:lineRule="auto"/>
              <w:jc w:val="left"/>
              <w:rPr>
                <w:rFonts w:ascii="Times New Roman" w:hAnsi="Times New Roman"/>
                <w:sz w:val="22"/>
                <w:szCs w:val="22"/>
              </w:rPr>
            </w:pPr>
          </w:p>
        </w:tc>
        <w:tc>
          <w:tcPr>
            <w:tcW w:w="1244" w:type="dxa"/>
            <w:vMerge w:val="restart"/>
            <w:tcBorders>
              <w:left w:val="nil"/>
            </w:tcBorders>
          </w:tcPr>
          <w:p w14:paraId="0C56F2EF" w14:textId="77777777" w:rsidR="00641036" w:rsidRPr="00960F9E" w:rsidRDefault="00641036" w:rsidP="00766FD3">
            <w:pPr>
              <w:widowControl w:val="0"/>
              <w:autoSpaceDE w:val="0"/>
              <w:autoSpaceDN w:val="0"/>
              <w:jc w:val="left"/>
              <w:rPr>
                <w:rFonts w:ascii="Times New Roman" w:hAnsi="Times New Roman"/>
                <w:sz w:val="22"/>
                <w:szCs w:val="22"/>
              </w:rPr>
            </w:pPr>
            <w:r w:rsidRPr="00960F9E">
              <w:rPr>
                <w:rFonts w:ascii="Times New Roman" w:hAnsi="Times New Roman"/>
                <w:sz w:val="22"/>
                <w:szCs w:val="22"/>
              </w:rPr>
              <w:t>иные источники</w:t>
            </w:r>
          </w:p>
        </w:tc>
        <w:tc>
          <w:tcPr>
            <w:tcW w:w="1134" w:type="dxa"/>
            <w:vAlign w:val="center"/>
          </w:tcPr>
          <w:p w14:paraId="7EB27CE8" w14:textId="77777777" w:rsidR="00641036" w:rsidRPr="00960F9E" w:rsidRDefault="00641036" w:rsidP="00465431">
            <w:pPr>
              <w:widowControl w:val="0"/>
              <w:autoSpaceDE w:val="0"/>
              <w:autoSpaceDN w:val="0"/>
              <w:jc w:val="center"/>
              <w:rPr>
                <w:rFonts w:ascii="Times New Roman" w:hAnsi="Times New Roman"/>
                <w:sz w:val="22"/>
                <w:szCs w:val="22"/>
              </w:rPr>
            </w:pPr>
            <w:r w:rsidRPr="00960F9E">
              <w:rPr>
                <w:rFonts w:ascii="Times New Roman" w:hAnsi="Times New Roman"/>
                <w:sz w:val="22"/>
                <w:szCs w:val="22"/>
              </w:rPr>
              <w:t>км</w:t>
            </w:r>
          </w:p>
        </w:tc>
        <w:tc>
          <w:tcPr>
            <w:tcW w:w="1021" w:type="dxa"/>
            <w:vAlign w:val="center"/>
          </w:tcPr>
          <w:p w14:paraId="206ED86E" w14:textId="77777777" w:rsidR="00641036" w:rsidRPr="00960F9E" w:rsidRDefault="00641036" w:rsidP="00465431">
            <w:pPr>
              <w:jc w:val="center"/>
              <w:rPr>
                <w:rFonts w:ascii="Times New Roman" w:hAnsi="Times New Roman"/>
                <w:sz w:val="22"/>
                <w:szCs w:val="22"/>
              </w:rPr>
            </w:pPr>
            <w:r w:rsidRPr="00960F9E">
              <w:rPr>
                <w:rFonts w:ascii="Times New Roman" w:hAnsi="Times New Roman"/>
                <w:sz w:val="22"/>
                <w:szCs w:val="22"/>
              </w:rPr>
              <w:t>-</w:t>
            </w:r>
          </w:p>
        </w:tc>
        <w:tc>
          <w:tcPr>
            <w:tcW w:w="1134" w:type="dxa"/>
            <w:vAlign w:val="center"/>
          </w:tcPr>
          <w:p w14:paraId="5771A916" w14:textId="77777777" w:rsidR="00641036" w:rsidRPr="00960F9E" w:rsidRDefault="00641036" w:rsidP="00465431">
            <w:pPr>
              <w:jc w:val="center"/>
            </w:pPr>
            <w:r w:rsidRPr="00960F9E">
              <w:rPr>
                <w:rFonts w:ascii="Times New Roman" w:hAnsi="Times New Roman"/>
                <w:sz w:val="22"/>
                <w:szCs w:val="22"/>
              </w:rPr>
              <w:t>-</w:t>
            </w:r>
          </w:p>
        </w:tc>
        <w:tc>
          <w:tcPr>
            <w:tcW w:w="1135" w:type="dxa"/>
            <w:vAlign w:val="center"/>
          </w:tcPr>
          <w:p w14:paraId="3E708284" w14:textId="77777777" w:rsidR="00641036" w:rsidRPr="00960F9E" w:rsidRDefault="00641036" w:rsidP="00465431">
            <w:pPr>
              <w:jc w:val="center"/>
            </w:pPr>
            <w:r w:rsidRPr="00960F9E">
              <w:rPr>
                <w:rFonts w:ascii="Times New Roman" w:hAnsi="Times New Roman"/>
                <w:sz w:val="22"/>
                <w:szCs w:val="22"/>
              </w:rPr>
              <w:t>-</w:t>
            </w:r>
          </w:p>
        </w:tc>
        <w:tc>
          <w:tcPr>
            <w:tcW w:w="1133" w:type="dxa"/>
            <w:vAlign w:val="center"/>
          </w:tcPr>
          <w:p w14:paraId="7D4BCD67"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6013E53F"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764E9366"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3F79B760"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3B7CB983"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3AE5B60D" w14:textId="77777777" w:rsidR="00641036" w:rsidRPr="00960F9E" w:rsidRDefault="00641036" w:rsidP="00465431">
            <w:pPr>
              <w:jc w:val="center"/>
            </w:pPr>
            <w:r w:rsidRPr="00960F9E">
              <w:rPr>
                <w:rFonts w:ascii="Times New Roman" w:hAnsi="Times New Roman"/>
                <w:sz w:val="22"/>
                <w:szCs w:val="22"/>
              </w:rPr>
              <w:t>-</w:t>
            </w:r>
          </w:p>
        </w:tc>
        <w:tc>
          <w:tcPr>
            <w:tcW w:w="850" w:type="dxa"/>
            <w:vAlign w:val="center"/>
          </w:tcPr>
          <w:p w14:paraId="1985D3F0"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3E204F0B" w14:textId="77777777" w:rsidR="00641036" w:rsidRPr="00960F9E" w:rsidRDefault="00641036" w:rsidP="00465431">
            <w:pPr>
              <w:jc w:val="center"/>
            </w:pPr>
            <w:r w:rsidRPr="00960F9E">
              <w:rPr>
                <w:rFonts w:ascii="Times New Roman" w:hAnsi="Times New Roman"/>
                <w:sz w:val="22"/>
                <w:szCs w:val="22"/>
              </w:rPr>
              <w:t>-</w:t>
            </w:r>
          </w:p>
        </w:tc>
      </w:tr>
      <w:tr w:rsidR="00641036" w:rsidRPr="00960F9E" w14:paraId="40EB9C4C" w14:textId="77777777" w:rsidTr="00886D74">
        <w:trPr>
          <w:jc w:val="center"/>
        </w:trPr>
        <w:tc>
          <w:tcPr>
            <w:tcW w:w="474" w:type="dxa"/>
            <w:vMerge/>
          </w:tcPr>
          <w:p w14:paraId="25B4B32E" w14:textId="77777777" w:rsidR="00641036" w:rsidRPr="00960F9E" w:rsidRDefault="00641036" w:rsidP="008A5AA0">
            <w:pPr>
              <w:spacing w:after="200" w:line="276" w:lineRule="auto"/>
              <w:jc w:val="center"/>
              <w:rPr>
                <w:rFonts w:ascii="Times New Roman" w:hAnsi="Times New Roman"/>
                <w:sz w:val="22"/>
                <w:szCs w:val="22"/>
              </w:rPr>
            </w:pPr>
          </w:p>
        </w:tc>
        <w:tc>
          <w:tcPr>
            <w:tcW w:w="1369" w:type="dxa"/>
            <w:gridSpan w:val="3"/>
            <w:vMerge/>
          </w:tcPr>
          <w:p w14:paraId="204AACFA" w14:textId="77777777" w:rsidR="00641036" w:rsidRPr="00960F9E" w:rsidRDefault="00641036" w:rsidP="00465431">
            <w:pPr>
              <w:spacing w:after="200" w:line="276" w:lineRule="auto"/>
              <w:jc w:val="left"/>
              <w:rPr>
                <w:rFonts w:ascii="Times New Roman" w:hAnsi="Times New Roman"/>
                <w:sz w:val="22"/>
                <w:szCs w:val="22"/>
              </w:rPr>
            </w:pPr>
          </w:p>
        </w:tc>
        <w:tc>
          <w:tcPr>
            <w:tcW w:w="1244" w:type="dxa"/>
            <w:vMerge/>
            <w:tcBorders>
              <w:left w:val="nil"/>
            </w:tcBorders>
          </w:tcPr>
          <w:p w14:paraId="6BDAAE50" w14:textId="77777777" w:rsidR="00641036" w:rsidRPr="00960F9E" w:rsidRDefault="00641036" w:rsidP="00465431">
            <w:pPr>
              <w:spacing w:after="200" w:line="276" w:lineRule="auto"/>
              <w:jc w:val="left"/>
              <w:rPr>
                <w:rFonts w:ascii="Times New Roman" w:hAnsi="Times New Roman"/>
                <w:sz w:val="22"/>
                <w:szCs w:val="22"/>
              </w:rPr>
            </w:pPr>
          </w:p>
        </w:tc>
        <w:tc>
          <w:tcPr>
            <w:tcW w:w="1134" w:type="dxa"/>
            <w:vAlign w:val="center"/>
          </w:tcPr>
          <w:p w14:paraId="3F5E1572" w14:textId="77777777" w:rsidR="00641036" w:rsidRPr="00960F9E" w:rsidRDefault="00641036" w:rsidP="00465431">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vAlign w:val="center"/>
          </w:tcPr>
          <w:p w14:paraId="17697CED"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44EA40A7" w14:textId="77777777" w:rsidR="00641036" w:rsidRPr="00960F9E" w:rsidRDefault="00641036" w:rsidP="00465431">
            <w:pPr>
              <w:jc w:val="center"/>
            </w:pPr>
            <w:r w:rsidRPr="00960F9E">
              <w:rPr>
                <w:rFonts w:ascii="Times New Roman" w:hAnsi="Times New Roman"/>
                <w:sz w:val="22"/>
                <w:szCs w:val="22"/>
              </w:rPr>
              <w:t>-</w:t>
            </w:r>
          </w:p>
        </w:tc>
        <w:tc>
          <w:tcPr>
            <w:tcW w:w="1135" w:type="dxa"/>
            <w:vAlign w:val="center"/>
          </w:tcPr>
          <w:p w14:paraId="69BF151E" w14:textId="77777777" w:rsidR="00641036" w:rsidRPr="00960F9E" w:rsidRDefault="00641036" w:rsidP="00465431">
            <w:pPr>
              <w:jc w:val="center"/>
            </w:pPr>
            <w:r w:rsidRPr="00960F9E">
              <w:rPr>
                <w:rFonts w:ascii="Times New Roman" w:hAnsi="Times New Roman"/>
                <w:sz w:val="22"/>
                <w:szCs w:val="22"/>
              </w:rPr>
              <w:t>-</w:t>
            </w:r>
          </w:p>
        </w:tc>
        <w:tc>
          <w:tcPr>
            <w:tcW w:w="1133" w:type="dxa"/>
            <w:vAlign w:val="center"/>
          </w:tcPr>
          <w:p w14:paraId="629A008E"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49142D90"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2624CF52"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6D3246BE"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3CD0CB94"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311EBD9D" w14:textId="77777777" w:rsidR="00641036" w:rsidRPr="00960F9E" w:rsidRDefault="00641036" w:rsidP="00465431">
            <w:pPr>
              <w:jc w:val="center"/>
            </w:pPr>
            <w:r w:rsidRPr="00960F9E">
              <w:rPr>
                <w:rFonts w:ascii="Times New Roman" w:hAnsi="Times New Roman"/>
                <w:sz w:val="22"/>
                <w:szCs w:val="22"/>
              </w:rPr>
              <w:t>-</w:t>
            </w:r>
          </w:p>
        </w:tc>
        <w:tc>
          <w:tcPr>
            <w:tcW w:w="850" w:type="dxa"/>
            <w:vAlign w:val="center"/>
          </w:tcPr>
          <w:p w14:paraId="035D0981"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234248B2" w14:textId="77777777" w:rsidR="00641036" w:rsidRPr="00960F9E" w:rsidRDefault="00641036" w:rsidP="00465431">
            <w:pPr>
              <w:jc w:val="center"/>
            </w:pPr>
            <w:r w:rsidRPr="00960F9E">
              <w:rPr>
                <w:rFonts w:ascii="Times New Roman" w:hAnsi="Times New Roman"/>
                <w:sz w:val="22"/>
                <w:szCs w:val="22"/>
              </w:rPr>
              <w:t>-</w:t>
            </w:r>
          </w:p>
        </w:tc>
      </w:tr>
      <w:tr w:rsidR="00641036" w:rsidRPr="00960F9E" w14:paraId="6B3E7EFB" w14:textId="77777777" w:rsidTr="00886D74">
        <w:trPr>
          <w:jc w:val="center"/>
        </w:trPr>
        <w:tc>
          <w:tcPr>
            <w:tcW w:w="474" w:type="dxa"/>
            <w:vMerge w:val="restart"/>
          </w:tcPr>
          <w:p w14:paraId="29D7DBF7" w14:textId="3A0443C6" w:rsidR="00641036" w:rsidRPr="00960F9E" w:rsidRDefault="00641036" w:rsidP="008A5AA0">
            <w:pPr>
              <w:widowControl w:val="0"/>
              <w:autoSpaceDE w:val="0"/>
              <w:autoSpaceDN w:val="0"/>
              <w:jc w:val="center"/>
              <w:rPr>
                <w:rFonts w:ascii="Times New Roman" w:hAnsi="Times New Roman"/>
                <w:sz w:val="22"/>
                <w:szCs w:val="22"/>
              </w:rPr>
            </w:pPr>
            <w:r w:rsidRPr="00960F9E">
              <w:rPr>
                <w:rFonts w:ascii="Times New Roman" w:hAnsi="Times New Roman"/>
                <w:sz w:val="22"/>
                <w:szCs w:val="22"/>
              </w:rPr>
              <w:lastRenderedPageBreak/>
              <w:t>3</w:t>
            </w:r>
            <w:r w:rsidR="006F7454" w:rsidRPr="00960F9E">
              <w:rPr>
                <w:rFonts w:ascii="Times New Roman" w:hAnsi="Times New Roman"/>
                <w:sz w:val="22"/>
                <w:szCs w:val="22"/>
              </w:rPr>
              <w:t>.</w:t>
            </w:r>
          </w:p>
        </w:tc>
        <w:tc>
          <w:tcPr>
            <w:tcW w:w="1369" w:type="dxa"/>
            <w:gridSpan w:val="3"/>
            <w:vMerge w:val="restart"/>
          </w:tcPr>
          <w:p w14:paraId="591E49BA" w14:textId="77777777" w:rsidR="00641036" w:rsidRPr="00960F9E" w:rsidRDefault="00641036" w:rsidP="00A9084F">
            <w:pPr>
              <w:widowControl w:val="0"/>
              <w:autoSpaceDE w:val="0"/>
              <w:autoSpaceDN w:val="0"/>
              <w:jc w:val="left"/>
              <w:rPr>
                <w:rFonts w:ascii="Times New Roman" w:hAnsi="Times New Roman"/>
                <w:sz w:val="22"/>
                <w:szCs w:val="22"/>
                <w:lang w:val="en-US"/>
              </w:rPr>
            </w:pPr>
            <w:r w:rsidRPr="00960F9E">
              <w:rPr>
                <w:rFonts w:ascii="Times New Roman" w:hAnsi="Times New Roman"/>
                <w:sz w:val="22"/>
                <w:szCs w:val="22"/>
              </w:rPr>
              <w:t>Протяженность (строительство) газопроводов-отводов</w:t>
            </w:r>
          </w:p>
        </w:tc>
        <w:tc>
          <w:tcPr>
            <w:tcW w:w="1244" w:type="dxa"/>
            <w:vMerge w:val="restart"/>
          </w:tcPr>
          <w:p w14:paraId="79FF4AD8" w14:textId="6D3B2946" w:rsidR="00641036" w:rsidRPr="00960F9E" w:rsidRDefault="00C243E0" w:rsidP="00C243E0">
            <w:pPr>
              <w:widowControl w:val="0"/>
              <w:autoSpaceDE w:val="0"/>
              <w:autoSpaceDN w:val="0"/>
              <w:jc w:val="left"/>
              <w:rPr>
                <w:rFonts w:ascii="Times New Roman" w:hAnsi="Times New Roman"/>
                <w:sz w:val="22"/>
                <w:szCs w:val="22"/>
              </w:rPr>
            </w:pPr>
            <w:r w:rsidRPr="00960F9E">
              <w:rPr>
                <w:rFonts w:ascii="Times New Roman" w:hAnsi="Times New Roman"/>
                <w:sz w:val="22"/>
                <w:szCs w:val="22"/>
              </w:rPr>
              <w:t>в</w:t>
            </w:r>
            <w:r w:rsidR="00641036" w:rsidRPr="00960F9E">
              <w:rPr>
                <w:rFonts w:ascii="Times New Roman" w:hAnsi="Times New Roman"/>
                <w:sz w:val="22"/>
                <w:szCs w:val="22"/>
              </w:rPr>
              <w:t>сего, в том числе:</w:t>
            </w:r>
          </w:p>
        </w:tc>
        <w:tc>
          <w:tcPr>
            <w:tcW w:w="1134" w:type="dxa"/>
            <w:vAlign w:val="center"/>
          </w:tcPr>
          <w:p w14:paraId="51E73E59" w14:textId="77777777" w:rsidR="00641036" w:rsidRPr="00960F9E" w:rsidRDefault="00641036" w:rsidP="00465431">
            <w:pPr>
              <w:widowControl w:val="0"/>
              <w:autoSpaceDE w:val="0"/>
              <w:autoSpaceDN w:val="0"/>
              <w:jc w:val="center"/>
              <w:rPr>
                <w:rFonts w:ascii="Times New Roman" w:hAnsi="Times New Roman"/>
                <w:sz w:val="22"/>
                <w:szCs w:val="22"/>
              </w:rPr>
            </w:pPr>
            <w:r w:rsidRPr="00960F9E">
              <w:rPr>
                <w:rFonts w:ascii="Times New Roman" w:hAnsi="Times New Roman"/>
                <w:sz w:val="22"/>
                <w:szCs w:val="22"/>
              </w:rPr>
              <w:t>км</w:t>
            </w:r>
          </w:p>
        </w:tc>
        <w:tc>
          <w:tcPr>
            <w:tcW w:w="1021" w:type="dxa"/>
            <w:vAlign w:val="center"/>
          </w:tcPr>
          <w:p w14:paraId="2F4FBC2B" w14:textId="77777777" w:rsidR="00641036" w:rsidRPr="00960F9E" w:rsidRDefault="00641036" w:rsidP="00465431">
            <w:pPr>
              <w:jc w:val="center"/>
              <w:rPr>
                <w:rFonts w:ascii="Times New Roman" w:hAnsi="Times New Roman"/>
                <w:color w:val="000000" w:themeColor="text1"/>
                <w:sz w:val="22"/>
                <w:szCs w:val="22"/>
              </w:rPr>
            </w:pPr>
            <w:r w:rsidRPr="00960F9E">
              <w:rPr>
                <w:rFonts w:ascii="Times New Roman" w:hAnsi="Times New Roman"/>
                <w:color w:val="000000" w:themeColor="text1"/>
                <w:sz w:val="22"/>
                <w:szCs w:val="22"/>
              </w:rPr>
              <w:t>-</w:t>
            </w:r>
          </w:p>
        </w:tc>
        <w:tc>
          <w:tcPr>
            <w:tcW w:w="1134" w:type="dxa"/>
            <w:vAlign w:val="center"/>
          </w:tcPr>
          <w:p w14:paraId="20F27D50" w14:textId="77777777" w:rsidR="00641036" w:rsidRPr="00960F9E" w:rsidRDefault="00641036" w:rsidP="00465431">
            <w:pPr>
              <w:jc w:val="center"/>
              <w:rPr>
                <w:rFonts w:ascii="Times New Roman" w:hAnsi="Times New Roman"/>
                <w:color w:val="000000" w:themeColor="text1"/>
                <w:sz w:val="22"/>
                <w:szCs w:val="22"/>
                <w:lang w:val="en-US"/>
              </w:rPr>
            </w:pPr>
            <w:r w:rsidRPr="00960F9E">
              <w:rPr>
                <w:rFonts w:ascii="Times New Roman" w:hAnsi="Times New Roman"/>
                <w:color w:val="000000" w:themeColor="text1"/>
                <w:sz w:val="22"/>
                <w:szCs w:val="22"/>
                <w:lang w:val="en-US"/>
              </w:rPr>
              <w:t>-</w:t>
            </w:r>
          </w:p>
        </w:tc>
        <w:tc>
          <w:tcPr>
            <w:tcW w:w="1135" w:type="dxa"/>
            <w:vAlign w:val="center"/>
          </w:tcPr>
          <w:p w14:paraId="11BE28AD" w14:textId="77777777" w:rsidR="00641036" w:rsidRPr="00960F9E" w:rsidRDefault="00641036" w:rsidP="00465431">
            <w:pPr>
              <w:jc w:val="center"/>
              <w:rPr>
                <w:color w:val="000000" w:themeColor="text1"/>
              </w:rPr>
            </w:pPr>
            <w:r w:rsidRPr="00960F9E">
              <w:rPr>
                <w:rFonts w:ascii="Times New Roman" w:hAnsi="Times New Roman"/>
                <w:color w:val="000000" w:themeColor="text1"/>
                <w:sz w:val="22"/>
                <w:szCs w:val="22"/>
              </w:rPr>
              <w:t>-</w:t>
            </w:r>
          </w:p>
        </w:tc>
        <w:tc>
          <w:tcPr>
            <w:tcW w:w="1133" w:type="dxa"/>
            <w:vAlign w:val="center"/>
          </w:tcPr>
          <w:p w14:paraId="472B3AAE" w14:textId="77777777" w:rsidR="00641036" w:rsidRPr="00960F9E" w:rsidRDefault="00641036" w:rsidP="00465431">
            <w:pPr>
              <w:jc w:val="center"/>
              <w:rPr>
                <w:color w:val="000000" w:themeColor="text1"/>
              </w:rPr>
            </w:pPr>
            <w:r w:rsidRPr="00960F9E">
              <w:rPr>
                <w:rFonts w:ascii="Times New Roman" w:hAnsi="Times New Roman"/>
                <w:color w:val="000000" w:themeColor="text1"/>
                <w:sz w:val="22"/>
                <w:szCs w:val="22"/>
              </w:rPr>
              <w:t>-</w:t>
            </w:r>
          </w:p>
        </w:tc>
        <w:tc>
          <w:tcPr>
            <w:tcW w:w="1134" w:type="dxa"/>
            <w:vAlign w:val="center"/>
          </w:tcPr>
          <w:p w14:paraId="60770A23" w14:textId="77777777" w:rsidR="00641036" w:rsidRPr="00960F9E" w:rsidRDefault="00641036" w:rsidP="00465431">
            <w:pPr>
              <w:jc w:val="center"/>
              <w:rPr>
                <w:color w:val="000000" w:themeColor="text1"/>
              </w:rPr>
            </w:pPr>
            <w:r w:rsidRPr="00960F9E">
              <w:rPr>
                <w:rFonts w:ascii="Times New Roman" w:hAnsi="Times New Roman"/>
                <w:color w:val="000000" w:themeColor="text1"/>
                <w:sz w:val="22"/>
                <w:szCs w:val="22"/>
              </w:rPr>
              <w:t>-</w:t>
            </w:r>
          </w:p>
        </w:tc>
        <w:tc>
          <w:tcPr>
            <w:tcW w:w="992" w:type="dxa"/>
            <w:vAlign w:val="center"/>
          </w:tcPr>
          <w:p w14:paraId="51CCD441" w14:textId="77777777" w:rsidR="00641036" w:rsidRPr="00960F9E" w:rsidRDefault="00641036" w:rsidP="00465431">
            <w:pPr>
              <w:jc w:val="center"/>
              <w:rPr>
                <w:color w:val="000000" w:themeColor="text1"/>
              </w:rPr>
            </w:pPr>
            <w:r w:rsidRPr="00960F9E">
              <w:rPr>
                <w:rFonts w:ascii="Times New Roman" w:hAnsi="Times New Roman"/>
                <w:color w:val="000000" w:themeColor="text1"/>
                <w:sz w:val="22"/>
                <w:szCs w:val="22"/>
              </w:rPr>
              <w:t>-</w:t>
            </w:r>
          </w:p>
        </w:tc>
        <w:tc>
          <w:tcPr>
            <w:tcW w:w="851" w:type="dxa"/>
            <w:vAlign w:val="center"/>
          </w:tcPr>
          <w:p w14:paraId="39F79EE6" w14:textId="77777777" w:rsidR="00641036" w:rsidRPr="00960F9E" w:rsidRDefault="00641036" w:rsidP="00465431">
            <w:pPr>
              <w:jc w:val="center"/>
              <w:rPr>
                <w:color w:val="000000" w:themeColor="text1"/>
              </w:rPr>
            </w:pPr>
            <w:r w:rsidRPr="00960F9E">
              <w:rPr>
                <w:rFonts w:ascii="Times New Roman" w:hAnsi="Times New Roman"/>
                <w:color w:val="000000" w:themeColor="text1"/>
                <w:sz w:val="22"/>
                <w:szCs w:val="22"/>
              </w:rPr>
              <w:t>-</w:t>
            </w:r>
          </w:p>
        </w:tc>
        <w:tc>
          <w:tcPr>
            <w:tcW w:w="992" w:type="dxa"/>
            <w:vAlign w:val="center"/>
          </w:tcPr>
          <w:p w14:paraId="6B97BCDC" w14:textId="77777777" w:rsidR="00641036" w:rsidRPr="00960F9E" w:rsidRDefault="00641036" w:rsidP="00465431">
            <w:pPr>
              <w:jc w:val="center"/>
              <w:rPr>
                <w:color w:val="000000" w:themeColor="text1"/>
              </w:rPr>
            </w:pPr>
            <w:r w:rsidRPr="00960F9E">
              <w:rPr>
                <w:rFonts w:ascii="Times New Roman" w:hAnsi="Times New Roman"/>
                <w:color w:val="000000" w:themeColor="text1"/>
                <w:sz w:val="22"/>
                <w:szCs w:val="22"/>
              </w:rPr>
              <w:t>-</w:t>
            </w:r>
          </w:p>
        </w:tc>
        <w:tc>
          <w:tcPr>
            <w:tcW w:w="851" w:type="dxa"/>
            <w:vAlign w:val="center"/>
          </w:tcPr>
          <w:p w14:paraId="373545EC" w14:textId="77777777" w:rsidR="00641036" w:rsidRPr="00960F9E" w:rsidRDefault="00641036" w:rsidP="00465431">
            <w:pPr>
              <w:jc w:val="center"/>
              <w:rPr>
                <w:color w:val="000000" w:themeColor="text1"/>
              </w:rPr>
            </w:pPr>
            <w:r w:rsidRPr="00960F9E">
              <w:rPr>
                <w:rFonts w:ascii="Times New Roman" w:hAnsi="Times New Roman"/>
                <w:color w:val="000000" w:themeColor="text1"/>
                <w:sz w:val="22"/>
                <w:szCs w:val="22"/>
              </w:rPr>
              <w:t>-</w:t>
            </w:r>
          </w:p>
        </w:tc>
        <w:tc>
          <w:tcPr>
            <w:tcW w:w="850" w:type="dxa"/>
            <w:vAlign w:val="center"/>
          </w:tcPr>
          <w:p w14:paraId="11C84E45" w14:textId="77777777" w:rsidR="00641036" w:rsidRPr="00960F9E" w:rsidRDefault="00641036" w:rsidP="00465431">
            <w:pPr>
              <w:jc w:val="center"/>
              <w:rPr>
                <w:color w:val="000000" w:themeColor="text1"/>
              </w:rPr>
            </w:pPr>
            <w:r w:rsidRPr="00960F9E">
              <w:rPr>
                <w:rFonts w:ascii="Times New Roman" w:hAnsi="Times New Roman"/>
                <w:color w:val="000000" w:themeColor="text1"/>
                <w:sz w:val="22"/>
                <w:szCs w:val="22"/>
              </w:rPr>
              <w:t>-</w:t>
            </w:r>
          </w:p>
        </w:tc>
        <w:tc>
          <w:tcPr>
            <w:tcW w:w="1134" w:type="dxa"/>
            <w:vAlign w:val="center"/>
          </w:tcPr>
          <w:p w14:paraId="4C6F773F" w14:textId="77777777" w:rsidR="00641036" w:rsidRPr="00960F9E" w:rsidRDefault="00641036" w:rsidP="00465431">
            <w:pPr>
              <w:jc w:val="center"/>
              <w:rPr>
                <w:rFonts w:ascii="Times New Roman" w:hAnsi="Times New Roman"/>
                <w:color w:val="000000" w:themeColor="text1"/>
                <w:sz w:val="22"/>
                <w:szCs w:val="22"/>
                <w:lang w:val="en-US"/>
              </w:rPr>
            </w:pPr>
            <w:r w:rsidRPr="00960F9E">
              <w:rPr>
                <w:rFonts w:ascii="Times New Roman" w:hAnsi="Times New Roman"/>
                <w:color w:val="000000" w:themeColor="text1"/>
                <w:sz w:val="22"/>
                <w:szCs w:val="22"/>
                <w:lang w:val="en-US"/>
              </w:rPr>
              <w:t>-</w:t>
            </w:r>
          </w:p>
        </w:tc>
      </w:tr>
      <w:tr w:rsidR="00641036" w:rsidRPr="00960F9E" w14:paraId="1BAAC47D" w14:textId="77777777" w:rsidTr="00886D74">
        <w:trPr>
          <w:jc w:val="center"/>
        </w:trPr>
        <w:tc>
          <w:tcPr>
            <w:tcW w:w="474" w:type="dxa"/>
            <w:vMerge/>
          </w:tcPr>
          <w:p w14:paraId="579A4DE1" w14:textId="77777777" w:rsidR="00641036" w:rsidRPr="00960F9E" w:rsidRDefault="00641036" w:rsidP="008A5AA0">
            <w:pPr>
              <w:spacing w:after="200" w:line="276" w:lineRule="auto"/>
              <w:jc w:val="center"/>
              <w:rPr>
                <w:rFonts w:ascii="Times New Roman" w:hAnsi="Times New Roman"/>
                <w:sz w:val="22"/>
                <w:szCs w:val="22"/>
              </w:rPr>
            </w:pPr>
          </w:p>
        </w:tc>
        <w:tc>
          <w:tcPr>
            <w:tcW w:w="1369" w:type="dxa"/>
            <w:gridSpan w:val="3"/>
            <w:vMerge/>
          </w:tcPr>
          <w:p w14:paraId="55AAA3C1" w14:textId="77777777" w:rsidR="00641036" w:rsidRPr="00960F9E" w:rsidRDefault="00641036" w:rsidP="00465431">
            <w:pPr>
              <w:spacing w:after="200" w:line="276" w:lineRule="auto"/>
              <w:jc w:val="left"/>
              <w:rPr>
                <w:rFonts w:ascii="Times New Roman" w:hAnsi="Times New Roman"/>
                <w:sz w:val="22"/>
                <w:szCs w:val="22"/>
              </w:rPr>
            </w:pPr>
          </w:p>
        </w:tc>
        <w:tc>
          <w:tcPr>
            <w:tcW w:w="1244" w:type="dxa"/>
            <w:vMerge/>
          </w:tcPr>
          <w:p w14:paraId="0E58F5FD" w14:textId="77777777" w:rsidR="00641036" w:rsidRPr="00960F9E" w:rsidRDefault="00641036" w:rsidP="00465431">
            <w:pPr>
              <w:spacing w:after="200" w:line="276" w:lineRule="auto"/>
              <w:jc w:val="left"/>
              <w:rPr>
                <w:rFonts w:ascii="Times New Roman" w:hAnsi="Times New Roman"/>
                <w:sz w:val="22"/>
                <w:szCs w:val="22"/>
              </w:rPr>
            </w:pPr>
          </w:p>
        </w:tc>
        <w:tc>
          <w:tcPr>
            <w:tcW w:w="1134" w:type="dxa"/>
            <w:vAlign w:val="center"/>
          </w:tcPr>
          <w:p w14:paraId="05E19A58" w14:textId="77777777" w:rsidR="00641036" w:rsidRPr="00960F9E" w:rsidRDefault="00641036" w:rsidP="00465431">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vAlign w:val="center"/>
          </w:tcPr>
          <w:p w14:paraId="3AEAD49F" w14:textId="77777777" w:rsidR="00641036" w:rsidRPr="00960F9E" w:rsidRDefault="00641036" w:rsidP="00465431">
            <w:pPr>
              <w:jc w:val="center"/>
              <w:rPr>
                <w:rFonts w:ascii="Times New Roman" w:hAnsi="Times New Roman"/>
                <w:color w:val="000000" w:themeColor="text1"/>
                <w:sz w:val="22"/>
                <w:szCs w:val="22"/>
                <w:lang w:val="en-US"/>
              </w:rPr>
            </w:pPr>
            <w:r w:rsidRPr="00960F9E">
              <w:rPr>
                <w:rFonts w:ascii="Times New Roman" w:hAnsi="Times New Roman"/>
                <w:color w:val="000000" w:themeColor="text1"/>
                <w:sz w:val="22"/>
                <w:szCs w:val="22"/>
                <w:lang w:val="en-US"/>
              </w:rPr>
              <w:t>-</w:t>
            </w:r>
          </w:p>
        </w:tc>
        <w:tc>
          <w:tcPr>
            <w:tcW w:w="1134" w:type="dxa"/>
            <w:vAlign w:val="center"/>
          </w:tcPr>
          <w:p w14:paraId="5DEBA982" w14:textId="77777777" w:rsidR="00641036" w:rsidRPr="00960F9E" w:rsidRDefault="00641036" w:rsidP="00465431">
            <w:pPr>
              <w:jc w:val="center"/>
              <w:rPr>
                <w:rFonts w:ascii="Times New Roman" w:hAnsi="Times New Roman"/>
                <w:color w:val="000000" w:themeColor="text1"/>
                <w:sz w:val="22"/>
                <w:szCs w:val="22"/>
                <w:lang w:val="en-US"/>
              </w:rPr>
            </w:pPr>
            <w:r w:rsidRPr="00960F9E">
              <w:rPr>
                <w:rFonts w:ascii="Times New Roman" w:hAnsi="Times New Roman"/>
                <w:color w:val="000000" w:themeColor="text1"/>
                <w:sz w:val="22"/>
                <w:szCs w:val="22"/>
                <w:lang w:val="en-US"/>
              </w:rPr>
              <w:t>-</w:t>
            </w:r>
          </w:p>
        </w:tc>
        <w:tc>
          <w:tcPr>
            <w:tcW w:w="1135" w:type="dxa"/>
            <w:vAlign w:val="center"/>
          </w:tcPr>
          <w:p w14:paraId="34D2C096" w14:textId="77777777" w:rsidR="00641036" w:rsidRPr="00960F9E" w:rsidRDefault="00641036" w:rsidP="00465431">
            <w:pPr>
              <w:jc w:val="center"/>
              <w:rPr>
                <w:color w:val="000000" w:themeColor="text1"/>
              </w:rPr>
            </w:pPr>
            <w:r w:rsidRPr="00960F9E">
              <w:rPr>
                <w:rFonts w:ascii="Times New Roman" w:hAnsi="Times New Roman"/>
                <w:color w:val="000000" w:themeColor="text1"/>
                <w:sz w:val="22"/>
                <w:szCs w:val="22"/>
              </w:rPr>
              <w:t>-</w:t>
            </w:r>
          </w:p>
        </w:tc>
        <w:tc>
          <w:tcPr>
            <w:tcW w:w="1133" w:type="dxa"/>
            <w:vAlign w:val="center"/>
          </w:tcPr>
          <w:p w14:paraId="14330499" w14:textId="77777777" w:rsidR="00641036" w:rsidRPr="00960F9E" w:rsidRDefault="00641036" w:rsidP="00465431">
            <w:pPr>
              <w:jc w:val="center"/>
              <w:rPr>
                <w:color w:val="000000" w:themeColor="text1"/>
              </w:rPr>
            </w:pPr>
            <w:r w:rsidRPr="00960F9E">
              <w:rPr>
                <w:rFonts w:ascii="Times New Roman" w:hAnsi="Times New Roman"/>
                <w:color w:val="000000" w:themeColor="text1"/>
                <w:sz w:val="22"/>
                <w:szCs w:val="22"/>
              </w:rPr>
              <w:t>-</w:t>
            </w:r>
          </w:p>
        </w:tc>
        <w:tc>
          <w:tcPr>
            <w:tcW w:w="1134" w:type="dxa"/>
            <w:vAlign w:val="center"/>
          </w:tcPr>
          <w:p w14:paraId="04442DB7" w14:textId="77777777" w:rsidR="00641036" w:rsidRPr="00960F9E" w:rsidRDefault="00641036" w:rsidP="00465431">
            <w:pPr>
              <w:jc w:val="center"/>
              <w:rPr>
                <w:color w:val="000000" w:themeColor="text1"/>
              </w:rPr>
            </w:pPr>
            <w:r w:rsidRPr="00960F9E">
              <w:rPr>
                <w:rFonts w:ascii="Times New Roman" w:hAnsi="Times New Roman"/>
                <w:color w:val="000000" w:themeColor="text1"/>
                <w:sz w:val="22"/>
                <w:szCs w:val="22"/>
              </w:rPr>
              <w:t>-</w:t>
            </w:r>
          </w:p>
        </w:tc>
        <w:tc>
          <w:tcPr>
            <w:tcW w:w="992" w:type="dxa"/>
            <w:vAlign w:val="center"/>
          </w:tcPr>
          <w:p w14:paraId="469A6793" w14:textId="77777777" w:rsidR="00641036" w:rsidRPr="00960F9E" w:rsidRDefault="00641036" w:rsidP="00465431">
            <w:pPr>
              <w:jc w:val="center"/>
              <w:rPr>
                <w:color w:val="000000" w:themeColor="text1"/>
              </w:rPr>
            </w:pPr>
            <w:r w:rsidRPr="00960F9E">
              <w:rPr>
                <w:rFonts w:ascii="Times New Roman" w:hAnsi="Times New Roman"/>
                <w:color w:val="000000" w:themeColor="text1"/>
                <w:sz w:val="22"/>
                <w:szCs w:val="22"/>
              </w:rPr>
              <w:t>-</w:t>
            </w:r>
          </w:p>
        </w:tc>
        <w:tc>
          <w:tcPr>
            <w:tcW w:w="851" w:type="dxa"/>
            <w:vAlign w:val="center"/>
          </w:tcPr>
          <w:p w14:paraId="2C843EAE" w14:textId="77777777" w:rsidR="00641036" w:rsidRPr="00960F9E" w:rsidRDefault="00641036" w:rsidP="00465431">
            <w:pPr>
              <w:jc w:val="center"/>
              <w:rPr>
                <w:color w:val="000000" w:themeColor="text1"/>
              </w:rPr>
            </w:pPr>
            <w:r w:rsidRPr="00960F9E">
              <w:rPr>
                <w:rFonts w:ascii="Times New Roman" w:hAnsi="Times New Roman"/>
                <w:color w:val="000000" w:themeColor="text1"/>
                <w:sz w:val="22"/>
                <w:szCs w:val="22"/>
              </w:rPr>
              <w:t>-</w:t>
            </w:r>
          </w:p>
        </w:tc>
        <w:tc>
          <w:tcPr>
            <w:tcW w:w="992" w:type="dxa"/>
            <w:vAlign w:val="center"/>
          </w:tcPr>
          <w:p w14:paraId="68656F9A" w14:textId="77777777" w:rsidR="00641036" w:rsidRPr="00960F9E" w:rsidRDefault="00641036" w:rsidP="00465431">
            <w:pPr>
              <w:jc w:val="center"/>
              <w:rPr>
                <w:color w:val="000000" w:themeColor="text1"/>
              </w:rPr>
            </w:pPr>
            <w:r w:rsidRPr="00960F9E">
              <w:rPr>
                <w:rFonts w:ascii="Times New Roman" w:hAnsi="Times New Roman"/>
                <w:color w:val="000000" w:themeColor="text1"/>
                <w:sz w:val="22"/>
                <w:szCs w:val="22"/>
              </w:rPr>
              <w:t>-</w:t>
            </w:r>
          </w:p>
        </w:tc>
        <w:tc>
          <w:tcPr>
            <w:tcW w:w="851" w:type="dxa"/>
            <w:vAlign w:val="center"/>
          </w:tcPr>
          <w:p w14:paraId="16775159" w14:textId="77777777" w:rsidR="00641036" w:rsidRPr="00960F9E" w:rsidRDefault="00641036" w:rsidP="00465431">
            <w:pPr>
              <w:jc w:val="center"/>
              <w:rPr>
                <w:color w:val="000000" w:themeColor="text1"/>
              </w:rPr>
            </w:pPr>
            <w:r w:rsidRPr="00960F9E">
              <w:rPr>
                <w:rFonts w:ascii="Times New Roman" w:hAnsi="Times New Roman"/>
                <w:color w:val="000000" w:themeColor="text1"/>
                <w:sz w:val="22"/>
                <w:szCs w:val="22"/>
              </w:rPr>
              <w:t>-</w:t>
            </w:r>
          </w:p>
        </w:tc>
        <w:tc>
          <w:tcPr>
            <w:tcW w:w="850" w:type="dxa"/>
            <w:vAlign w:val="center"/>
          </w:tcPr>
          <w:p w14:paraId="7A78741B" w14:textId="77777777" w:rsidR="00641036" w:rsidRPr="00960F9E" w:rsidRDefault="00641036" w:rsidP="00465431">
            <w:pPr>
              <w:jc w:val="center"/>
              <w:rPr>
                <w:color w:val="000000" w:themeColor="text1"/>
              </w:rPr>
            </w:pPr>
            <w:r w:rsidRPr="00960F9E">
              <w:rPr>
                <w:rFonts w:ascii="Times New Roman" w:hAnsi="Times New Roman"/>
                <w:color w:val="000000" w:themeColor="text1"/>
                <w:sz w:val="22"/>
                <w:szCs w:val="22"/>
              </w:rPr>
              <w:t>-</w:t>
            </w:r>
          </w:p>
        </w:tc>
        <w:tc>
          <w:tcPr>
            <w:tcW w:w="1134" w:type="dxa"/>
            <w:vAlign w:val="center"/>
          </w:tcPr>
          <w:p w14:paraId="7A0B3986" w14:textId="77777777" w:rsidR="00641036" w:rsidRPr="00960F9E" w:rsidRDefault="00641036" w:rsidP="00465431">
            <w:pPr>
              <w:jc w:val="center"/>
              <w:rPr>
                <w:rFonts w:ascii="Times New Roman" w:hAnsi="Times New Roman"/>
                <w:color w:val="000000" w:themeColor="text1"/>
                <w:sz w:val="22"/>
                <w:szCs w:val="22"/>
                <w:lang w:val="en-US"/>
              </w:rPr>
            </w:pPr>
            <w:r w:rsidRPr="00960F9E">
              <w:rPr>
                <w:rFonts w:ascii="Times New Roman" w:hAnsi="Times New Roman"/>
                <w:color w:val="000000" w:themeColor="text1"/>
                <w:sz w:val="22"/>
                <w:szCs w:val="22"/>
                <w:lang w:val="en-US"/>
              </w:rPr>
              <w:t>-</w:t>
            </w:r>
          </w:p>
        </w:tc>
      </w:tr>
      <w:tr w:rsidR="00641036" w:rsidRPr="00960F9E" w14:paraId="7C2668BC" w14:textId="77777777" w:rsidTr="00886D74">
        <w:trPr>
          <w:jc w:val="center"/>
        </w:trPr>
        <w:tc>
          <w:tcPr>
            <w:tcW w:w="474" w:type="dxa"/>
            <w:vMerge/>
          </w:tcPr>
          <w:p w14:paraId="0140BE2A" w14:textId="77777777" w:rsidR="00641036" w:rsidRPr="00960F9E" w:rsidRDefault="00641036" w:rsidP="008A5AA0">
            <w:pPr>
              <w:spacing w:after="200" w:line="276" w:lineRule="auto"/>
              <w:jc w:val="center"/>
              <w:rPr>
                <w:rFonts w:ascii="Times New Roman" w:hAnsi="Times New Roman"/>
                <w:sz w:val="22"/>
                <w:szCs w:val="22"/>
              </w:rPr>
            </w:pPr>
          </w:p>
        </w:tc>
        <w:tc>
          <w:tcPr>
            <w:tcW w:w="1369" w:type="dxa"/>
            <w:gridSpan w:val="3"/>
            <w:vMerge/>
          </w:tcPr>
          <w:p w14:paraId="2BCC0110" w14:textId="77777777" w:rsidR="00641036" w:rsidRPr="00960F9E" w:rsidRDefault="00641036" w:rsidP="00465431">
            <w:pPr>
              <w:spacing w:after="200" w:line="276" w:lineRule="auto"/>
              <w:jc w:val="left"/>
              <w:rPr>
                <w:rFonts w:ascii="Times New Roman" w:hAnsi="Times New Roman"/>
                <w:sz w:val="22"/>
                <w:szCs w:val="22"/>
              </w:rPr>
            </w:pPr>
          </w:p>
        </w:tc>
        <w:tc>
          <w:tcPr>
            <w:tcW w:w="1244" w:type="dxa"/>
            <w:vMerge w:val="restart"/>
          </w:tcPr>
          <w:p w14:paraId="4C51984E" w14:textId="77777777" w:rsidR="00641036" w:rsidRPr="00960F9E" w:rsidRDefault="00641036" w:rsidP="00766FD3">
            <w:pPr>
              <w:widowControl w:val="0"/>
              <w:autoSpaceDE w:val="0"/>
              <w:autoSpaceDN w:val="0"/>
              <w:jc w:val="left"/>
              <w:rPr>
                <w:rFonts w:ascii="Times New Roman" w:hAnsi="Times New Roman"/>
                <w:sz w:val="22"/>
                <w:szCs w:val="22"/>
              </w:rPr>
            </w:pPr>
            <w:r w:rsidRPr="00960F9E">
              <w:rPr>
                <w:rFonts w:ascii="Times New Roman" w:hAnsi="Times New Roman"/>
                <w:sz w:val="22"/>
                <w:szCs w:val="22"/>
              </w:rPr>
              <w:t xml:space="preserve"> федеральный бюджет</w:t>
            </w:r>
          </w:p>
        </w:tc>
        <w:tc>
          <w:tcPr>
            <w:tcW w:w="1134" w:type="dxa"/>
            <w:vAlign w:val="center"/>
          </w:tcPr>
          <w:p w14:paraId="714CD757" w14:textId="77777777" w:rsidR="00641036" w:rsidRPr="00960F9E" w:rsidRDefault="00641036" w:rsidP="00465431">
            <w:pPr>
              <w:widowControl w:val="0"/>
              <w:autoSpaceDE w:val="0"/>
              <w:autoSpaceDN w:val="0"/>
              <w:jc w:val="center"/>
              <w:rPr>
                <w:rFonts w:ascii="Times New Roman" w:hAnsi="Times New Roman"/>
                <w:sz w:val="22"/>
                <w:szCs w:val="22"/>
              </w:rPr>
            </w:pPr>
            <w:r w:rsidRPr="00960F9E">
              <w:rPr>
                <w:rFonts w:ascii="Times New Roman" w:hAnsi="Times New Roman"/>
                <w:sz w:val="22"/>
                <w:szCs w:val="22"/>
              </w:rPr>
              <w:t>км</w:t>
            </w:r>
          </w:p>
        </w:tc>
        <w:tc>
          <w:tcPr>
            <w:tcW w:w="1021" w:type="dxa"/>
            <w:vAlign w:val="center"/>
          </w:tcPr>
          <w:p w14:paraId="2BEE1573" w14:textId="77777777" w:rsidR="00641036" w:rsidRPr="00960F9E" w:rsidRDefault="00641036" w:rsidP="00465431">
            <w:pPr>
              <w:jc w:val="center"/>
              <w:rPr>
                <w:color w:val="000000" w:themeColor="text1"/>
              </w:rPr>
            </w:pPr>
            <w:r w:rsidRPr="00960F9E">
              <w:rPr>
                <w:rFonts w:ascii="Times New Roman" w:hAnsi="Times New Roman"/>
                <w:color w:val="000000" w:themeColor="text1"/>
                <w:sz w:val="22"/>
                <w:szCs w:val="22"/>
              </w:rPr>
              <w:t>-</w:t>
            </w:r>
          </w:p>
        </w:tc>
        <w:tc>
          <w:tcPr>
            <w:tcW w:w="1134" w:type="dxa"/>
            <w:vAlign w:val="center"/>
          </w:tcPr>
          <w:p w14:paraId="67B9A588" w14:textId="77777777" w:rsidR="00641036" w:rsidRPr="00960F9E" w:rsidRDefault="00641036" w:rsidP="00465431">
            <w:pPr>
              <w:jc w:val="center"/>
              <w:rPr>
                <w:color w:val="000000" w:themeColor="text1"/>
              </w:rPr>
            </w:pPr>
            <w:r w:rsidRPr="00960F9E">
              <w:rPr>
                <w:rFonts w:ascii="Times New Roman" w:hAnsi="Times New Roman"/>
                <w:color w:val="000000" w:themeColor="text1"/>
                <w:sz w:val="22"/>
                <w:szCs w:val="22"/>
              </w:rPr>
              <w:t>-</w:t>
            </w:r>
          </w:p>
        </w:tc>
        <w:tc>
          <w:tcPr>
            <w:tcW w:w="1135" w:type="dxa"/>
            <w:vAlign w:val="center"/>
          </w:tcPr>
          <w:p w14:paraId="58103A8E" w14:textId="77777777" w:rsidR="00641036" w:rsidRPr="00960F9E" w:rsidRDefault="00641036" w:rsidP="00465431">
            <w:pPr>
              <w:jc w:val="center"/>
              <w:rPr>
                <w:color w:val="000000" w:themeColor="text1"/>
              </w:rPr>
            </w:pPr>
            <w:r w:rsidRPr="00960F9E">
              <w:rPr>
                <w:rFonts w:ascii="Times New Roman" w:hAnsi="Times New Roman"/>
                <w:color w:val="000000" w:themeColor="text1"/>
                <w:sz w:val="22"/>
                <w:szCs w:val="22"/>
              </w:rPr>
              <w:t>-</w:t>
            </w:r>
          </w:p>
        </w:tc>
        <w:tc>
          <w:tcPr>
            <w:tcW w:w="1133" w:type="dxa"/>
            <w:vAlign w:val="center"/>
          </w:tcPr>
          <w:p w14:paraId="01A345DD" w14:textId="77777777" w:rsidR="00641036" w:rsidRPr="00960F9E" w:rsidRDefault="00641036" w:rsidP="00465431">
            <w:pPr>
              <w:jc w:val="center"/>
              <w:rPr>
                <w:color w:val="000000" w:themeColor="text1"/>
              </w:rPr>
            </w:pPr>
            <w:r w:rsidRPr="00960F9E">
              <w:rPr>
                <w:rFonts w:ascii="Times New Roman" w:hAnsi="Times New Roman"/>
                <w:color w:val="000000" w:themeColor="text1"/>
                <w:sz w:val="22"/>
                <w:szCs w:val="22"/>
              </w:rPr>
              <w:t>-</w:t>
            </w:r>
          </w:p>
        </w:tc>
        <w:tc>
          <w:tcPr>
            <w:tcW w:w="1134" w:type="dxa"/>
            <w:vAlign w:val="center"/>
          </w:tcPr>
          <w:p w14:paraId="6FBBCE74" w14:textId="77777777" w:rsidR="00641036" w:rsidRPr="00960F9E" w:rsidRDefault="00641036" w:rsidP="00465431">
            <w:pPr>
              <w:jc w:val="center"/>
              <w:rPr>
                <w:color w:val="000000" w:themeColor="text1"/>
              </w:rPr>
            </w:pPr>
            <w:r w:rsidRPr="00960F9E">
              <w:rPr>
                <w:rFonts w:ascii="Times New Roman" w:hAnsi="Times New Roman"/>
                <w:color w:val="000000" w:themeColor="text1"/>
                <w:sz w:val="22"/>
                <w:szCs w:val="22"/>
              </w:rPr>
              <w:t>-</w:t>
            </w:r>
          </w:p>
        </w:tc>
        <w:tc>
          <w:tcPr>
            <w:tcW w:w="992" w:type="dxa"/>
            <w:vAlign w:val="center"/>
          </w:tcPr>
          <w:p w14:paraId="12EC2790" w14:textId="77777777" w:rsidR="00641036" w:rsidRPr="00960F9E" w:rsidRDefault="00641036" w:rsidP="00465431">
            <w:pPr>
              <w:jc w:val="center"/>
              <w:rPr>
                <w:color w:val="000000" w:themeColor="text1"/>
              </w:rPr>
            </w:pPr>
            <w:r w:rsidRPr="00960F9E">
              <w:rPr>
                <w:rFonts w:ascii="Times New Roman" w:hAnsi="Times New Roman"/>
                <w:color w:val="000000" w:themeColor="text1"/>
                <w:sz w:val="22"/>
                <w:szCs w:val="22"/>
              </w:rPr>
              <w:t>-</w:t>
            </w:r>
          </w:p>
        </w:tc>
        <w:tc>
          <w:tcPr>
            <w:tcW w:w="851" w:type="dxa"/>
            <w:vAlign w:val="center"/>
          </w:tcPr>
          <w:p w14:paraId="08B6823A" w14:textId="77777777" w:rsidR="00641036" w:rsidRPr="00960F9E" w:rsidRDefault="00641036" w:rsidP="00465431">
            <w:pPr>
              <w:jc w:val="center"/>
              <w:rPr>
                <w:color w:val="000000" w:themeColor="text1"/>
              </w:rPr>
            </w:pPr>
            <w:r w:rsidRPr="00960F9E">
              <w:rPr>
                <w:rFonts w:ascii="Times New Roman" w:hAnsi="Times New Roman"/>
                <w:color w:val="000000" w:themeColor="text1"/>
                <w:sz w:val="22"/>
                <w:szCs w:val="22"/>
              </w:rPr>
              <w:t>-</w:t>
            </w:r>
          </w:p>
        </w:tc>
        <w:tc>
          <w:tcPr>
            <w:tcW w:w="992" w:type="dxa"/>
            <w:vAlign w:val="center"/>
          </w:tcPr>
          <w:p w14:paraId="5CAEA669" w14:textId="77777777" w:rsidR="00641036" w:rsidRPr="00960F9E" w:rsidRDefault="00641036" w:rsidP="00465431">
            <w:pPr>
              <w:jc w:val="center"/>
              <w:rPr>
                <w:color w:val="000000" w:themeColor="text1"/>
              </w:rPr>
            </w:pPr>
            <w:r w:rsidRPr="00960F9E">
              <w:rPr>
                <w:rFonts w:ascii="Times New Roman" w:hAnsi="Times New Roman"/>
                <w:color w:val="000000" w:themeColor="text1"/>
                <w:sz w:val="22"/>
                <w:szCs w:val="22"/>
              </w:rPr>
              <w:t>-</w:t>
            </w:r>
          </w:p>
        </w:tc>
        <w:tc>
          <w:tcPr>
            <w:tcW w:w="851" w:type="dxa"/>
            <w:vAlign w:val="center"/>
          </w:tcPr>
          <w:p w14:paraId="333304F4" w14:textId="77777777" w:rsidR="00641036" w:rsidRPr="00960F9E" w:rsidRDefault="00641036" w:rsidP="00465431">
            <w:pPr>
              <w:jc w:val="center"/>
              <w:rPr>
                <w:color w:val="000000" w:themeColor="text1"/>
              </w:rPr>
            </w:pPr>
            <w:r w:rsidRPr="00960F9E">
              <w:rPr>
                <w:rFonts w:ascii="Times New Roman" w:hAnsi="Times New Roman"/>
                <w:color w:val="000000" w:themeColor="text1"/>
                <w:sz w:val="22"/>
                <w:szCs w:val="22"/>
              </w:rPr>
              <w:t>-</w:t>
            </w:r>
          </w:p>
        </w:tc>
        <w:tc>
          <w:tcPr>
            <w:tcW w:w="850" w:type="dxa"/>
            <w:vAlign w:val="center"/>
          </w:tcPr>
          <w:p w14:paraId="4751D351" w14:textId="77777777" w:rsidR="00641036" w:rsidRPr="00960F9E" w:rsidRDefault="00641036" w:rsidP="00465431">
            <w:pPr>
              <w:jc w:val="center"/>
              <w:rPr>
                <w:color w:val="000000" w:themeColor="text1"/>
              </w:rPr>
            </w:pPr>
            <w:r w:rsidRPr="00960F9E">
              <w:rPr>
                <w:rFonts w:ascii="Times New Roman" w:hAnsi="Times New Roman"/>
                <w:color w:val="000000" w:themeColor="text1"/>
                <w:sz w:val="22"/>
                <w:szCs w:val="22"/>
              </w:rPr>
              <w:t>-</w:t>
            </w:r>
          </w:p>
        </w:tc>
        <w:tc>
          <w:tcPr>
            <w:tcW w:w="1134" w:type="dxa"/>
            <w:vAlign w:val="center"/>
          </w:tcPr>
          <w:p w14:paraId="292499A0" w14:textId="77777777" w:rsidR="00641036" w:rsidRPr="00960F9E" w:rsidRDefault="00641036" w:rsidP="00465431">
            <w:pPr>
              <w:jc w:val="center"/>
              <w:rPr>
                <w:color w:val="000000" w:themeColor="text1"/>
              </w:rPr>
            </w:pPr>
            <w:r w:rsidRPr="00960F9E">
              <w:rPr>
                <w:rFonts w:ascii="Times New Roman" w:hAnsi="Times New Roman"/>
                <w:color w:val="000000" w:themeColor="text1"/>
                <w:sz w:val="22"/>
                <w:szCs w:val="22"/>
              </w:rPr>
              <w:t>-</w:t>
            </w:r>
          </w:p>
        </w:tc>
      </w:tr>
      <w:tr w:rsidR="00641036" w:rsidRPr="00960F9E" w14:paraId="0468DAE2" w14:textId="77777777" w:rsidTr="00886D74">
        <w:trPr>
          <w:jc w:val="center"/>
        </w:trPr>
        <w:tc>
          <w:tcPr>
            <w:tcW w:w="474" w:type="dxa"/>
            <w:vMerge/>
          </w:tcPr>
          <w:p w14:paraId="688CFDCA" w14:textId="77777777" w:rsidR="00641036" w:rsidRPr="00960F9E" w:rsidRDefault="00641036" w:rsidP="008A5AA0">
            <w:pPr>
              <w:spacing w:after="200" w:line="276" w:lineRule="auto"/>
              <w:jc w:val="center"/>
              <w:rPr>
                <w:rFonts w:ascii="Times New Roman" w:hAnsi="Times New Roman"/>
                <w:sz w:val="22"/>
                <w:szCs w:val="22"/>
              </w:rPr>
            </w:pPr>
          </w:p>
        </w:tc>
        <w:tc>
          <w:tcPr>
            <w:tcW w:w="1369" w:type="dxa"/>
            <w:gridSpan w:val="3"/>
            <w:vMerge/>
          </w:tcPr>
          <w:p w14:paraId="03F11437" w14:textId="77777777" w:rsidR="00641036" w:rsidRPr="00960F9E" w:rsidRDefault="00641036" w:rsidP="00465431">
            <w:pPr>
              <w:spacing w:after="200" w:line="276" w:lineRule="auto"/>
              <w:jc w:val="left"/>
              <w:rPr>
                <w:rFonts w:ascii="Times New Roman" w:hAnsi="Times New Roman"/>
                <w:sz w:val="22"/>
                <w:szCs w:val="22"/>
              </w:rPr>
            </w:pPr>
          </w:p>
        </w:tc>
        <w:tc>
          <w:tcPr>
            <w:tcW w:w="1244" w:type="dxa"/>
            <w:vMerge/>
          </w:tcPr>
          <w:p w14:paraId="52A12FB0" w14:textId="77777777" w:rsidR="00641036" w:rsidRPr="00960F9E" w:rsidRDefault="00641036" w:rsidP="00766FD3">
            <w:pPr>
              <w:spacing w:after="200" w:line="276" w:lineRule="auto"/>
              <w:jc w:val="left"/>
              <w:rPr>
                <w:rFonts w:ascii="Times New Roman" w:hAnsi="Times New Roman"/>
                <w:sz w:val="22"/>
                <w:szCs w:val="22"/>
              </w:rPr>
            </w:pPr>
          </w:p>
        </w:tc>
        <w:tc>
          <w:tcPr>
            <w:tcW w:w="1134" w:type="dxa"/>
            <w:vAlign w:val="center"/>
          </w:tcPr>
          <w:p w14:paraId="0CAF4523" w14:textId="77777777" w:rsidR="00641036" w:rsidRPr="00960F9E" w:rsidRDefault="00641036" w:rsidP="00465431">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vAlign w:val="center"/>
          </w:tcPr>
          <w:p w14:paraId="3AFC0D28" w14:textId="77777777" w:rsidR="00641036" w:rsidRPr="00960F9E" w:rsidRDefault="00641036" w:rsidP="00465431">
            <w:pPr>
              <w:jc w:val="center"/>
              <w:rPr>
                <w:color w:val="000000" w:themeColor="text1"/>
              </w:rPr>
            </w:pPr>
            <w:r w:rsidRPr="00960F9E">
              <w:rPr>
                <w:rFonts w:ascii="Times New Roman" w:hAnsi="Times New Roman"/>
                <w:color w:val="000000" w:themeColor="text1"/>
                <w:sz w:val="22"/>
                <w:szCs w:val="22"/>
              </w:rPr>
              <w:t>-</w:t>
            </w:r>
          </w:p>
        </w:tc>
        <w:tc>
          <w:tcPr>
            <w:tcW w:w="1134" w:type="dxa"/>
            <w:vAlign w:val="center"/>
          </w:tcPr>
          <w:p w14:paraId="72918F45" w14:textId="77777777" w:rsidR="00641036" w:rsidRPr="00960F9E" w:rsidRDefault="00641036" w:rsidP="00465431">
            <w:pPr>
              <w:jc w:val="center"/>
              <w:rPr>
                <w:color w:val="000000" w:themeColor="text1"/>
              </w:rPr>
            </w:pPr>
            <w:r w:rsidRPr="00960F9E">
              <w:rPr>
                <w:rFonts w:ascii="Times New Roman" w:hAnsi="Times New Roman"/>
                <w:color w:val="000000" w:themeColor="text1"/>
                <w:sz w:val="22"/>
                <w:szCs w:val="22"/>
              </w:rPr>
              <w:t>-</w:t>
            </w:r>
          </w:p>
        </w:tc>
        <w:tc>
          <w:tcPr>
            <w:tcW w:w="1135" w:type="dxa"/>
            <w:vAlign w:val="center"/>
          </w:tcPr>
          <w:p w14:paraId="55323ECE" w14:textId="77777777" w:rsidR="00641036" w:rsidRPr="00960F9E" w:rsidRDefault="00641036" w:rsidP="00465431">
            <w:pPr>
              <w:jc w:val="center"/>
              <w:rPr>
                <w:color w:val="000000" w:themeColor="text1"/>
              </w:rPr>
            </w:pPr>
            <w:r w:rsidRPr="00960F9E">
              <w:rPr>
                <w:rFonts w:ascii="Times New Roman" w:hAnsi="Times New Roman"/>
                <w:color w:val="000000" w:themeColor="text1"/>
                <w:sz w:val="22"/>
                <w:szCs w:val="22"/>
              </w:rPr>
              <w:t>-</w:t>
            </w:r>
          </w:p>
        </w:tc>
        <w:tc>
          <w:tcPr>
            <w:tcW w:w="1133" w:type="dxa"/>
            <w:vAlign w:val="center"/>
          </w:tcPr>
          <w:p w14:paraId="03A03EAE" w14:textId="77777777" w:rsidR="00641036" w:rsidRPr="00960F9E" w:rsidRDefault="00641036" w:rsidP="00465431">
            <w:pPr>
              <w:jc w:val="center"/>
              <w:rPr>
                <w:color w:val="000000" w:themeColor="text1"/>
              </w:rPr>
            </w:pPr>
            <w:r w:rsidRPr="00960F9E">
              <w:rPr>
                <w:rFonts w:ascii="Times New Roman" w:hAnsi="Times New Roman"/>
                <w:color w:val="000000" w:themeColor="text1"/>
                <w:sz w:val="22"/>
                <w:szCs w:val="22"/>
              </w:rPr>
              <w:t>-</w:t>
            </w:r>
          </w:p>
        </w:tc>
        <w:tc>
          <w:tcPr>
            <w:tcW w:w="1134" w:type="dxa"/>
            <w:vAlign w:val="center"/>
          </w:tcPr>
          <w:p w14:paraId="35914485" w14:textId="77777777" w:rsidR="00641036" w:rsidRPr="00960F9E" w:rsidRDefault="00641036" w:rsidP="00465431">
            <w:pPr>
              <w:jc w:val="center"/>
              <w:rPr>
                <w:color w:val="000000" w:themeColor="text1"/>
              </w:rPr>
            </w:pPr>
            <w:r w:rsidRPr="00960F9E">
              <w:rPr>
                <w:rFonts w:ascii="Times New Roman" w:hAnsi="Times New Roman"/>
                <w:color w:val="000000" w:themeColor="text1"/>
                <w:sz w:val="22"/>
                <w:szCs w:val="22"/>
              </w:rPr>
              <w:t>-</w:t>
            </w:r>
          </w:p>
        </w:tc>
        <w:tc>
          <w:tcPr>
            <w:tcW w:w="992" w:type="dxa"/>
            <w:vAlign w:val="center"/>
          </w:tcPr>
          <w:p w14:paraId="20FE7BB5" w14:textId="77777777" w:rsidR="00641036" w:rsidRPr="00960F9E" w:rsidRDefault="00641036" w:rsidP="00465431">
            <w:pPr>
              <w:jc w:val="center"/>
              <w:rPr>
                <w:color w:val="000000" w:themeColor="text1"/>
              </w:rPr>
            </w:pPr>
            <w:r w:rsidRPr="00960F9E">
              <w:rPr>
                <w:rFonts w:ascii="Times New Roman" w:hAnsi="Times New Roman"/>
                <w:color w:val="000000" w:themeColor="text1"/>
                <w:sz w:val="22"/>
                <w:szCs w:val="22"/>
              </w:rPr>
              <w:t>-</w:t>
            </w:r>
          </w:p>
        </w:tc>
        <w:tc>
          <w:tcPr>
            <w:tcW w:w="851" w:type="dxa"/>
            <w:vAlign w:val="center"/>
          </w:tcPr>
          <w:p w14:paraId="5DDC9CFA" w14:textId="77777777" w:rsidR="00641036" w:rsidRPr="00960F9E" w:rsidRDefault="00641036" w:rsidP="00465431">
            <w:pPr>
              <w:jc w:val="center"/>
              <w:rPr>
                <w:color w:val="000000" w:themeColor="text1"/>
              </w:rPr>
            </w:pPr>
            <w:r w:rsidRPr="00960F9E">
              <w:rPr>
                <w:rFonts w:ascii="Times New Roman" w:hAnsi="Times New Roman"/>
                <w:color w:val="000000" w:themeColor="text1"/>
                <w:sz w:val="22"/>
                <w:szCs w:val="22"/>
              </w:rPr>
              <w:t>-</w:t>
            </w:r>
          </w:p>
        </w:tc>
        <w:tc>
          <w:tcPr>
            <w:tcW w:w="992" w:type="dxa"/>
            <w:vAlign w:val="center"/>
          </w:tcPr>
          <w:p w14:paraId="737F14EF" w14:textId="77777777" w:rsidR="00641036" w:rsidRPr="00960F9E" w:rsidRDefault="00641036" w:rsidP="00465431">
            <w:pPr>
              <w:jc w:val="center"/>
              <w:rPr>
                <w:color w:val="000000" w:themeColor="text1"/>
              </w:rPr>
            </w:pPr>
            <w:r w:rsidRPr="00960F9E">
              <w:rPr>
                <w:rFonts w:ascii="Times New Roman" w:hAnsi="Times New Roman"/>
                <w:color w:val="000000" w:themeColor="text1"/>
                <w:sz w:val="22"/>
                <w:szCs w:val="22"/>
              </w:rPr>
              <w:t>-</w:t>
            </w:r>
          </w:p>
        </w:tc>
        <w:tc>
          <w:tcPr>
            <w:tcW w:w="851" w:type="dxa"/>
            <w:vAlign w:val="center"/>
          </w:tcPr>
          <w:p w14:paraId="6D53072A" w14:textId="77777777" w:rsidR="00641036" w:rsidRPr="00960F9E" w:rsidRDefault="00641036" w:rsidP="00465431">
            <w:pPr>
              <w:jc w:val="center"/>
              <w:rPr>
                <w:color w:val="000000" w:themeColor="text1"/>
              </w:rPr>
            </w:pPr>
            <w:r w:rsidRPr="00960F9E">
              <w:rPr>
                <w:rFonts w:ascii="Times New Roman" w:hAnsi="Times New Roman"/>
                <w:color w:val="000000" w:themeColor="text1"/>
                <w:sz w:val="22"/>
                <w:szCs w:val="22"/>
              </w:rPr>
              <w:t>-</w:t>
            </w:r>
          </w:p>
        </w:tc>
        <w:tc>
          <w:tcPr>
            <w:tcW w:w="850" w:type="dxa"/>
            <w:vAlign w:val="center"/>
          </w:tcPr>
          <w:p w14:paraId="2546B74B" w14:textId="77777777" w:rsidR="00641036" w:rsidRPr="00960F9E" w:rsidRDefault="00641036" w:rsidP="00465431">
            <w:pPr>
              <w:jc w:val="center"/>
              <w:rPr>
                <w:color w:val="000000" w:themeColor="text1"/>
              </w:rPr>
            </w:pPr>
            <w:r w:rsidRPr="00960F9E">
              <w:rPr>
                <w:rFonts w:ascii="Times New Roman" w:hAnsi="Times New Roman"/>
                <w:color w:val="000000" w:themeColor="text1"/>
                <w:sz w:val="22"/>
                <w:szCs w:val="22"/>
              </w:rPr>
              <w:t>-</w:t>
            </w:r>
          </w:p>
        </w:tc>
        <w:tc>
          <w:tcPr>
            <w:tcW w:w="1134" w:type="dxa"/>
            <w:vAlign w:val="center"/>
          </w:tcPr>
          <w:p w14:paraId="24F2746A" w14:textId="77777777" w:rsidR="00641036" w:rsidRPr="00960F9E" w:rsidRDefault="00641036" w:rsidP="00465431">
            <w:pPr>
              <w:jc w:val="center"/>
              <w:rPr>
                <w:color w:val="000000" w:themeColor="text1"/>
              </w:rPr>
            </w:pPr>
            <w:r w:rsidRPr="00960F9E">
              <w:rPr>
                <w:rFonts w:ascii="Times New Roman" w:hAnsi="Times New Roman"/>
                <w:color w:val="000000" w:themeColor="text1"/>
                <w:sz w:val="22"/>
                <w:szCs w:val="22"/>
              </w:rPr>
              <w:t>-</w:t>
            </w:r>
          </w:p>
        </w:tc>
      </w:tr>
      <w:tr w:rsidR="00641036" w:rsidRPr="00960F9E" w14:paraId="3802088C" w14:textId="77777777" w:rsidTr="00886D74">
        <w:trPr>
          <w:jc w:val="center"/>
        </w:trPr>
        <w:tc>
          <w:tcPr>
            <w:tcW w:w="474" w:type="dxa"/>
            <w:vMerge/>
          </w:tcPr>
          <w:p w14:paraId="45A1B172" w14:textId="77777777" w:rsidR="00641036" w:rsidRPr="00960F9E" w:rsidRDefault="00641036" w:rsidP="008A5AA0">
            <w:pPr>
              <w:spacing w:after="200" w:line="276" w:lineRule="auto"/>
              <w:jc w:val="center"/>
              <w:rPr>
                <w:rFonts w:ascii="Times New Roman" w:hAnsi="Times New Roman"/>
                <w:sz w:val="22"/>
                <w:szCs w:val="22"/>
              </w:rPr>
            </w:pPr>
          </w:p>
        </w:tc>
        <w:tc>
          <w:tcPr>
            <w:tcW w:w="1369" w:type="dxa"/>
            <w:gridSpan w:val="3"/>
            <w:vMerge/>
          </w:tcPr>
          <w:p w14:paraId="672135BB" w14:textId="77777777" w:rsidR="00641036" w:rsidRPr="00960F9E" w:rsidRDefault="00641036" w:rsidP="00465431">
            <w:pPr>
              <w:spacing w:after="200" w:line="276" w:lineRule="auto"/>
              <w:jc w:val="left"/>
              <w:rPr>
                <w:rFonts w:ascii="Times New Roman" w:hAnsi="Times New Roman"/>
                <w:sz w:val="22"/>
                <w:szCs w:val="22"/>
              </w:rPr>
            </w:pPr>
          </w:p>
        </w:tc>
        <w:tc>
          <w:tcPr>
            <w:tcW w:w="1244" w:type="dxa"/>
            <w:vMerge w:val="restart"/>
          </w:tcPr>
          <w:p w14:paraId="0017468A" w14:textId="48BAFF03" w:rsidR="00641036" w:rsidRPr="00960F9E" w:rsidRDefault="0098027F" w:rsidP="00766FD3">
            <w:pPr>
              <w:widowControl w:val="0"/>
              <w:autoSpaceDE w:val="0"/>
              <w:autoSpaceDN w:val="0"/>
              <w:jc w:val="left"/>
              <w:rPr>
                <w:rFonts w:ascii="Times New Roman" w:hAnsi="Times New Roman"/>
                <w:sz w:val="22"/>
                <w:szCs w:val="22"/>
              </w:rPr>
            </w:pPr>
            <w:r>
              <w:rPr>
                <w:rFonts w:ascii="Times New Roman" w:hAnsi="Times New Roman"/>
                <w:sz w:val="22"/>
                <w:szCs w:val="22"/>
              </w:rPr>
              <w:t>бюджет субъекта Россий-ской Фе</w:t>
            </w:r>
            <w:r w:rsidRPr="0098027F">
              <w:rPr>
                <w:rFonts w:ascii="Times New Roman" w:hAnsi="Times New Roman"/>
                <w:sz w:val="22"/>
                <w:szCs w:val="22"/>
              </w:rPr>
              <w:t>дерации</w:t>
            </w:r>
          </w:p>
        </w:tc>
        <w:tc>
          <w:tcPr>
            <w:tcW w:w="1134" w:type="dxa"/>
            <w:vAlign w:val="center"/>
          </w:tcPr>
          <w:p w14:paraId="17F9DC6D" w14:textId="77777777" w:rsidR="00641036" w:rsidRPr="00960F9E" w:rsidRDefault="00641036" w:rsidP="00465431">
            <w:pPr>
              <w:widowControl w:val="0"/>
              <w:autoSpaceDE w:val="0"/>
              <w:autoSpaceDN w:val="0"/>
              <w:jc w:val="center"/>
              <w:rPr>
                <w:rFonts w:ascii="Times New Roman" w:hAnsi="Times New Roman"/>
                <w:sz w:val="22"/>
                <w:szCs w:val="22"/>
              </w:rPr>
            </w:pPr>
            <w:r w:rsidRPr="00960F9E">
              <w:rPr>
                <w:rFonts w:ascii="Times New Roman" w:hAnsi="Times New Roman"/>
                <w:sz w:val="22"/>
                <w:szCs w:val="22"/>
              </w:rPr>
              <w:t>км</w:t>
            </w:r>
          </w:p>
        </w:tc>
        <w:tc>
          <w:tcPr>
            <w:tcW w:w="1021" w:type="dxa"/>
            <w:vAlign w:val="center"/>
          </w:tcPr>
          <w:p w14:paraId="6789EF3A" w14:textId="77777777" w:rsidR="00641036" w:rsidRPr="00960F9E" w:rsidRDefault="00641036" w:rsidP="00465431">
            <w:pPr>
              <w:jc w:val="center"/>
              <w:rPr>
                <w:rFonts w:ascii="Times New Roman" w:hAnsi="Times New Roman"/>
                <w:color w:val="000000" w:themeColor="text1"/>
                <w:sz w:val="22"/>
                <w:szCs w:val="22"/>
              </w:rPr>
            </w:pPr>
            <w:r w:rsidRPr="00960F9E">
              <w:rPr>
                <w:rFonts w:ascii="Times New Roman" w:hAnsi="Times New Roman"/>
                <w:color w:val="000000" w:themeColor="text1"/>
                <w:sz w:val="22"/>
                <w:szCs w:val="22"/>
              </w:rPr>
              <w:t>-</w:t>
            </w:r>
          </w:p>
        </w:tc>
        <w:tc>
          <w:tcPr>
            <w:tcW w:w="1134" w:type="dxa"/>
            <w:vAlign w:val="center"/>
          </w:tcPr>
          <w:p w14:paraId="31AB8352" w14:textId="77777777" w:rsidR="00641036" w:rsidRPr="00960F9E" w:rsidRDefault="00641036" w:rsidP="00465431">
            <w:pPr>
              <w:jc w:val="center"/>
              <w:rPr>
                <w:rFonts w:ascii="Times New Roman" w:hAnsi="Times New Roman"/>
                <w:color w:val="000000" w:themeColor="text1"/>
                <w:sz w:val="22"/>
                <w:szCs w:val="22"/>
                <w:lang w:val="en-US"/>
              </w:rPr>
            </w:pPr>
            <w:r w:rsidRPr="00960F9E">
              <w:rPr>
                <w:rFonts w:ascii="Times New Roman" w:hAnsi="Times New Roman"/>
                <w:color w:val="000000" w:themeColor="text1"/>
                <w:sz w:val="22"/>
                <w:szCs w:val="22"/>
                <w:lang w:val="en-US"/>
              </w:rPr>
              <w:t>-</w:t>
            </w:r>
          </w:p>
        </w:tc>
        <w:tc>
          <w:tcPr>
            <w:tcW w:w="1135" w:type="dxa"/>
            <w:vAlign w:val="center"/>
          </w:tcPr>
          <w:p w14:paraId="1BD99CBC" w14:textId="77777777" w:rsidR="00641036" w:rsidRPr="00960F9E" w:rsidRDefault="00641036" w:rsidP="00465431">
            <w:pPr>
              <w:jc w:val="center"/>
              <w:rPr>
                <w:color w:val="000000" w:themeColor="text1"/>
              </w:rPr>
            </w:pPr>
            <w:r w:rsidRPr="00960F9E">
              <w:rPr>
                <w:rFonts w:ascii="Times New Roman" w:hAnsi="Times New Roman"/>
                <w:color w:val="000000" w:themeColor="text1"/>
                <w:sz w:val="22"/>
                <w:szCs w:val="22"/>
              </w:rPr>
              <w:t>-</w:t>
            </w:r>
          </w:p>
        </w:tc>
        <w:tc>
          <w:tcPr>
            <w:tcW w:w="1133" w:type="dxa"/>
            <w:vAlign w:val="center"/>
          </w:tcPr>
          <w:p w14:paraId="065E97C4" w14:textId="77777777" w:rsidR="00641036" w:rsidRPr="00960F9E" w:rsidRDefault="00641036" w:rsidP="00465431">
            <w:pPr>
              <w:jc w:val="center"/>
              <w:rPr>
                <w:color w:val="000000" w:themeColor="text1"/>
              </w:rPr>
            </w:pPr>
            <w:r w:rsidRPr="00960F9E">
              <w:rPr>
                <w:rFonts w:ascii="Times New Roman" w:hAnsi="Times New Roman"/>
                <w:color w:val="000000" w:themeColor="text1"/>
                <w:sz w:val="22"/>
                <w:szCs w:val="22"/>
              </w:rPr>
              <w:t>-</w:t>
            </w:r>
          </w:p>
        </w:tc>
        <w:tc>
          <w:tcPr>
            <w:tcW w:w="1134" w:type="dxa"/>
            <w:vAlign w:val="center"/>
          </w:tcPr>
          <w:p w14:paraId="75F0E7E8" w14:textId="77777777" w:rsidR="00641036" w:rsidRPr="00960F9E" w:rsidRDefault="00641036" w:rsidP="00465431">
            <w:pPr>
              <w:jc w:val="center"/>
              <w:rPr>
                <w:color w:val="000000" w:themeColor="text1"/>
              </w:rPr>
            </w:pPr>
            <w:r w:rsidRPr="00960F9E">
              <w:rPr>
                <w:rFonts w:ascii="Times New Roman" w:hAnsi="Times New Roman"/>
                <w:color w:val="000000" w:themeColor="text1"/>
                <w:sz w:val="22"/>
                <w:szCs w:val="22"/>
              </w:rPr>
              <w:t>-</w:t>
            </w:r>
          </w:p>
        </w:tc>
        <w:tc>
          <w:tcPr>
            <w:tcW w:w="992" w:type="dxa"/>
            <w:vAlign w:val="center"/>
          </w:tcPr>
          <w:p w14:paraId="35FDA7D8" w14:textId="77777777" w:rsidR="00641036" w:rsidRPr="00960F9E" w:rsidRDefault="00641036" w:rsidP="00465431">
            <w:pPr>
              <w:jc w:val="center"/>
              <w:rPr>
                <w:color w:val="000000" w:themeColor="text1"/>
              </w:rPr>
            </w:pPr>
            <w:r w:rsidRPr="00960F9E">
              <w:rPr>
                <w:rFonts w:ascii="Times New Roman" w:hAnsi="Times New Roman"/>
                <w:color w:val="000000" w:themeColor="text1"/>
                <w:sz w:val="22"/>
                <w:szCs w:val="22"/>
              </w:rPr>
              <w:t>-</w:t>
            </w:r>
          </w:p>
        </w:tc>
        <w:tc>
          <w:tcPr>
            <w:tcW w:w="851" w:type="dxa"/>
            <w:vAlign w:val="center"/>
          </w:tcPr>
          <w:p w14:paraId="5F1CC6FC" w14:textId="77777777" w:rsidR="00641036" w:rsidRPr="00960F9E" w:rsidRDefault="00641036" w:rsidP="00465431">
            <w:pPr>
              <w:jc w:val="center"/>
              <w:rPr>
                <w:color w:val="000000" w:themeColor="text1"/>
              </w:rPr>
            </w:pPr>
            <w:r w:rsidRPr="00960F9E">
              <w:rPr>
                <w:rFonts w:ascii="Times New Roman" w:hAnsi="Times New Roman"/>
                <w:color w:val="000000" w:themeColor="text1"/>
                <w:sz w:val="22"/>
                <w:szCs w:val="22"/>
              </w:rPr>
              <w:t>-</w:t>
            </w:r>
          </w:p>
        </w:tc>
        <w:tc>
          <w:tcPr>
            <w:tcW w:w="992" w:type="dxa"/>
            <w:vAlign w:val="center"/>
          </w:tcPr>
          <w:p w14:paraId="6E0A9041" w14:textId="77777777" w:rsidR="00641036" w:rsidRPr="00960F9E" w:rsidRDefault="00641036" w:rsidP="00465431">
            <w:pPr>
              <w:jc w:val="center"/>
              <w:rPr>
                <w:color w:val="000000" w:themeColor="text1"/>
              </w:rPr>
            </w:pPr>
            <w:r w:rsidRPr="00960F9E">
              <w:rPr>
                <w:rFonts w:ascii="Times New Roman" w:hAnsi="Times New Roman"/>
                <w:color w:val="000000" w:themeColor="text1"/>
                <w:sz w:val="22"/>
                <w:szCs w:val="22"/>
              </w:rPr>
              <w:t>-</w:t>
            </w:r>
          </w:p>
        </w:tc>
        <w:tc>
          <w:tcPr>
            <w:tcW w:w="851" w:type="dxa"/>
            <w:vAlign w:val="center"/>
          </w:tcPr>
          <w:p w14:paraId="264CFE3B" w14:textId="77777777" w:rsidR="00641036" w:rsidRPr="00960F9E" w:rsidRDefault="00641036" w:rsidP="00465431">
            <w:pPr>
              <w:jc w:val="center"/>
              <w:rPr>
                <w:color w:val="000000" w:themeColor="text1"/>
              </w:rPr>
            </w:pPr>
            <w:r w:rsidRPr="00960F9E">
              <w:rPr>
                <w:rFonts w:ascii="Times New Roman" w:hAnsi="Times New Roman"/>
                <w:color w:val="000000" w:themeColor="text1"/>
                <w:sz w:val="22"/>
                <w:szCs w:val="22"/>
              </w:rPr>
              <w:t>-</w:t>
            </w:r>
          </w:p>
        </w:tc>
        <w:tc>
          <w:tcPr>
            <w:tcW w:w="850" w:type="dxa"/>
            <w:vAlign w:val="center"/>
          </w:tcPr>
          <w:p w14:paraId="72C1F792" w14:textId="77777777" w:rsidR="00641036" w:rsidRPr="00960F9E" w:rsidRDefault="00641036" w:rsidP="00465431">
            <w:pPr>
              <w:jc w:val="center"/>
              <w:rPr>
                <w:color w:val="000000" w:themeColor="text1"/>
              </w:rPr>
            </w:pPr>
            <w:r w:rsidRPr="00960F9E">
              <w:rPr>
                <w:rFonts w:ascii="Times New Roman" w:hAnsi="Times New Roman"/>
                <w:color w:val="000000" w:themeColor="text1"/>
                <w:sz w:val="22"/>
                <w:szCs w:val="22"/>
              </w:rPr>
              <w:t>-</w:t>
            </w:r>
          </w:p>
        </w:tc>
        <w:tc>
          <w:tcPr>
            <w:tcW w:w="1134" w:type="dxa"/>
            <w:vAlign w:val="center"/>
          </w:tcPr>
          <w:p w14:paraId="16438996" w14:textId="77777777" w:rsidR="00641036" w:rsidRPr="00960F9E" w:rsidRDefault="00641036" w:rsidP="00465431">
            <w:pPr>
              <w:jc w:val="center"/>
              <w:rPr>
                <w:rFonts w:ascii="Times New Roman" w:hAnsi="Times New Roman"/>
                <w:color w:val="000000" w:themeColor="text1"/>
                <w:sz w:val="22"/>
                <w:szCs w:val="22"/>
                <w:lang w:val="en-US"/>
              </w:rPr>
            </w:pPr>
            <w:r w:rsidRPr="00960F9E">
              <w:rPr>
                <w:rFonts w:ascii="Times New Roman" w:hAnsi="Times New Roman"/>
                <w:color w:val="000000" w:themeColor="text1"/>
                <w:sz w:val="22"/>
                <w:szCs w:val="22"/>
                <w:lang w:val="en-US"/>
              </w:rPr>
              <w:t>-</w:t>
            </w:r>
          </w:p>
        </w:tc>
      </w:tr>
      <w:tr w:rsidR="00641036" w:rsidRPr="00960F9E" w14:paraId="060221EF" w14:textId="77777777" w:rsidTr="00886D74">
        <w:trPr>
          <w:jc w:val="center"/>
        </w:trPr>
        <w:tc>
          <w:tcPr>
            <w:tcW w:w="474" w:type="dxa"/>
            <w:vMerge/>
          </w:tcPr>
          <w:p w14:paraId="410EC085" w14:textId="77777777" w:rsidR="00641036" w:rsidRPr="00960F9E" w:rsidRDefault="00641036" w:rsidP="008A5AA0">
            <w:pPr>
              <w:spacing w:after="200" w:line="276" w:lineRule="auto"/>
              <w:jc w:val="center"/>
              <w:rPr>
                <w:rFonts w:ascii="Times New Roman" w:hAnsi="Times New Roman"/>
                <w:sz w:val="22"/>
                <w:szCs w:val="22"/>
              </w:rPr>
            </w:pPr>
          </w:p>
        </w:tc>
        <w:tc>
          <w:tcPr>
            <w:tcW w:w="1369" w:type="dxa"/>
            <w:gridSpan w:val="3"/>
            <w:vMerge/>
          </w:tcPr>
          <w:p w14:paraId="6DFC8A1A" w14:textId="77777777" w:rsidR="00641036" w:rsidRPr="00960F9E" w:rsidRDefault="00641036" w:rsidP="00465431">
            <w:pPr>
              <w:spacing w:after="200" w:line="276" w:lineRule="auto"/>
              <w:jc w:val="left"/>
              <w:rPr>
                <w:rFonts w:ascii="Times New Roman" w:hAnsi="Times New Roman"/>
                <w:sz w:val="22"/>
                <w:szCs w:val="22"/>
              </w:rPr>
            </w:pPr>
          </w:p>
        </w:tc>
        <w:tc>
          <w:tcPr>
            <w:tcW w:w="1244" w:type="dxa"/>
            <w:vMerge/>
          </w:tcPr>
          <w:p w14:paraId="0C4AF4D8" w14:textId="77777777" w:rsidR="00641036" w:rsidRPr="00960F9E" w:rsidRDefault="00641036" w:rsidP="00766FD3">
            <w:pPr>
              <w:spacing w:after="200" w:line="276" w:lineRule="auto"/>
              <w:jc w:val="left"/>
              <w:rPr>
                <w:rFonts w:ascii="Times New Roman" w:hAnsi="Times New Roman"/>
                <w:sz w:val="22"/>
                <w:szCs w:val="22"/>
              </w:rPr>
            </w:pPr>
          </w:p>
        </w:tc>
        <w:tc>
          <w:tcPr>
            <w:tcW w:w="1134" w:type="dxa"/>
            <w:vAlign w:val="center"/>
          </w:tcPr>
          <w:p w14:paraId="329FBD70" w14:textId="77777777" w:rsidR="00641036" w:rsidRPr="00960F9E" w:rsidRDefault="00641036" w:rsidP="00465431">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vAlign w:val="center"/>
          </w:tcPr>
          <w:p w14:paraId="353349A8" w14:textId="77777777" w:rsidR="00641036" w:rsidRPr="00960F9E" w:rsidRDefault="00641036" w:rsidP="00465431">
            <w:pPr>
              <w:jc w:val="center"/>
              <w:rPr>
                <w:rFonts w:ascii="Times New Roman" w:hAnsi="Times New Roman"/>
                <w:color w:val="000000" w:themeColor="text1"/>
                <w:sz w:val="22"/>
                <w:szCs w:val="22"/>
                <w:lang w:val="en-US"/>
              </w:rPr>
            </w:pPr>
            <w:r w:rsidRPr="00960F9E">
              <w:rPr>
                <w:rFonts w:ascii="Times New Roman" w:hAnsi="Times New Roman"/>
                <w:color w:val="000000" w:themeColor="text1"/>
                <w:sz w:val="22"/>
                <w:szCs w:val="22"/>
                <w:lang w:val="en-US"/>
              </w:rPr>
              <w:t>-</w:t>
            </w:r>
          </w:p>
        </w:tc>
        <w:tc>
          <w:tcPr>
            <w:tcW w:w="1134" w:type="dxa"/>
            <w:vAlign w:val="center"/>
          </w:tcPr>
          <w:p w14:paraId="0B9D6EF4" w14:textId="77777777" w:rsidR="00641036" w:rsidRPr="00960F9E" w:rsidRDefault="00641036" w:rsidP="00465431">
            <w:pPr>
              <w:jc w:val="center"/>
              <w:rPr>
                <w:rFonts w:ascii="Times New Roman" w:hAnsi="Times New Roman"/>
                <w:color w:val="000000" w:themeColor="text1"/>
                <w:sz w:val="22"/>
                <w:szCs w:val="22"/>
                <w:lang w:val="en-US"/>
              </w:rPr>
            </w:pPr>
            <w:r w:rsidRPr="00960F9E">
              <w:rPr>
                <w:rFonts w:ascii="Times New Roman" w:hAnsi="Times New Roman"/>
                <w:color w:val="000000" w:themeColor="text1"/>
                <w:sz w:val="22"/>
                <w:szCs w:val="22"/>
                <w:lang w:val="en-US"/>
              </w:rPr>
              <w:t>-</w:t>
            </w:r>
          </w:p>
        </w:tc>
        <w:tc>
          <w:tcPr>
            <w:tcW w:w="1135" w:type="dxa"/>
            <w:vAlign w:val="center"/>
          </w:tcPr>
          <w:p w14:paraId="31B62D9B" w14:textId="77777777" w:rsidR="00641036" w:rsidRPr="00960F9E" w:rsidRDefault="00641036" w:rsidP="00465431">
            <w:pPr>
              <w:jc w:val="center"/>
              <w:rPr>
                <w:color w:val="000000" w:themeColor="text1"/>
              </w:rPr>
            </w:pPr>
            <w:r w:rsidRPr="00960F9E">
              <w:rPr>
                <w:rFonts w:ascii="Times New Roman" w:hAnsi="Times New Roman"/>
                <w:color w:val="000000" w:themeColor="text1"/>
                <w:sz w:val="22"/>
                <w:szCs w:val="22"/>
              </w:rPr>
              <w:t>-</w:t>
            </w:r>
          </w:p>
        </w:tc>
        <w:tc>
          <w:tcPr>
            <w:tcW w:w="1133" w:type="dxa"/>
            <w:vAlign w:val="center"/>
          </w:tcPr>
          <w:p w14:paraId="3500582B" w14:textId="77777777" w:rsidR="00641036" w:rsidRPr="00960F9E" w:rsidRDefault="00641036" w:rsidP="00465431">
            <w:pPr>
              <w:jc w:val="center"/>
              <w:rPr>
                <w:color w:val="000000" w:themeColor="text1"/>
              </w:rPr>
            </w:pPr>
            <w:r w:rsidRPr="00960F9E">
              <w:rPr>
                <w:rFonts w:ascii="Times New Roman" w:hAnsi="Times New Roman"/>
                <w:color w:val="000000" w:themeColor="text1"/>
                <w:sz w:val="22"/>
                <w:szCs w:val="22"/>
              </w:rPr>
              <w:t>-</w:t>
            </w:r>
          </w:p>
        </w:tc>
        <w:tc>
          <w:tcPr>
            <w:tcW w:w="1134" w:type="dxa"/>
            <w:vAlign w:val="center"/>
          </w:tcPr>
          <w:p w14:paraId="694340B0" w14:textId="77777777" w:rsidR="00641036" w:rsidRPr="00960F9E" w:rsidRDefault="00641036" w:rsidP="00465431">
            <w:pPr>
              <w:jc w:val="center"/>
              <w:rPr>
                <w:color w:val="000000" w:themeColor="text1"/>
              </w:rPr>
            </w:pPr>
            <w:r w:rsidRPr="00960F9E">
              <w:rPr>
                <w:rFonts w:ascii="Times New Roman" w:hAnsi="Times New Roman"/>
                <w:color w:val="000000" w:themeColor="text1"/>
                <w:sz w:val="22"/>
                <w:szCs w:val="22"/>
              </w:rPr>
              <w:t>-</w:t>
            </w:r>
          </w:p>
        </w:tc>
        <w:tc>
          <w:tcPr>
            <w:tcW w:w="992" w:type="dxa"/>
            <w:vAlign w:val="center"/>
          </w:tcPr>
          <w:p w14:paraId="54157C53" w14:textId="77777777" w:rsidR="00641036" w:rsidRPr="00960F9E" w:rsidRDefault="00641036" w:rsidP="00465431">
            <w:pPr>
              <w:jc w:val="center"/>
              <w:rPr>
                <w:color w:val="000000" w:themeColor="text1"/>
              </w:rPr>
            </w:pPr>
            <w:r w:rsidRPr="00960F9E">
              <w:rPr>
                <w:rFonts w:ascii="Times New Roman" w:hAnsi="Times New Roman"/>
                <w:color w:val="000000" w:themeColor="text1"/>
                <w:sz w:val="22"/>
                <w:szCs w:val="22"/>
              </w:rPr>
              <w:t>-</w:t>
            </w:r>
          </w:p>
        </w:tc>
        <w:tc>
          <w:tcPr>
            <w:tcW w:w="851" w:type="dxa"/>
            <w:vAlign w:val="center"/>
          </w:tcPr>
          <w:p w14:paraId="574F5491" w14:textId="77777777" w:rsidR="00641036" w:rsidRPr="00960F9E" w:rsidRDefault="00641036" w:rsidP="00465431">
            <w:pPr>
              <w:jc w:val="center"/>
              <w:rPr>
                <w:color w:val="000000" w:themeColor="text1"/>
              </w:rPr>
            </w:pPr>
            <w:r w:rsidRPr="00960F9E">
              <w:rPr>
                <w:rFonts w:ascii="Times New Roman" w:hAnsi="Times New Roman"/>
                <w:color w:val="000000" w:themeColor="text1"/>
                <w:sz w:val="22"/>
                <w:szCs w:val="22"/>
              </w:rPr>
              <w:t>-</w:t>
            </w:r>
          </w:p>
        </w:tc>
        <w:tc>
          <w:tcPr>
            <w:tcW w:w="992" w:type="dxa"/>
            <w:vAlign w:val="center"/>
          </w:tcPr>
          <w:p w14:paraId="196C2568" w14:textId="77777777" w:rsidR="00641036" w:rsidRPr="00960F9E" w:rsidRDefault="00641036" w:rsidP="00465431">
            <w:pPr>
              <w:jc w:val="center"/>
              <w:rPr>
                <w:color w:val="000000" w:themeColor="text1"/>
              </w:rPr>
            </w:pPr>
            <w:r w:rsidRPr="00960F9E">
              <w:rPr>
                <w:rFonts w:ascii="Times New Roman" w:hAnsi="Times New Roman"/>
                <w:color w:val="000000" w:themeColor="text1"/>
                <w:sz w:val="22"/>
                <w:szCs w:val="22"/>
              </w:rPr>
              <w:t>-</w:t>
            </w:r>
          </w:p>
        </w:tc>
        <w:tc>
          <w:tcPr>
            <w:tcW w:w="851" w:type="dxa"/>
            <w:vAlign w:val="center"/>
          </w:tcPr>
          <w:p w14:paraId="64E3BB61" w14:textId="77777777" w:rsidR="00641036" w:rsidRPr="00960F9E" w:rsidRDefault="00641036" w:rsidP="00465431">
            <w:pPr>
              <w:jc w:val="center"/>
              <w:rPr>
                <w:color w:val="000000" w:themeColor="text1"/>
              </w:rPr>
            </w:pPr>
            <w:r w:rsidRPr="00960F9E">
              <w:rPr>
                <w:rFonts w:ascii="Times New Roman" w:hAnsi="Times New Roman"/>
                <w:color w:val="000000" w:themeColor="text1"/>
                <w:sz w:val="22"/>
                <w:szCs w:val="22"/>
              </w:rPr>
              <w:t>-</w:t>
            </w:r>
          </w:p>
        </w:tc>
        <w:tc>
          <w:tcPr>
            <w:tcW w:w="850" w:type="dxa"/>
            <w:vAlign w:val="center"/>
          </w:tcPr>
          <w:p w14:paraId="0F9865B6" w14:textId="77777777" w:rsidR="00641036" w:rsidRPr="00960F9E" w:rsidRDefault="00641036" w:rsidP="00465431">
            <w:pPr>
              <w:jc w:val="center"/>
              <w:rPr>
                <w:color w:val="000000" w:themeColor="text1"/>
              </w:rPr>
            </w:pPr>
            <w:r w:rsidRPr="00960F9E">
              <w:rPr>
                <w:rFonts w:ascii="Times New Roman" w:hAnsi="Times New Roman"/>
                <w:color w:val="000000" w:themeColor="text1"/>
                <w:sz w:val="22"/>
                <w:szCs w:val="22"/>
              </w:rPr>
              <w:t>-</w:t>
            </w:r>
          </w:p>
        </w:tc>
        <w:tc>
          <w:tcPr>
            <w:tcW w:w="1134" w:type="dxa"/>
            <w:vAlign w:val="center"/>
          </w:tcPr>
          <w:p w14:paraId="6482B90D" w14:textId="77777777" w:rsidR="00641036" w:rsidRPr="00960F9E" w:rsidRDefault="00641036" w:rsidP="00465431">
            <w:pPr>
              <w:jc w:val="center"/>
              <w:rPr>
                <w:rFonts w:ascii="Times New Roman" w:hAnsi="Times New Roman"/>
                <w:color w:val="000000" w:themeColor="text1"/>
                <w:sz w:val="22"/>
                <w:szCs w:val="22"/>
                <w:lang w:val="en-US"/>
              </w:rPr>
            </w:pPr>
            <w:r w:rsidRPr="00960F9E">
              <w:rPr>
                <w:rFonts w:ascii="Times New Roman" w:hAnsi="Times New Roman"/>
                <w:color w:val="000000" w:themeColor="text1"/>
                <w:sz w:val="22"/>
                <w:szCs w:val="22"/>
                <w:lang w:val="en-US"/>
              </w:rPr>
              <w:t>-</w:t>
            </w:r>
          </w:p>
        </w:tc>
      </w:tr>
      <w:tr w:rsidR="00641036" w:rsidRPr="00960F9E" w14:paraId="1E38A76F" w14:textId="77777777" w:rsidTr="00886D74">
        <w:trPr>
          <w:jc w:val="center"/>
        </w:trPr>
        <w:tc>
          <w:tcPr>
            <w:tcW w:w="474" w:type="dxa"/>
            <w:vMerge/>
          </w:tcPr>
          <w:p w14:paraId="1ADC8B1E" w14:textId="77777777" w:rsidR="00641036" w:rsidRPr="00960F9E" w:rsidRDefault="00641036" w:rsidP="008A5AA0">
            <w:pPr>
              <w:spacing w:after="200" w:line="276" w:lineRule="auto"/>
              <w:jc w:val="center"/>
              <w:rPr>
                <w:rFonts w:ascii="Times New Roman" w:hAnsi="Times New Roman"/>
                <w:sz w:val="22"/>
                <w:szCs w:val="22"/>
              </w:rPr>
            </w:pPr>
          </w:p>
        </w:tc>
        <w:tc>
          <w:tcPr>
            <w:tcW w:w="1369" w:type="dxa"/>
            <w:gridSpan w:val="3"/>
            <w:vMerge/>
          </w:tcPr>
          <w:p w14:paraId="19D1C7B5" w14:textId="77777777" w:rsidR="00641036" w:rsidRPr="00960F9E" w:rsidRDefault="00641036" w:rsidP="00465431">
            <w:pPr>
              <w:spacing w:after="200" w:line="276" w:lineRule="auto"/>
              <w:jc w:val="left"/>
              <w:rPr>
                <w:rFonts w:ascii="Times New Roman" w:hAnsi="Times New Roman"/>
                <w:sz w:val="22"/>
                <w:szCs w:val="22"/>
              </w:rPr>
            </w:pPr>
          </w:p>
        </w:tc>
        <w:tc>
          <w:tcPr>
            <w:tcW w:w="1244" w:type="dxa"/>
            <w:vMerge w:val="restart"/>
          </w:tcPr>
          <w:p w14:paraId="1FE71B03" w14:textId="77777777" w:rsidR="00641036" w:rsidRPr="00960F9E" w:rsidRDefault="00641036" w:rsidP="00766FD3">
            <w:pPr>
              <w:widowControl w:val="0"/>
              <w:autoSpaceDE w:val="0"/>
              <w:autoSpaceDN w:val="0"/>
              <w:jc w:val="left"/>
              <w:rPr>
                <w:rFonts w:ascii="Times New Roman" w:hAnsi="Times New Roman"/>
                <w:sz w:val="22"/>
                <w:szCs w:val="22"/>
              </w:rPr>
            </w:pPr>
            <w:r w:rsidRPr="00960F9E">
              <w:rPr>
                <w:rFonts w:ascii="Times New Roman" w:hAnsi="Times New Roman"/>
                <w:sz w:val="22"/>
                <w:szCs w:val="22"/>
              </w:rPr>
              <w:t>местный бюджет</w:t>
            </w:r>
          </w:p>
        </w:tc>
        <w:tc>
          <w:tcPr>
            <w:tcW w:w="1134" w:type="dxa"/>
            <w:vAlign w:val="center"/>
          </w:tcPr>
          <w:p w14:paraId="0003F4AC" w14:textId="77777777" w:rsidR="00641036" w:rsidRPr="00960F9E" w:rsidRDefault="00641036" w:rsidP="00465431">
            <w:pPr>
              <w:widowControl w:val="0"/>
              <w:autoSpaceDE w:val="0"/>
              <w:autoSpaceDN w:val="0"/>
              <w:jc w:val="center"/>
              <w:rPr>
                <w:rFonts w:ascii="Times New Roman" w:hAnsi="Times New Roman"/>
                <w:sz w:val="22"/>
                <w:szCs w:val="22"/>
              </w:rPr>
            </w:pPr>
            <w:r w:rsidRPr="00960F9E">
              <w:rPr>
                <w:rFonts w:ascii="Times New Roman" w:hAnsi="Times New Roman"/>
                <w:sz w:val="22"/>
                <w:szCs w:val="22"/>
              </w:rPr>
              <w:t>км</w:t>
            </w:r>
          </w:p>
        </w:tc>
        <w:tc>
          <w:tcPr>
            <w:tcW w:w="1021" w:type="dxa"/>
            <w:vAlign w:val="center"/>
          </w:tcPr>
          <w:p w14:paraId="32CE0EE7"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261E7209" w14:textId="77777777" w:rsidR="00641036" w:rsidRPr="00960F9E" w:rsidRDefault="00641036" w:rsidP="00465431">
            <w:pPr>
              <w:jc w:val="center"/>
            </w:pPr>
            <w:r w:rsidRPr="00960F9E">
              <w:rPr>
                <w:rFonts w:ascii="Times New Roman" w:hAnsi="Times New Roman"/>
                <w:sz w:val="22"/>
                <w:szCs w:val="22"/>
              </w:rPr>
              <w:t>-</w:t>
            </w:r>
          </w:p>
        </w:tc>
        <w:tc>
          <w:tcPr>
            <w:tcW w:w="1135" w:type="dxa"/>
            <w:vAlign w:val="center"/>
          </w:tcPr>
          <w:p w14:paraId="79099AD2" w14:textId="77777777" w:rsidR="00641036" w:rsidRPr="00960F9E" w:rsidRDefault="00641036" w:rsidP="00465431">
            <w:pPr>
              <w:jc w:val="center"/>
            </w:pPr>
            <w:r w:rsidRPr="00960F9E">
              <w:rPr>
                <w:rFonts w:ascii="Times New Roman" w:hAnsi="Times New Roman"/>
                <w:sz w:val="22"/>
                <w:szCs w:val="22"/>
              </w:rPr>
              <w:t>-</w:t>
            </w:r>
          </w:p>
        </w:tc>
        <w:tc>
          <w:tcPr>
            <w:tcW w:w="1133" w:type="dxa"/>
            <w:vAlign w:val="center"/>
          </w:tcPr>
          <w:p w14:paraId="008560CB"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17DEF63C"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5F990EE6"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0DDD6E41"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02DB6392"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3587951B" w14:textId="77777777" w:rsidR="00641036" w:rsidRPr="00960F9E" w:rsidRDefault="00641036" w:rsidP="00465431">
            <w:pPr>
              <w:jc w:val="center"/>
            </w:pPr>
            <w:r w:rsidRPr="00960F9E">
              <w:rPr>
                <w:rFonts w:ascii="Times New Roman" w:hAnsi="Times New Roman"/>
                <w:sz w:val="22"/>
                <w:szCs w:val="22"/>
              </w:rPr>
              <w:t>-</w:t>
            </w:r>
          </w:p>
        </w:tc>
        <w:tc>
          <w:tcPr>
            <w:tcW w:w="850" w:type="dxa"/>
            <w:vAlign w:val="center"/>
          </w:tcPr>
          <w:p w14:paraId="2D700813"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3DF29486" w14:textId="77777777" w:rsidR="00641036" w:rsidRPr="00960F9E" w:rsidRDefault="00641036" w:rsidP="00465431">
            <w:pPr>
              <w:jc w:val="center"/>
            </w:pPr>
            <w:r w:rsidRPr="00960F9E">
              <w:rPr>
                <w:rFonts w:ascii="Times New Roman" w:hAnsi="Times New Roman"/>
                <w:sz w:val="22"/>
                <w:szCs w:val="22"/>
              </w:rPr>
              <w:t>-</w:t>
            </w:r>
          </w:p>
        </w:tc>
      </w:tr>
      <w:tr w:rsidR="00641036" w:rsidRPr="00960F9E" w14:paraId="1E8C8AE9" w14:textId="77777777" w:rsidTr="00886D74">
        <w:trPr>
          <w:jc w:val="center"/>
        </w:trPr>
        <w:tc>
          <w:tcPr>
            <w:tcW w:w="474" w:type="dxa"/>
            <w:vMerge/>
          </w:tcPr>
          <w:p w14:paraId="7E7BFD20" w14:textId="77777777" w:rsidR="00641036" w:rsidRPr="00960F9E" w:rsidRDefault="00641036" w:rsidP="008A5AA0">
            <w:pPr>
              <w:spacing w:after="200" w:line="276" w:lineRule="auto"/>
              <w:jc w:val="center"/>
              <w:rPr>
                <w:rFonts w:ascii="Times New Roman" w:hAnsi="Times New Roman"/>
                <w:sz w:val="22"/>
                <w:szCs w:val="22"/>
              </w:rPr>
            </w:pPr>
          </w:p>
        </w:tc>
        <w:tc>
          <w:tcPr>
            <w:tcW w:w="1369" w:type="dxa"/>
            <w:gridSpan w:val="3"/>
            <w:vMerge/>
          </w:tcPr>
          <w:p w14:paraId="75AAB07B" w14:textId="77777777" w:rsidR="00641036" w:rsidRPr="00960F9E" w:rsidRDefault="00641036" w:rsidP="00465431">
            <w:pPr>
              <w:spacing w:after="200" w:line="276" w:lineRule="auto"/>
              <w:jc w:val="left"/>
              <w:rPr>
                <w:rFonts w:ascii="Times New Roman" w:hAnsi="Times New Roman"/>
                <w:sz w:val="22"/>
                <w:szCs w:val="22"/>
              </w:rPr>
            </w:pPr>
          </w:p>
        </w:tc>
        <w:tc>
          <w:tcPr>
            <w:tcW w:w="1244" w:type="dxa"/>
            <w:vMerge/>
          </w:tcPr>
          <w:p w14:paraId="30414244" w14:textId="77777777" w:rsidR="00641036" w:rsidRPr="00960F9E" w:rsidRDefault="00641036" w:rsidP="00766FD3">
            <w:pPr>
              <w:spacing w:after="200" w:line="276" w:lineRule="auto"/>
              <w:jc w:val="left"/>
              <w:rPr>
                <w:rFonts w:ascii="Times New Roman" w:hAnsi="Times New Roman"/>
                <w:sz w:val="22"/>
                <w:szCs w:val="22"/>
              </w:rPr>
            </w:pPr>
          </w:p>
        </w:tc>
        <w:tc>
          <w:tcPr>
            <w:tcW w:w="1134" w:type="dxa"/>
            <w:vAlign w:val="center"/>
          </w:tcPr>
          <w:p w14:paraId="5297ED9D" w14:textId="77777777" w:rsidR="00641036" w:rsidRPr="00960F9E" w:rsidRDefault="00641036" w:rsidP="00465431">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vAlign w:val="center"/>
          </w:tcPr>
          <w:p w14:paraId="298381BE"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35152A78" w14:textId="77777777" w:rsidR="00641036" w:rsidRPr="00960F9E" w:rsidRDefault="00641036" w:rsidP="00465431">
            <w:pPr>
              <w:jc w:val="center"/>
            </w:pPr>
            <w:r w:rsidRPr="00960F9E">
              <w:rPr>
                <w:rFonts w:ascii="Times New Roman" w:hAnsi="Times New Roman"/>
                <w:sz w:val="22"/>
                <w:szCs w:val="22"/>
              </w:rPr>
              <w:t>-</w:t>
            </w:r>
          </w:p>
        </w:tc>
        <w:tc>
          <w:tcPr>
            <w:tcW w:w="1135" w:type="dxa"/>
            <w:vAlign w:val="center"/>
          </w:tcPr>
          <w:p w14:paraId="080B0C46" w14:textId="77777777" w:rsidR="00641036" w:rsidRPr="00960F9E" w:rsidRDefault="00641036" w:rsidP="00465431">
            <w:pPr>
              <w:jc w:val="center"/>
            </w:pPr>
            <w:r w:rsidRPr="00960F9E">
              <w:rPr>
                <w:rFonts w:ascii="Times New Roman" w:hAnsi="Times New Roman"/>
                <w:sz w:val="22"/>
                <w:szCs w:val="22"/>
              </w:rPr>
              <w:t>-</w:t>
            </w:r>
          </w:p>
        </w:tc>
        <w:tc>
          <w:tcPr>
            <w:tcW w:w="1133" w:type="dxa"/>
            <w:vAlign w:val="center"/>
          </w:tcPr>
          <w:p w14:paraId="2AE28244"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4EAC4451"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41C5BA8E"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5992BF56"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6DC339B4"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7589AB11" w14:textId="77777777" w:rsidR="00641036" w:rsidRPr="00960F9E" w:rsidRDefault="00641036" w:rsidP="00465431">
            <w:pPr>
              <w:jc w:val="center"/>
            </w:pPr>
            <w:r w:rsidRPr="00960F9E">
              <w:rPr>
                <w:rFonts w:ascii="Times New Roman" w:hAnsi="Times New Roman"/>
                <w:sz w:val="22"/>
                <w:szCs w:val="22"/>
              </w:rPr>
              <w:t>-</w:t>
            </w:r>
          </w:p>
        </w:tc>
        <w:tc>
          <w:tcPr>
            <w:tcW w:w="850" w:type="dxa"/>
            <w:vAlign w:val="center"/>
          </w:tcPr>
          <w:p w14:paraId="3D74B4F8"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414F696E" w14:textId="77777777" w:rsidR="00641036" w:rsidRPr="00960F9E" w:rsidRDefault="00641036" w:rsidP="00465431">
            <w:pPr>
              <w:jc w:val="center"/>
            </w:pPr>
            <w:r w:rsidRPr="00960F9E">
              <w:rPr>
                <w:rFonts w:ascii="Times New Roman" w:hAnsi="Times New Roman"/>
                <w:sz w:val="22"/>
                <w:szCs w:val="22"/>
              </w:rPr>
              <w:t>-</w:t>
            </w:r>
          </w:p>
        </w:tc>
      </w:tr>
      <w:tr w:rsidR="00641036" w:rsidRPr="00960F9E" w14:paraId="7D528BDE" w14:textId="77777777" w:rsidTr="00886D74">
        <w:trPr>
          <w:jc w:val="center"/>
        </w:trPr>
        <w:tc>
          <w:tcPr>
            <w:tcW w:w="474" w:type="dxa"/>
            <w:vMerge/>
          </w:tcPr>
          <w:p w14:paraId="10B9E058" w14:textId="77777777" w:rsidR="00641036" w:rsidRPr="00960F9E" w:rsidRDefault="00641036" w:rsidP="008A5AA0">
            <w:pPr>
              <w:spacing w:after="200" w:line="276" w:lineRule="auto"/>
              <w:jc w:val="center"/>
              <w:rPr>
                <w:rFonts w:ascii="Times New Roman" w:hAnsi="Times New Roman"/>
                <w:sz w:val="22"/>
                <w:szCs w:val="22"/>
              </w:rPr>
            </w:pPr>
          </w:p>
        </w:tc>
        <w:tc>
          <w:tcPr>
            <w:tcW w:w="1369" w:type="dxa"/>
            <w:gridSpan w:val="3"/>
            <w:vMerge/>
          </w:tcPr>
          <w:p w14:paraId="45E03F53" w14:textId="77777777" w:rsidR="00641036" w:rsidRPr="00960F9E" w:rsidRDefault="00641036" w:rsidP="00465431">
            <w:pPr>
              <w:spacing w:after="200" w:line="276" w:lineRule="auto"/>
              <w:jc w:val="left"/>
              <w:rPr>
                <w:rFonts w:ascii="Times New Roman" w:hAnsi="Times New Roman"/>
                <w:sz w:val="22"/>
                <w:szCs w:val="22"/>
              </w:rPr>
            </w:pPr>
          </w:p>
        </w:tc>
        <w:tc>
          <w:tcPr>
            <w:tcW w:w="1244" w:type="dxa"/>
            <w:vMerge w:val="restart"/>
          </w:tcPr>
          <w:p w14:paraId="46EA2533" w14:textId="77777777" w:rsidR="00641036" w:rsidRPr="00960F9E" w:rsidRDefault="00641036" w:rsidP="00766FD3">
            <w:pPr>
              <w:widowControl w:val="0"/>
              <w:autoSpaceDE w:val="0"/>
              <w:autoSpaceDN w:val="0"/>
              <w:jc w:val="left"/>
              <w:rPr>
                <w:rFonts w:ascii="Times New Roman" w:hAnsi="Times New Roman"/>
                <w:sz w:val="22"/>
                <w:szCs w:val="22"/>
              </w:rPr>
            </w:pPr>
            <w:r w:rsidRPr="00960F9E">
              <w:rPr>
                <w:rFonts w:ascii="Times New Roman" w:hAnsi="Times New Roman"/>
                <w:sz w:val="22"/>
                <w:szCs w:val="22"/>
              </w:rPr>
              <w:t>средства организаций, в том числе:</w:t>
            </w:r>
          </w:p>
        </w:tc>
        <w:tc>
          <w:tcPr>
            <w:tcW w:w="1134" w:type="dxa"/>
            <w:vAlign w:val="center"/>
          </w:tcPr>
          <w:p w14:paraId="1FA1EB66" w14:textId="77777777" w:rsidR="00641036" w:rsidRPr="00960F9E" w:rsidRDefault="00641036" w:rsidP="00465431">
            <w:pPr>
              <w:widowControl w:val="0"/>
              <w:autoSpaceDE w:val="0"/>
              <w:autoSpaceDN w:val="0"/>
              <w:jc w:val="center"/>
              <w:rPr>
                <w:rFonts w:ascii="Times New Roman" w:hAnsi="Times New Roman"/>
                <w:sz w:val="22"/>
                <w:szCs w:val="22"/>
              </w:rPr>
            </w:pPr>
            <w:r w:rsidRPr="00960F9E">
              <w:rPr>
                <w:rFonts w:ascii="Times New Roman" w:hAnsi="Times New Roman"/>
                <w:sz w:val="22"/>
                <w:szCs w:val="22"/>
              </w:rPr>
              <w:t>км</w:t>
            </w:r>
          </w:p>
        </w:tc>
        <w:tc>
          <w:tcPr>
            <w:tcW w:w="1021" w:type="dxa"/>
            <w:vAlign w:val="center"/>
          </w:tcPr>
          <w:p w14:paraId="21D061AD"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523FF779" w14:textId="77777777" w:rsidR="00641036" w:rsidRPr="00960F9E" w:rsidRDefault="00641036" w:rsidP="00465431">
            <w:pPr>
              <w:jc w:val="center"/>
            </w:pPr>
            <w:r w:rsidRPr="00960F9E">
              <w:rPr>
                <w:rFonts w:ascii="Times New Roman" w:hAnsi="Times New Roman"/>
                <w:sz w:val="22"/>
                <w:szCs w:val="22"/>
              </w:rPr>
              <w:t>-</w:t>
            </w:r>
          </w:p>
        </w:tc>
        <w:tc>
          <w:tcPr>
            <w:tcW w:w="1135" w:type="dxa"/>
            <w:vAlign w:val="center"/>
          </w:tcPr>
          <w:p w14:paraId="7B05BDB0" w14:textId="532FE225" w:rsidR="00641036" w:rsidRPr="00960F9E" w:rsidRDefault="00C0314A" w:rsidP="00465431">
            <w:pPr>
              <w:jc w:val="center"/>
            </w:pPr>
            <w:r>
              <w:rPr>
                <w:rFonts w:ascii="Times New Roman" w:hAnsi="Times New Roman"/>
                <w:sz w:val="22"/>
                <w:szCs w:val="22"/>
              </w:rPr>
              <w:t>25,42</w:t>
            </w:r>
          </w:p>
        </w:tc>
        <w:tc>
          <w:tcPr>
            <w:tcW w:w="1133" w:type="dxa"/>
            <w:vAlign w:val="center"/>
          </w:tcPr>
          <w:p w14:paraId="264AF5E3"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24C7BD23"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1DAFBFFC" w14:textId="12ABA7D9" w:rsidR="00641036" w:rsidRPr="00960F9E" w:rsidRDefault="00C0314A" w:rsidP="00465431">
            <w:pPr>
              <w:jc w:val="center"/>
            </w:pPr>
            <w:r>
              <w:rPr>
                <w:rFonts w:ascii="Times New Roman" w:hAnsi="Times New Roman"/>
                <w:sz w:val="22"/>
                <w:szCs w:val="22"/>
              </w:rPr>
              <w:t>3,2</w:t>
            </w:r>
          </w:p>
        </w:tc>
        <w:tc>
          <w:tcPr>
            <w:tcW w:w="851" w:type="dxa"/>
            <w:vAlign w:val="center"/>
          </w:tcPr>
          <w:p w14:paraId="7A64D8F8" w14:textId="4938D282" w:rsidR="00641036" w:rsidRPr="00960F9E" w:rsidRDefault="00C0314A" w:rsidP="00465431">
            <w:pPr>
              <w:jc w:val="center"/>
            </w:pPr>
            <w:r>
              <w:rPr>
                <w:rFonts w:ascii="Times New Roman" w:hAnsi="Times New Roman"/>
                <w:sz w:val="22"/>
                <w:szCs w:val="22"/>
              </w:rPr>
              <w:t>-</w:t>
            </w:r>
          </w:p>
        </w:tc>
        <w:tc>
          <w:tcPr>
            <w:tcW w:w="992" w:type="dxa"/>
            <w:vAlign w:val="center"/>
          </w:tcPr>
          <w:p w14:paraId="09E4ABAA"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249A5F1E" w14:textId="77777777" w:rsidR="00641036" w:rsidRPr="00960F9E" w:rsidRDefault="00641036" w:rsidP="00465431">
            <w:pPr>
              <w:jc w:val="center"/>
            </w:pPr>
            <w:r w:rsidRPr="00960F9E">
              <w:rPr>
                <w:rFonts w:ascii="Times New Roman" w:hAnsi="Times New Roman"/>
                <w:sz w:val="22"/>
                <w:szCs w:val="22"/>
              </w:rPr>
              <w:t>-</w:t>
            </w:r>
          </w:p>
        </w:tc>
        <w:tc>
          <w:tcPr>
            <w:tcW w:w="850" w:type="dxa"/>
            <w:vAlign w:val="center"/>
          </w:tcPr>
          <w:p w14:paraId="513FCAE1"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1756F06F" w14:textId="4F7F5220" w:rsidR="00641036" w:rsidRPr="00960F9E" w:rsidRDefault="00C0314A" w:rsidP="00465431">
            <w:pPr>
              <w:jc w:val="center"/>
            </w:pPr>
            <w:r>
              <w:rPr>
                <w:rFonts w:ascii="Times New Roman" w:hAnsi="Times New Roman"/>
                <w:sz w:val="22"/>
                <w:szCs w:val="22"/>
              </w:rPr>
              <w:t>28,62</w:t>
            </w:r>
          </w:p>
        </w:tc>
      </w:tr>
      <w:tr w:rsidR="00641036" w:rsidRPr="00960F9E" w14:paraId="136AD1B4" w14:textId="77777777" w:rsidTr="00886D74">
        <w:trPr>
          <w:jc w:val="center"/>
        </w:trPr>
        <w:tc>
          <w:tcPr>
            <w:tcW w:w="474" w:type="dxa"/>
            <w:vMerge/>
          </w:tcPr>
          <w:p w14:paraId="62CCB0AB" w14:textId="77777777" w:rsidR="00641036" w:rsidRPr="00960F9E" w:rsidRDefault="00641036" w:rsidP="008A5AA0">
            <w:pPr>
              <w:spacing w:after="200" w:line="276" w:lineRule="auto"/>
              <w:jc w:val="center"/>
              <w:rPr>
                <w:rFonts w:ascii="Times New Roman" w:hAnsi="Times New Roman"/>
                <w:sz w:val="22"/>
                <w:szCs w:val="22"/>
              </w:rPr>
            </w:pPr>
          </w:p>
        </w:tc>
        <w:tc>
          <w:tcPr>
            <w:tcW w:w="1369" w:type="dxa"/>
            <w:gridSpan w:val="3"/>
            <w:vMerge/>
          </w:tcPr>
          <w:p w14:paraId="61A2750C" w14:textId="77777777" w:rsidR="00641036" w:rsidRPr="00960F9E" w:rsidRDefault="00641036" w:rsidP="00465431">
            <w:pPr>
              <w:spacing w:after="200" w:line="276" w:lineRule="auto"/>
              <w:jc w:val="left"/>
              <w:rPr>
                <w:rFonts w:ascii="Times New Roman" w:hAnsi="Times New Roman"/>
                <w:sz w:val="22"/>
                <w:szCs w:val="22"/>
              </w:rPr>
            </w:pPr>
          </w:p>
        </w:tc>
        <w:tc>
          <w:tcPr>
            <w:tcW w:w="1244" w:type="dxa"/>
            <w:vMerge/>
          </w:tcPr>
          <w:p w14:paraId="307140E6" w14:textId="77777777" w:rsidR="00641036" w:rsidRPr="00960F9E" w:rsidRDefault="00641036" w:rsidP="00766FD3">
            <w:pPr>
              <w:spacing w:after="200" w:line="276" w:lineRule="auto"/>
              <w:jc w:val="left"/>
              <w:rPr>
                <w:rFonts w:ascii="Times New Roman" w:hAnsi="Times New Roman"/>
                <w:sz w:val="22"/>
                <w:szCs w:val="22"/>
              </w:rPr>
            </w:pPr>
          </w:p>
        </w:tc>
        <w:tc>
          <w:tcPr>
            <w:tcW w:w="1134" w:type="dxa"/>
            <w:vAlign w:val="center"/>
          </w:tcPr>
          <w:p w14:paraId="03D394D8" w14:textId="77777777" w:rsidR="00641036" w:rsidRPr="00960F9E" w:rsidRDefault="00641036" w:rsidP="00465431">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vAlign w:val="center"/>
          </w:tcPr>
          <w:p w14:paraId="6701DB6A"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4D4B4D25" w14:textId="77777777" w:rsidR="00641036" w:rsidRPr="00960F9E" w:rsidRDefault="00641036" w:rsidP="00465431">
            <w:pPr>
              <w:jc w:val="center"/>
            </w:pPr>
            <w:r w:rsidRPr="00960F9E">
              <w:rPr>
                <w:rFonts w:ascii="Times New Roman" w:hAnsi="Times New Roman"/>
                <w:sz w:val="22"/>
                <w:szCs w:val="22"/>
              </w:rPr>
              <w:t>-</w:t>
            </w:r>
          </w:p>
        </w:tc>
        <w:tc>
          <w:tcPr>
            <w:tcW w:w="1135" w:type="dxa"/>
            <w:vAlign w:val="center"/>
          </w:tcPr>
          <w:p w14:paraId="5CDB63E6" w14:textId="77777777" w:rsidR="00641036" w:rsidRPr="00960F9E" w:rsidRDefault="00641036" w:rsidP="00465431">
            <w:pPr>
              <w:jc w:val="center"/>
            </w:pPr>
            <w:r w:rsidRPr="00960F9E">
              <w:rPr>
                <w:rFonts w:ascii="Times New Roman" w:hAnsi="Times New Roman"/>
                <w:sz w:val="22"/>
                <w:szCs w:val="22"/>
              </w:rPr>
              <w:t>-</w:t>
            </w:r>
          </w:p>
        </w:tc>
        <w:tc>
          <w:tcPr>
            <w:tcW w:w="1133" w:type="dxa"/>
            <w:vAlign w:val="center"/>
          </w:tcPr>
          <w:p w14:paraId="67945820"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4105C134"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14D1D238"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507A5827" w14:textId="587C09BB" w:rsidR="00641036" w:rsidRPr="00960F9E" w:rsidRDefault="00C0314A" w:rsidP="00465431">
            <w:pPr>
              <w:jc w:val="center"/>
            </w:pPr>
            <w:r>
              <w:rPr>
                <w:rFonts w:ascii="Times New Roman" w:hAnsi="Times New Roman"/>
                <w:sz w:val="22"/>
                <w:szCs w:val="22"/>
              </w:rPr>
              <w:t>-</w:t>
            </w:r>
          </w:p>
        </w:tc>
        <w:tc>
          <w:tcPr>
            <w:tcW w:w="992" w:type="dxa"/>
            <w:vAlign w:val="center"/>
          </w:tcPr>
          <w:p w14:paraId="0094B7A6"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645608DC" w14:textId="77777777" w:rsidR="00641036" w:rsidRPr="00960F9E" w:rsidRDefault="00641036" w:rsidP="00465431">
            <w:pPr>
              <w:jc w:val="center"/>
            </w:pPr>
            <w:r w:rsidRPr="00960F9E">
              <w:rPr>
                <w:rFonts w:ascii="Times New Roman" w:hAnsi="Times New Roman"/>
                <w:sz w:val="22"/>
                <w:szCs w:val="22"/>
              </w:rPr>
              <w:t>-</w:t>
            </w:r>
          </w:p>
        </w:tc>
        <w:tc>
          <w:tcPr>
            <w:tcW w:w="850" w:type="dxa"/>
            <w:vAlign w:val="center"/>
          </w:tcPr>
          <w:p w14:paraId="539ECA8C"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0DCD2E03" w14:textId="77777777" w:rsidR="00641036" w:rsidRPr="00960F9E" w:rsidRDefault="00641036" w:rsidP="00465431">
            <w:pPr>
              <w:jc w:val="center"/>
            </w:pPr>
            <w:r w:rsidRPr="00960F9E">
              <w:rPr>
                <w:rFonts w:ascii="Times New Roman" w:hAnsi="Times New Roman"/>
                <w:sz w:val="22"/>
                <w:szCs w:val="22"/>
              </w:rPr>
              <w:t>-</w:t>
            </w:r>
          </w:p>
        </w:tc>
      </w:tr>
      <w:tr w:rsidR="00641036" w:rsidRPr="00960F9E" w14:paraId="317B8ECA" w14:textId="77777777" w:rsidTr="00886D74">
        <w:trPr>
          <w:jc w:val="center"/>
        </w:trPr>
        <w:tc>
          <w:tcPr>
            <w:tcW w:w="474" w:type="dxa"/>
            <w:vMerge/>
          </w:tcPr>
          <w:p w14:paraId="03FBAB1B" w14:textId="77777777" w:rsidR="00641036" w:rsidRPr="00960F9E" w:rsidRDefault="00641036" w:rsidP="008A5AA0">
            <w:pPr>
              <w:spacing w:after="200" w:line="276" w:lineRule="auto"/>
              <w:jc w:val="center"/>
              <w:rPr>
                <w:rFonts w:ascii="Times New Roman" w:hAnsi="Times New Roman"/>
                <w:sz w:val="22"/>
                <w:szCs w:val="22"/>
              </w:rPr>
            </w:pPr>
          </w:p>
        </w:tc>
        <w:tc>
          <w:tcPr>
            <w:tcW w:w="1369" w:type="dxa"/>
            <w:gridSpan w:val="3"/>
            <w:vMerge/>
          </w:tcPr>
          <w:p w14:paraId="68DFCD93" w14:textId="77777777" w:rsidR="00641036" w:rsidRPr="00960F9E" w:rsidRDefault="00641036" w:rsidP="00465431">
            <w:pPr>
              <w:spacing w:after="200" w:line="276" w:lineRule="auto"/>
              <w:jc w:val="left"/>
              <w:rPr>
                <w:rFonts w:ascii="Times New Roman" w:hAnsi="Times New Roman"/>
                <w:sz w:val="22"/>
                <w:szCs w:val="22"/>
              </w:rPr>
            </w:pPr>
          </w:p>
        </w:tc>
        <w:tc>
          <w:tcPr>
            <w:tcW w:w="1244" w:type="dxa"/>
            <w:vMerge w:val="restart"/>
          </w:tcPr>
          <w:p w14:paraId="6CDE6507" w14:textId="77777777" w:rsidR="00641036" w:rsidRPr="00960F9E" w:rsidRDefault="00641036" w:rsidP="00766FD3">
            <w:pPr>
              <w:widowControl w:val="0"/>
              <w:autoSpaceDE w:val="0"/>
              <w:autoSpaceDN w:val="0"/>
              <w:jc w:val="left"/>
              <w:rPr>
                <w:rFonts w:ascii="Times New Roman" w:hAnsi="Times New Roman"/>
                <w:sz w:val="22"/>
                <w:szCs w:val="22"/>
              </w:rPr>
            </w:pPr>
            <w:r w:rsidRPr="00960F9E">
              <w:rPr>
                <w:rFonts w:ascii="Times New Roman" w:hAnsi="Times New Roman"/>
                <w:sz w:val="22"/>
                <w:szCs w:val="22"/>
              </w:rPr>
              <w:t>собственник ЕСГ</w:t>
            </w:r>
          </w:p>
        </w:tc>
        <w:tc>
          <w:tcPr>
            <w:tcW w:w="1134" w:type="dxa"/>
            <w:vAlign w:val="center"/>
          </w:tcPr>
          <w:p w14:paraId="2AD6BB93" w14:textId="77777777" w:rsidR="00641036" w:rsidRPr="00960F9E" w:rsidRDefault="00641036" w:rsidP="00465431">
            <w:pPr>
              <w:widowControl w:val="0"/>
              <w:autoSpaceDE w:val="0"/>
              <w:autoSpaceDN w:val="0"/>
              <w:jc w:val="center"/>
              <w:rPr>
                <w:rFonts w:ascii="Times New Roman" w:hAnsi="Times New Roman"/>
                <w:sz w:val="22"/>
                <w:szCs w:val="22"/>
              </w:rPr>
            </w:pPr>
            <w:r w:rsidRPr="00960F9E">
              <w:rPr>
                <w:rFonts w:ascii="Times New Roman" w:hAnsi="Times New Roman"/>
                <w:sz w:val="22"/>
                <w:szCs w:val="22"/>
              </w:rPr>
              <w:t>км</w:t>
            </w:r>
          </w:p>
        </w:tc>
        <w:tc>
          <w:tcPr>
            <w:tcW w:w="1021" w:type="dxa"/>
            <w:vAlign w:val="center"/>
          </w:tcPr>
          <w:p w14:paraId="0AE6BDF6"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51124BC0" w14:textId="77777777" w:rsidR="00641036" w:rsidRPr="00960F9E" w:rsidRDefault="00641036" w:rsidP="00465431">
            <w:pPr>
              <w:jc w:val="center"/>
            </w:pPr>
            <w:r w:rsidRPr="00960F9E">
              <w:rPr>
                <w:rFonts w:ascii="Times New Roman" w:hAnsi="Times New Roman"/>
                <w:sz w:val="22"/>
                <w:szCs w:val="22"/>
              </w:rPr>
              <w:t>-</w:t>
            </w:r>
          </w:p>
        </w:tc>
        <w:tc>
          <w:tcPr>
            <w:tcW w:w="1135" w:type="dxa"/>
            <w:vAlign w:val="center"/>
          </w:tcPr>
          <w:p w14:paraId="45F0E63B" w14:textId="1AD21E95" w:rsidR="00641036" w:rsidRPr="00960F9E" w:rsidRDefault="00B716D9" w:rsidP="00C0314A">
            <w:pPr>
              <w:jc w:val="center"/>
            </w:pPr>
            <w:r w:rsidRPr="00960F9E">
              <w:rPr>
                <w:rFonts w:ascii="Times New Roman" w:hAnsi="Times New Roman"/>
                <w:sz w:val="22"/>
                <w:szCs w:val="22"/>
              </w:rPr>
              <w:t>25,</w:t>
            </w:r>
            <w:r w:rsidR="00C0314A">
              <w:rPr>
                <w:rFonts w:ascii="Times New Roman" w:hAnsi="Times New Roman"/>
                <w:sz w:val="22"/>
                <w:szCs w:val="22"/>
              </w:rPr>
              <w:t>42</w:t>
            </w:r>
          </w:p>
        </w:tc>
        <w:tc>
          <w:tcPr>
            <w:tcW w:w="1133" w:type="dxa"/>
            <w:vAlign w:val="center"/>
          </w:tcPr>
          <w:p w14:paraId="45BD4B56"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09FFFD49"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3CA4813B" w14:textId="2A8B08B0" w:rsidR="00641036" w:rsidRPr="00960F9E" w:rsidRDefault="00B716D9" w:rsidP="00465431">
            <w:pPr>
              <w:jc w:val="center"/>
            </w:pPr>
            <w:r w:rsidRPr="00960F9E">
              <w:rPr>
                <w:rFonts w:ascii="Times New Roman" w:hAnsi="Times New Roman"/>
                <w:sz w:val="22"/>
                <w:szCs w:val="22"/>
              </w:rPr>
              <w:t>3,2</w:t>
            </w:r>
          </w:p>
        </w:tc>
        <w:tc>
          <w:tcPr>
            <w:tcW w:w="851" w:type="dxa"/>
            <w:vAlign w:val="center"/>
          </w:tcPr>
          <w:p w14:paraId="0DFE989E" w14:textId="4C9ACCF1" w:rsidR="00641036" w:rsidRPr="00960F9E" w:rsidRDefault="00C0314A" w:rsidP="00465431">
            <w:pPr>
              <w:jc w:val="center"/>
            </w:pPr>
            <w:r>
              <w:rPr>
                <w:rFonts w:ascii="Times New Roman" w:hAnsi="Times New Roman"/>
                <w:sz w:val="22"/>
                <w:szCs w:val="22"/>
              </w:rPr>
              <w:t>-</w:t>
            </w:r>
          </w:p>
        </w:tc>
        <w:tc>
          <w:tcPr>
            <w:tcW w:w="992" w:type="dxa"/>
            <w:vAlign w:val="center"/>
          </w:tcPr>
          <w:p w14:paraId="7B319340"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37EB04BF" w14:textId="77777777" w:rsidR="00641036" w:rsidRPr="00960F9E" w:rsidRDefault="00641036" w:rsidP="00465431">
            <w:pPr>
              <w:jc w:val="center"/>
            </w:pPr>
            <w:r w:rsidRPr="00960F9E">
              <w:rPr>
                <w:rFonts w:ascii="Times New Roman" w:hAnsi="Times New Roman"/>
                <w:sz w:val="22"/>
                <w:szCs w:val="22"/>
              </w:rPr>
              <w:t>-</w:t>
            </w:r>
          </w:p>
        </w:tc>
        <w:tc>
          <w:tcPr>
            <w:tcW w:w="850" w:type="dxa"/>
            <w:vAlign w:val="center"/>
          </w:tcPr>
          <w:p w14:paraId="4E21EF06"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06DB98A4" w14:textId="4902C4C1" w:rsidR="00641036" w:rsidRPr="00960F9E" w:rsidRDefault="00B716D9" w:rsidP="00465431">
            <w:pPr>
              <w:jc w:val="center"/>
            </w:pPr>
            <w:r w:rsidRPr="00960F9E">
              <w:rPr>
                <w:rFonts w:ascii="Times New Roman" w:hAnsi="Times New Roman"/>
                <w:sz w:val="22"/>
                <w:szCs w:val="22"/>
              </w:rPr>
              <w:t>28,</w:t>
            </w:r>
            <w:r w:rsidR="00C0314A">
              <w:rPr>
                <w:rFonts w:ascii="Times New Roman" w:hAnsi="Times New Roman"/>
                <w:sz w:val="22"/>
                <w:szCs w:val="22"/>
              </w:rPr>
              <w:t>6</w:t>
            </w:r>
            <w:r w:rsidRPr="00960F9E">
              <w:rPr>
                <w:rFonts w:ascii="Times New Roman" w:hAnsi="Times New Roman"/>
                <w:sz w:val="22"/>
                <w:szCs w:val="22"/>
              </w:rPr>
              <w:t>2</w:t>
            </w:r>
          </w:p>
        </w:tc>
      </w:tr>
      <w:tr w:rsidR="00641036" w:rsidRPr="00960F9E" w14:paraId="214113CB" w14:textId="77777777" w:rsidTr="00886D74">
        <w:trPr>
          <w:jc w:val="center"/>
        </w:trPr>
        <w:tc>
          <w:tcPr>
            <w:tcW w:w="474" w:type="dxa"/>
            <w:vMerge/>
          </w:tcPr>
          <w:p w14:paraId="6C21B299" w14:textId="77777777" w:rsidR="00641036" w:rsidRPr="00960F9E" w:rsidRDefault="00641036" w:rsidP="008A5AA0">
            <w:pPr>
              <w:spacing w:after="200" w:line="276" w:lineRule="auto"/>
              <w:jc w:val="center"/>
              <w:rPr>
                <w:rFonts w:ascii="Times New Roman" w:hAnsi="Times New Roman"/>
                <w:sz w:val="22"/>
                <w:szCs w:val="22"/>
              </w:rPr>
            </w:pPr>
          </w:p>
        </w:tc>
        <w:tc>
          <w:tcPr>
            <w:tcW w:w="1369" w:type="dxa"/>
            <w:gridSpan w:val="3"/>
            <w:vMerge/>
          </w:tcPr>
          <w:p w14:paraId="63CD81E7" w14:textId="77777777" w:rsidR="00641036" w:rsidRPr="00960F9E" w:rsidRDefault="00641036" w:rsidP="00465431">
            <w:pPr>
              <w:spacing w:after="200" w:line="276" w:lineRule="auto"/>
              <w:jc w:val="left"/>
              <w:rPr>
                <w:rFonts w:ascii="Times New Roman" w:hAnsi="Times New Roman"/>
                <w:sz w:val="22"/>
                <w:szCs w:val="22"/>
              </w:rPr>
            </w:pPr>
          </w:p>
        </w:tc>
        <w:tc>
          <w:tcPr>
            <w:tcW w:w="1244" w:type="dxa"/>
            <w:vMerge/>
          </w:tcPr>
          <w:p w14:paraId="5DFD7187" w14:textId="77777777" w:rsidR="00641036" w:rsidRPr="00960F9E" w:rsidRDefault="00641036" w:rsidP="00766FD3">
            <w:pPr>
              <w:spacing w:after="200" w:line="276" w:lineRule="auto"/>
              <w:jc w:val="left"/>
              <w:rPr>
                <w:rFonts w:ascii="Times New Roman" w:hAnsi="Times New Roman"/>
                <w:sz w:val="22"/>
                <w:szCs w:val="22"/>
              </w:rPr>
            </w:pPr>
          </w:p>
        </w:tc>
        <w:tc>
          <w:tcPr>
            <w:tcW w:w="1134" w:type="dxa"/>
            <w:vAlign w:val="center"/>
          </w:tcPr>
          <w:p w14:paraId="5EF9367C" w14:textId="77777777" w:rsidR="00641036" w:rsidRPr="00960F9E" w:rsidRDefault="00641036" w:rsidP="00465431">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vAlign w:val="center"/>
          </w:tcPr>
          <w:p w14:paraId="19AC2936"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7CB5C140" w14:textId="77777777" w:rsidR="00641036" w:rsidRPr="00960F9E" w:rsidRDefault="00641036" w:rsidP="00465431">
            <w:pPr>
              <w:jc w:val="center"/>
            </w:pPr>
            <w:r w:rsidRPr="00960F9E">
              <w:rPr>
                <w:rFonts w:ascii="Times New Roman" w:hAnsi="Times New Roman"/>
                <w:sz w:val="22"/>
                <w:szCs w:val="22"/>
              </w:rPr>
              <w:t>-</w:t>
            </w:r>
          </w:p>
        </w:tc>
        <w:tc>
          <w:tcPr>
            <w:tcW w:w="1135" w:type="dxa"/>
            <w:vAlign w:val="center"/>
          </w:tcPr>
          <w:p w14:paraId="63C39CC6" w14:textId="77777777" w:rsidR="00641036" w:rsidRPr="00960F9E" w:rsidRDefault="00641036" w:rsidP="00465431">
            <w:pPr>
              <w:jc w:val="center"/>
            </w:pPr>
            <w:r w:rsidRPr="00960F9E">
              <w:rPr>
                <w:rFonts w:ascii="Times New Roman" w:hAnsi="Times New Roman"/>
                <w:sz w:val="22"/>
                <w:szCs w:val="22"/>
              </w:rPr>
              <w:t>-</w:t>
            </w:r>
          </w:p>
        </w:tc>
        <w:tc>
          <w:tcPr>
            <w:tcW w:w="1133" w:type="dxa"/>
            <w:vAlign w:val="center"/>
          </w:tcPr>
          <w:p w14:paraId="626240C1"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6E5B0A5F"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35A9CBAF"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4DF7C513"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35505533"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65E1638F" w14:textId="77777777" w:rsidR="00641036" w:rsidRPr="00960F9E" w:rsidRDefault="00641036" w:rsidP="00465431">
            <w:pPr>
              <w:jc w:val="center"/>
            </w:pPr>
            <w:r w:rsidRPr="00960F9E">
              <w:rPr>
                <w:rFonts w:ascii="Times New Roman" w:hAnsi="Times New Roman"/>
                <w:sz w:val="22"/>
                <w:szCs w:val="22"/>
              </w:rPr>
              <w:t>-</w:t>
            </w:r>
          </w:p>
        </w:tc>
        <w:tc>
          <w:tcPr>
            <w:tcW w:w="850" w:type="dxa"/>
            <w:vAlign w:val="center"/>
          </w:tcPr>
          <w:p w14:paraId="12B56395"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53B9FD8E" w14:textId="77777777" w:rsidR="00641036" w:rsidRPr="00960F9E" w:rsidRDefault="00641036" w:rsidP="00465431">
            <w:pPr>
              <w:jc w:val="center"/>
            </w:pPr>
            <w:r w:rsidRPr="00960F9E">
              <w:rPr>
                <w:rFonts w:ascii="Times New Roman" w:hAnsi="Times New Roman"/>
                <w:sz w:val="22"/>
                <w:szCs w:val="22"/>
              </w:rPr>
              <w:t>-</w:t>
            </w:r>
          </w:p>
        </w:tc>
      </w:tr>
      <w:tr w:rsidR="00641036" w:rsidRPr="00960F9E" w14:paraId="323AF2E9" w14:textId="77777777" w:rsidTr="00886D74">
        <w:trPr>
          <w:jc w:val="center"/>
        </w:trPr>
        <w:tc>
          <w:tcPr>
            <w:tcW w:w="474" w:type="dxa"/>
            <w:vMerge/>
          </w:tcPr>
          <w:p w14:paraId="58A1191A" w14:textId="77777777" w:rsidR="00641036" w:rsidRPr="00960F9E" w:rsidRDefault="00641036" w:rsidP="008A5AA0">
            <w:pPr>
              <w:spacing w:after="200" w:line="276" w:lineRule="auto"/>
              <w:jc w:val="center"/>
              <w:rPr>
                <w:rFonts w:ascii="Times New Roman" w:hAnsi="Times New Roman"/>
                <w:sz w:val="22"/>
                <w:szCs w:val="22"/>
              </w:rPr>
            </w:pPr>
          </w:p>
        </w:tc>
        <w:tc>
          <w:tcPr>
            <w:tcW w:w="1369" w:type="dxa"/>
            <w:gridSpan w:val="3"/>
            <w:vMerge/>
          </w:tcPr>
          <w:p w14:paraId="374CE9CA" w14:textId="77777777" w:rsidR="00641036" w:rsidRPr="00960F9E" w:rsidRDefault="00641036" w:rsidP="00465431">
            <w:pPr>
              <w:spacing w:after="200" w:line="276" w:lineRule="auto"/>
              <w:jc w:val="left"/>
              <w:rPr>
                <w:rFonts w:ascii="Times New Roman" w:hAnsi="Times New Roman"/>
                <w:sz w:val="22"/>
                <w:szCs w:val="22"/>
              </w:rPr>
            </w:pPr>
          </w:p>
        </w:tc>
        <w:tc>
          <w:tcPr>
            <w:tcW w:w="1244" w:type="dxa"/>
            <w:vMerge w:val="restart"/>
          </w:tcPr>
          <w:p w14:paraId="1CB1C114" w14:textId="77777777" w:rsidR="00641036" w:rsidRPr="00960F9E" w:rsidRDefault="00641036" w:rsidP="00766FD3">
            <w:pPr>
              <w:widowControl w:val="0"/>
              <w:autoSpaceDE w:val="0"/>
              <w:autoSpaceDN w:val="0"/>
              <w:jc w:val="left"/>
              <w:rPr>
                <w:rFonts w:ascii="Times New Roman" w:hAnsi="Times New Roman"/>
                <w:sz w:val="22"/>
                <w:szCs w:val="22"/>
              </w:rPr>
            </w:pPr>
            <w:r w:rsidRPr="00960F9E">
              <w:rPr>
                <w:rFonts w:ascii="Times New Roman" w:hAnsi="Times New Roman"/>
                <w:sz w:val="22"/>
                <w:szCs w:val="22"/>
              </w:rPr>
              <w:t>аффилированные лица собственника ЕСГ</w:t>
            </w:r>
          </w:p>
        </w:tc>
        <w:tc>
          <w:tcPr>
            <w:tcW w:w="1134" w:type="dxa"/>
            <w:vAlign w:val="center"/>
          </w:tcPr>
          <w:p w14:paraId="6A48D5CF" w14:textId="77777777" w:rsidR="00641036" w:rsidRPr="00960F9E" w:rsidRDefault="00641036" w:rsidP="00465431">
            <w:pPr>
              <w:widowControl w:val="0"/>
              <w:autoSpaceDE w:val="0"/>
              <w:autoSpaceDN w:val="0"/>
              <w:jc w:val="center"/>
              <w:rPr>
                <w:rFonts w:ascii="Times New Roman" w:hAnsi="Times New Roman"/>
                <w:sz w:val="22"/>
                <w:szCs w:val="22"/>
              </w:rPr>
            </w:pPr>
            <w:r w:rsidRPr="00960F9E">
              <w:rPr>
                <w:rFonts w:ascii="Times New Roman" w:hAnsi="Times New Roman"/>
                <w:sz w:val="22"/>
                <w:szCs w:val="22"/>
              </w:rPr>
              <w:t>км</w:t>
            </w:r>
          </w:p>
        </w:tc>
        <w:tc>
          <w:tcPr>
            <w:tcW w:w="1021" w:type="dxa"/>
            <w:vAlign w:val="center"/>
          </w:tcPr>
          <w:p w14:paraId="073F5339"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23687033" w14:textId="77777777" w:rsidR="00641036" w:rsidRPr="00960F9E" w:rsidRDefault="00641036" w:rsidP="00465431">
            <w:pPr>
              <w:jc w:val="center"/>
            </w:pPr>
            <w:r w:rsidRPr="00960F9E">
              <w:rPr>
                <w:rFonts w:ascii="Times New Roman" w:hAnsi="Times New Roman"/>
                <w:sz w:val="22"/>
                <w:szCs w:val="22"/>
              </w:rPr>
              <w:t>-</w:t>
            </w:r>
          </w:p>
        </w:tc>
        <w:tc>
          <w:tcPr>
            <w:tcW w:w="1135" w:type="dxa"/>
            <w:vAlign w:val="center"/>
          </w:tcPr>
          <w:p w14:paraId="78A51ABB" w14:textId="77777777" w:rsidR="00641036" w:rsidRPr="00960F9E" w:rsidRDefault="00641036" w:rsidP="00465431">
            <w:pPr>
              <w:jc w:val="center"/>
            </w:pPr>
            <w:r w:rsidRPr="00960F9E">
              <w:rPr>
                <w:rFonts w:ascii="Times New Roman" w:hAnsi="Times New Roman"/>
                <w:sz w:val="22"/>
                <w:szCs w:val="22"/>
              </w:rPr>
              <w:t>-</w:t>
            </w:r>
          </w:p>
        </w:tc>
        <w:tc>
          <w:tcPr>
            <w:tcW w:w="1133" w:type="dxa"/>
            <w:vAlign w:val="center"/>
          </w:tcPr>
          <w:p w14:paraId="70FF7FB3"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14D2FB54"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7D007E62"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16FD70A3"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13D6DA96"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348C56E7" w14:textId="77777777" w:rsidR="00641036" w:rsidRPr="00960F9E" w:rsidRDefault="00641036" w:rsidP="00465431">
            <w:pPr>
              <w:jc w:val="center"/>
            </w:pPr>
            <w:r w:rsidRPr="00960F9E">
              <w:rPr>
                <w:rFonts w:ascii="Times New Roman" w:hAnsi="Times New Roman"/>
                <w:sz w:val="22"/>
                <w:szCs w:val="22"/>
              </w:rPr>
              <w:t>-</w:t>
            </w:r>
          </w:p>
        </w:tc>
        <w:tc>
          <w:tcPr>
            <w:tcW w:w="850" w:type="dxa"/>
            <w:vAlign w:val="center"/>
          </w:tcPr>
          <w:p w14:paraId="06EEAE6B"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0DA5F1D3" w14:textId="77777777" w:rsidR="00641036" w:rsidRPr="00960F9E" w:rsidRDefault="00641036" w:rsidP="00465431">
            <w:pPr>
              <w:jc w:val="center"/>
            </w:pPr>
            <w:r w:rsidRPr="00960F9E">
              <w:rPr>
                <w:rFonts w:ascii="Times New Roman" w:hAnsi="Times New Roman"/>
                <w:sz w:val="22"/>
                <w:szCs w:val="22"/>
              </w:rPr>
              <w:t>-</w:t>
            </w:r>
          </w:p>
        </w:tc>
      </w:tr>
      <w:tr w:rsidR="00641036" w:rsidRPr="00960F9E" w14:paraId="7ADFA41D" w14:textId="77777777" w:rsidTr="00886D74">
        <w:trPr>
          <w:jc w:val="center"/>
        </w:trPr>
        <w:tc>
          <w:tcPr>
            <w:tcW w:w="474" w:type="dxa"/>
            <w:vMerge/>
          </w:tcPr>
          <w:p w14:paraId="1A85A485" w14:textId="77777777" w:rsidR="00641036" w:rsidRPr="00960F9E" w:rsidRDefault="00641036" w:rsidP="008A5AA0">
            <w:pPr>
              <w:spacing w:after="200" w:line="276" w:lineRule="auto"/>
              <w:jc w:val="center"/>
              <w:rPr>
                <w:rFonts w:ascii="Times New Roman" w:hAnsi="Times New Roman"/>
                <w:sz w:val="22"/>
                <w:szCs w:val="22"/>
              </w:rPr>
            </w:pPr>
          </w:p>
        </w:tc>
        <w:tc>
          <w:tcPr>
            <w:tcW w:w="1369" w:type="dxa"/>
            <w:gridSpan w:val="3"/>
            <w:vMerge/>
          </w:tcPr>
          <w:p w14:paraId="14054DEC" w14:textId="77777777" w:rsidR="00641036" w:rsidRPr="00960F9E" w:rsidRDefault="00641036" w:rsidP="00465431">
            <w:pPr>
              <w:spacing w:after="200" w:line="276" w:lineRule="auto"/>
              <w:jc w:val="left"/>
              <w:rPr>
                <w:rFonts w:ascii="Times New Roman" w:hAnsi="Times New Roman"/>
                <w:sz w:val="22"/>
                <w:szCs w:val="22"/>
              </w:rPr>
            </w:pPr>
          </w:p>
        </w:tc>
        <w:tc>
          <w:tcPr>
            <w:tcW w:w="1244" w:type="dxa"/>
            <w:vMerge/>
          </w:tcPr>
          <w:p w14:paraId="2A8B14C7" w14:textId="77777777" w:rsidR="00641036" w:rsidRPr="00960F9E" w:rsidRDefault="00641036" w:rsidP="00766FD3">
            <w:pPr>
              <w:spacing w:after="200" w:line="276" w:lineRule="auto"/>
              <w:jc w:val="left"/>
              <w:rPr>
                <w:rFonts w:ascii="Times New Roman" w:hAnsi="Times New Roman"/>
                <w:sz w:val="22"/>
                <w:szCs w:val="22"/>
              </w:rPr>
            </w:pPr>
          </w:p>
        </w:tc>
        <w:tc>
          <w:tcPr>
            <w:tcW w:w="1134" w:type="dxa"/>
            <w:vAlign w:val="center"/>
          </w:tcPr>
          <w:p w14:paraId="34A8D90E" w14:textId="77777777" w:rsidR="00641036" w:rsidRPr="00960F9E" w:rsidRDefault="00641036" w:rsidP="00465431">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vAlign w:val="center"/>
          </w:tcPr>
          <w:p w14:paraId="4C9BC1DB"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0E68CB40" w14:textId="77777777" w:rsidR="00641036" w:rsidRPr="00960F9E" w:rsidRDefault="00641036" w:rsidP="00465431">
            <w:pPr>
              <w:jc w:val="center"/>
            </w:pPr>
            <w:r w:rsidRPr="00960F9E">
              <w:rPr>
                <w:rFonts w:ascii="Times New Roman" w:hAnsi="Times New Roman"/>
                <w:sz w:val="22"/>
                <w:szCs w:val="22"/>
              </w:rPr>
              <w:t>-</w:t>
            </w:r>
          </w:p>
        </w:tc>
        <w:tc>
          <w:tcPr>
            <w:tcW w:w="1135" w:type="dxa"/>
            <w:vAlign w:val="center"/>
          </w:tcPr>
          <w:p w14:paraId="6549FDCF" w14:textId="77777777" w:rsidR="00641036" w:rsidRPr="00960F9E" w:rsidRDefault="00641036" w:rsidP="00465431">
            <w:pPr>
              <w:jc w:val="center"/>
            </w:pPr>
            <w:r w:rsidRPr="00960F9E">
              <w:rPr>
                <w:rFonts w:ascii="Times New Roman" w:hAnsi="Times New Roman"/>
                <w:sz w:val="22"/>
                <w:szCs w:val="22"/>
              </w:rPr>
              <w:t>-</w:t>
            </w:r>
          </w:p>
        </w:tc>
        <w:tc>
          <w:tcPr>
            <w:tcW w:w="1133" w:type="dxa"/>
            <w:vAlign w:val="center"/>
          </w:tcPr>
          <w:p w14:paraId="629AEACE"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6C2EBD4C"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5820EBFE"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020A51F5"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60F6DFF2"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79FA2CBE" w14:textId="77777777" w:rsidR="00641036" w:rsidRPr="00960F9E" w:rsidRDefault="00641036" w:rsidP="00465431">
            <w:pPr>
              <w:jc w:val="center"/>
            </w:pPr>
            <w:r w:rsidRPr="00960F9E">
              <w:rPr>
                <w:rFonts w:ascii="Times New Roman" w:hAnsi="Times New Roman"/>
                <w:sz w:val="22"/>
                <w:szCs w:val="22"/>
              </w:rPr>
              <w:t>-</w:t>
            </w:r>
          </w:p>
        </w:tc>
        <w:tc>
          <w:tcPr>
            <w:tcW w:w="850" w:type="dxa"/>
            <w:vAlign w:val="center"/>
          </w:tcPr>
          <w:p w14:paraId="0D936019"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69DA6849" w14:textId="77777777" w:rsidR="00641036" w:rsidRPr="00960F9E" w:rsidRDefault="00641036" w:rsidP="00465431">
            <w:pPr>
              <w:jc w:val="center"/>
            </w:pPr>
            <w:r w:rsidRPr="00960F9E">
              <w:rPr>
                <w:rFonts w:ascii="Times New Roman" w:hAnsi="Times New Roman"/>
                <w:sz w:val="22"/>
                <w:szCs w:val="22"/>
              </w:rPr>
              <w:t>-</w:t>
            </w:r>
          </w:p>
        </w:tc>
      </w:tr>
      <w:tr w:rsidR="00641036" w:rsidRPr="00960F9E" w14:paraId="5F691B80" w14:textId="77777777" w:rsidTr="00886D74">
        <w:trPr>
          <w:jc w:val="center"/>
        </w:trPr>
        <w:tc>
          <w:tcPr>
            <w:tcW w:w="474" w:type="dxa"/>
            <w:vMerge/>
          </w:tcPr>
          <w:p w14:paraId="70A7E671" w14:textId="77777777" w:rsidR="00641036" w:rsidRPr="00960F9E" w:rsidRDefault="00641036" w:rsidP="008A5AA0">
            <w:pPr>
              <w:spacing w:after="200" w:line="276" w:lineRule="auto"/>
              <w:jc w:val="center"/>
              <w:rPr>
                <w:rFonts w:ascii="Times New Roman" w:hAnsi="Times New Roman"/>
                <w:sz w:val="22"/>
                <w:szCs w:val="22"/>
              </w:rPr>
            </w:pPr>
          </w:p>
        </w:tc>
        <w:tc>
          <w:tcPr>
            <w:tcW w:w="1369" w:type="dxa"/>
            <w:gridSpan w:val="3"/>
            <w:vMerge/>
          </w:tcPr>
          <w:p w14:paraId="74406B44" w14:textId="77777777" w:rsidR="00641036" w:rsidRPr="00960F9E" w:rsidRDefault="00641036" w:rsidP="00465431">
            <w:pPr>
              <w:spacing w:after="200" w:line="276" w:lineRule="auto"/>
              <w:jc w:val="left"/>
              <w:rPr>
                <w:rFonts w:ascii="Times New Roman" w:hAnsi="Times New Roman"/>
                <w:sz w:val="22"/>
                <w:szCs w:val="22"/>
              </w:rPr>
            </w:pPr>
          </w:p>
        </w:tc>
        <w:tc>
          <w:tcPr>
            <w:tcW w:w="1244" w:type="dxa"/>
            <w:vMerge w:val="restart"/>
          </w:tcPr>
          <w:p w14:paraId="66601765" w14:textId="77777777" w:rsidR="00641036" w:rsidRPr="00960F9E" w:rsidRDefault="00641036" w:rsidP="00766FD3">
            <w:pPr>
              <w:widowControl w:val="0"/>
              <w:autoSpaceDE w:val="0"/>
              <w:autoSpaceDN w:val="0"/>
              <w:jc w:val="left"/>
              <w:rPr>
                <w:rFonts w:ascii="Times New Roman" w:hAnsi="Times New Roman"/>
                <w:sz w:val="22"/>
                <w:szCs w:val="22"/>
              </w:rPr>
            </w:pPr>
            <w:r w:rsidRPr="00960F9E">
              <w:rPr>
                <w:rFonts w:ascii="Times New Roman" w:hAnsi="Times New Roman"/>
                <w:sz w:val="22"/>
                <w:szCs w:val="22"/>
              </w:rPr>
              <w:t>независимые газотранспортные организации</w:t>
            </w:r>
          </w:p>
        </w:tc>
        <w:tc>
          <w:tcPr>
            <w:tcW w:w="1134" w:type="dxa"/>
            <w:vAlign w:val="center"/>
          </w:tcPr>
          <w:p w14:paraId="0F6E7C19" w14:textId="77777777" w:rsidR="00641036" w:rsidRPr="00960F9E" w:rsidRDefault="00641036" w:rsidP="00465431">
            <w:pPr>
              <w:widowControl w:val="0"/>
              <w:autoSpaceDE w:val="0"/>
              <w:autoSpaceDN w:val="0"/>
              <w:jc w:val="center"/>
              <w:rPr>
                <w:rFonts w:ascii="Times New Roman" w:hAnsi="Times New Roman"/>
                <w:sz w:val="22"/>
                <w:szCs w:val="22"/>
              </w:rPr>
            </w:pPr>
            <w:r w:rsidRPr="00960F9E">
              <w:rPr>
                <w:rFonts w:ascii="Times New Roman" w:hAnsi="Times New Roman"/>
                <w:sz w:val="22"/>
                <w:szCs w:val="22"/>
              </w:rPr>
              <w:t>км</w:t>
            </w:r>
          </w:p>
        </w:tc>
        <w:tc>
          <w:tcPr>
            <w:tcW w:w="1021" w:type="dxa"/>
            <w:vAlign w:val="center"/>
          </w:tcPr>
          <w:p w14:paraId="1C9B8EF8"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16C8894D" w14:textId="77777777" w:rsidR="00641036" w:rsidRPr="00960F9E" w:rsidRDefault="00641036" w:rsidP="00465431">
            <w:pPr>
              <w:jc w:val="center"/>
            </w:pPr>
            <w:r w:rsidRPr="00960F9E">
              <w:rPr>
                <w:rFonts w:ascii="Times New Roman" w:hAnsi="Times New Roman"/>
                <w:sz w:val="22"/>
                <w:szCs w:val="22"/>
              </w:rPr>
              <w:t>-</w:t>
            </w:r>
          </w:p>
        </w:tc>
        <w:tc>
          <w:tcPr>
            <w:tcW w:w="1135" w:type="dxa"/>
            <w:vAlign w:val="center"/>
          </w:tcPr>
          <w:p w14:paraId="26481435" w14:textId="77777777" w:rsidR="00641036" w:rsidRPr="00960F9E" w:rsidRDefault="00641036" w:rsidP="00465431">
            <w:pPr>
              <w:jc w:val="center"/>
            </w:pPr>
            <w:r w:rsidRPr="00960F9E">
              <w:rPr>
                <w:rFonts w:ascii="Times New Roman" w:hAnsi="Times New Roman"/>
                <w:sz w:val="22"/>
                <w:szCs w:val="22"/>
              </w:rPr>
              <w:t>-</w:t>
            </w:r>
          </w:p>
        </w:tc>
        <w:tc>
          <w:tcPr>
            <w:tcW w:w="1133" w:type="dxa"/>
            <w:vAlign w:val="center"/>
          </w:tcPr>
          <w:p w14:paraId="363C08CD"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382A6841"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4DEE5FE7"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4CE1F609"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13A89E4D"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46CD9A15" w14:textId="77777777" w:rsidR="00641036" w:rsidRPr="00960F9E" w:rsidRDefault="00641036" w:rsidP="00465431">
            <w:pPr>
              <w:jc w:val="center"/>
            </w:pPr>
            <w:r w:rsidRPr="00960F9E">
              <w:rPr>
                <w:rFonts w:ascii="Times New Roman" w:hAnsi="Times New Roman"/>
                <w:sz w:val="22"/>
                <w:szCs w:val="22"/>
              </w:rPr>
              <w:t>-</w:t>
            </w:r>
          </w:p>
        </w:tc>
        <w:tc>
          <w:tcPr>
            <w:tcW w:w="850" w:type="dxa"/>
            <w:vAlign w:val="center"/>
          </w:tcPr>
          <w:p w14:paraId="589CF49D"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186114D6" w14:textId="77777777" w:rsidR="00641036" w:rsidRPr="00960F9E" w:rsidRDefault="00641036" w:rsidP="00465431">
            <w:pPr>
              <w:jc w:val="center"/>
            </w:pPr>
            <w:r w:rsidRPr="00960F9E">
              <w:rPr>
                <w:rFonts w:ascii="Times New Roman" w:hAnsi="Times New Roman"/>
                <w:sz w:val="22"/>
                <w:szCs w:val="22"/>
              </w:rPr>
              <w:t>-</w:t>
            </w:r>
          </w:p>
        </w:tc>
      </w:tr>
      <w:tr w:rsidR="00641036" w:rsidRPr="00960F9E" w14:paraId="15DE2DB4" w14:textId="77777777" w:rsidTr="00886D74">
        <w:trPr>
          <w:jc w:val="center"/>
        </w:trPr>
        <w:tc>
          <w:tcPr>
            <w:tcW w:w="474" w:type="dxa"/>
            <w:vMerge/>
          </w:tcPr>
          <w:p w14:paraId="5E50DB75" w14:textId="77777777" w:rsidR="00641036" w:rsidRPr="00960F9E" w:rsidRDefault="00641036" w:rsidP="008A5AA0">
            <w:pPr>
              <w:spacing w:after="200" w:line="276" w:lineRule="auto"/>
              <w:jc w:val="center"/>
              <w:rPr>
                <w:rFonts w:ascii="Times New Roman" w:hAnsi="Times New Roman"/>
                <w:sz w:val="22"/>
                <w:szCs w:val="22"/>
              </w:rPr>
            </w:pPr>
          </w:p>
        </w:tc>
        <w:tc>
          <w:tcPr>
            <w:tcW w:w="1369" w:type="dxa"/>
            <w:gridSpan w:val="3"/>
            <w:vMerge/>
          </w:tcPr>
          <w:p w14:paraId="5F000F2A" w14:textId="77777777" w:rsidR="00641036" w:rsidRPr="00960F9E" w:rsidRDefault="00641036" w:rsidP="00465431">
            <w:pPr>
              <w:spacing w:after="200" w:line="276" w:lineRule="auto"/>
              <w:jc w:val="left"/>
              <w:rPr>
                <w:rFonts w:ascii="Times New Roman" w:hAnsi="Times New Roman"/>
                <w:sz w:val="22"/>
                <w:szCs w:val="22"/>
              </w:rPr>
            </w:pPr>
          </w:p>
        </w:tc>
        <w:tc>
          <w:tcPr>
            <w:tcW w:w="1244" w:type="dxa"/>
            <w:vMerge/>
          </w:tcPr>
          <w:p w14:paraId="20529B2C" w14:textId="77777777" w:rsidR="00641036" w:rsidRPr="00960F9E" w:rsidRDefault="00641036" w:rsidP="00766FD3">
            <w:pPr>
              <w:spacing w:after="200" w:line="276" w:lineRule="auto"/>
              <w:jc w:val="left"/>
              <w:rPr>
                <w:rFonts w:ascii="Times New Roman" w:hAnsi="Times New Roman"/>
                <w:sz w:val="22"/>
                <w:szCs w:val="22"/>
              </w:rPr>
            </w:pPr>
          </w:p>
        </w:tc>
        <w:tc>
          <w:tcPr>
            <w:tcW w:w="1134" w:type="dxa"/>
            <w:vAlign w:val="center"/>
          </w:tcPr>
          <w:p w14:paraId="1C17A374" w14:textId="77777777" w:rsidR="00641036" w:rsidRPr="00960F9E" w:rsidRDefault="00641036" w:rsidP="00465431">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vAlign w:val="center"/>
          </w:tcPr>
          <w:p w14:paraId="51E66305"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0E719468" w14:textId="77777777" w:rsidR="00641036" w:rsidRPr="00960F9E" w:rsidRDefault="00641036" w:rsidP="00465431">
            <w:pPr>
              <w:jc w:val="center"/>
            </w:pPr>
            <w:r w:rsidRPr="00960F9E">
              <w:rPr>
                <w:rFonts w:ascii="Times New Roman" w:hAnsi="Times New Roman"/>
                <w:sz w:val="22"/>
                <w:szCs w:val="22"/>
              </w:rPr>
              <w:t>-</w:t>
            </w:r>
          </w:p>
        </w:tc>
        <w:tc>
          <w:tcPr>
            <w:tcW w:w="1135" w:type="dxa"/>
            <w:vAlign w:val="center"/>
          </w:tcPr>
          <w:p w14:paraId="3657083D" w14:textId="77777777" w:rsidR="00641036" w:rsidRPr="00960F9E" w:rsidRDefault="00641036" w:rsidP="00465431">
            <w:pPr>
              <w:jc w:val="center"/>
            </w:pPr>
            <w:r w:rsidRPr="00960F9E">
              <w:rPr>
                <w:rFonts w:ascii="Times New Roman" w:hAnsi="Times New Roman"/>
                <w:sz w:val="22"/>
                <w:szCs w:val="22"/>
              </w:rPr>
              <w:t>-</w:t>
            </w:r>
          </w:p>
        </w:tc>
        <w:tc>
          <w:tcPr>
            <w:tcW w:w="1133" w:type="dxa"/>
            <w:vAlign w:val="center"/>
          </w:tcPr>
          <w:p w14:paraId="43E3D750"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16C7F906"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10A9104F"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40E351DC"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6BC8305F"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79F4A957" w14:textId="77777777" w:rsidR="00641036" w:rsidRPr="00960F9E" w:rsidRDefault="00641036" w:rsidP="00465431">
            <w:pPr>
              <w:jc w:val="center"/>
            </w:pPr>
            <w:r w:rsidRPr="00960F9E">
              <w:rPr>
                <w:rFonts w:ascii="Times New Roman" w:hAnsi="Times New Roman"/>
                <w:sz w:val="22"/>
                <w:szCs w:val="22"/>
              </w:rPr>
              <w:t>-</w:t>
            </w:r>
          </w:p>
        </w:tc>
        <w:tc>
          <w:tcPr>
            <w:tcW w:w="850" w:type="dxa"/>
            <w:vAlign w:val="center"/>
          </w:tcPr>
          <w:p w14:paraId="3A11601F"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47A1664B" w14:textId="77777777" w:rsidR="00641036" w:rsidRPr="00960F9E" w:rsidRDefault="00641036" w:rsidP="00465431">
            <w:pPr>
              <w:jc w:val="center"/>
            </w:pPr>
            <w:r w:rsidRPr="00960F9E">
              <w:rPr>
                <w:rFonts w:ascii="Times New Roman" w:hAnsi="Times New Roman"/>
                <w:sz w:val="22"/>
                <w:szCs w:val="22"/>
              </w:rPr>
              <w:t>-</w:t>
            </w:r>
          </w:p>
        </w:tc>
      </w:tr>
      <w:tr w:rsidR="00641036" w:rsidRPr="00960F9E" w14:paraId="3EC0B0ED" w14:textId="77777777" w:rsidTr="00886D74">
        <w:trPr>
          <w:jc w:val="center"/>
        </w:trPr>
        <w:tc>
          <w:tcPr>
            <w:tcW w:w="474" w:type="dxa"/>
            <w:vMerge/>
          </w:tcPr>
          <w:p w14:paraId="078C1FCC" w14:textId="77777777" w:rsidR="00641036" w:rsidRPr="00960F9E" w:rsidRDefault="00641036" w:rsidP="008A5AA0">
            <w:pPr>
              <w:spacing w:after="200" w:line="276" w:lineRule="auto"/>
              <w:jc w:val="center"/>
              <w:rPr>
                <w:rFonts w:ascii="Times New Roman" w:hAnsi="Times New Roman"/>
                <w:sz w:val="22"/>
                <w:szCs w:val="22"/>
              </w:rPr>
            </w:pPr>
          </w:p>
        </w:tc>
        <w:tc>
          <w:tcPr>
            <w:tcW w:w="1369" w:type="dxa"/>
            <w:gridSpan w:val="3"/>
            <w:vMerge/>
          </w:tcPr>
          <w:p w14:paraId="25AC7A93" w14:textId="77777777" w:rsidR="00641036" w:rsidRPr="00960F9E" w:rsidRDefault="00641036" w:rsidP="00465431">
            <w:pPr>
              <w:spacing w:after="200" w:line="276" w:lineRule="auto"/>
              <w:jc w:val="left"/>
              <w:rPr>
                <w:rFonts w:ascii="Times New Roman" w:hAnsi="Times New Roman"/>
                <w:sz w:val="22"/>
                <w:szCs w:val="22"/>
              </w:rPr>
            </w:pPr>
          </w:p>
        </w:tc>
        <w:tc>
          <w:tcPr>
            <w:tcW w:w="1244" w:type="dxa"/>
            <w:vMerge w:val="restart"/>
          </w:tcPr>
          <w:p w14:paraId="64E72C59" w14:textId="77777777" w:rsidR="00641036" w:rsidRPr="00960F9E" w:rsidRDefault="00641036" w:rsidP="00C46DA1">
            <w:pPr>
              <w:widowControl w:val="0"/>
              <w:autoSpaceDE w:val="0"/>
              <w:autoSpaceDN w:val="0"/>
              <w:jc w:val="left"/>
              <w:rPr>
                <w:rFonts w:ascii="Times New Roman" w:hAnsi="Times New Roman"/>
                <w:sz w:val="22"/>
                <w:szCs w:val="22"/>
              </w:rPr>
            </w:pPr>
            <w:r w:rsidRPr="00960F9E">
              <w:rPr>
                <w:rFonts w:ascii="Times New Roman" w:hAnsi="Times New Roman"/>
                <w:sz w:val="22"/>
                <w:szCs w:val="22"/>
              </w:rPr>
              <w:t>иные источники</w:t>
            </w:r>
          </w:p>
        </w:tc>
        <w:tc>
          <w:tcPr>
            <w:tcW w:w="1134" w:type="dxa"/>
            <w:vAlign w:val="center"/>
          </w:tcPr>
          <w:p w14:paraId="139D2F19" w14:textId="77777777" w:rsidR="00641036" w:rsidRPr="00960F9E" w:rsidRDefault="00641036" w:rsidP="00C46DA1">
            <w:pPr>
              <w:widowControl w:val="0"/>
              <w:autoSpaceDE w:val="0"/>
              <w:autoSpaceDN w:val="0"/>
              <w:jc w:val="center"/>
              <w:rPr>
                <w:rFonts w:ascii="Times New Roman" w:hAnsi="Times New Roman"/>
                <w:sz w:val="22"/>
                <w:szCs w:val="22"/>
              </w:rPr>
            </w:pPr>
            <w:r w:rsidRPr="00960F9E">
              <w:rPr>
                <w:rFonts w:ascii="Times New Roman" w:hAnsi="Times New Roman"/>
                <w:sz w:val="22"/>
                <w:szCs w:val="22"/>
              </w:rPr>
              <w:t>км</w:t>
            </w:r>
          </w:p>
        </w:tc>
        <w:tc>
          <w:tcPr>
            <w:tcW w:w="1021" w:type="dxa"/>
            <w:vAlign w:val="center"/>
          </w:tcPr>
          <w:p w14:paraId="1024809E" w14:textId="77777777" w:rsidR="00641036" w:rsidRPr="00960F9E" w:rsidRDefault="00641036" w:rsidP="00C46DA1">
            <w:pPr>
              <w:jc w:val="center"/>
            </w:pPr>
            <w:r w:rsidRPr="00960F9E">
              <w:rPr>
                <w:rFonts w:ascii="Times New Roman" w:hAnsi="Times New Roman"/>
                <w:sz w:val="22"/>
                <w:szCs w:val="22"/>
              </w:rPr>
              <w:t>-</w:t>
            </w:r>
          </w:p>
        </w:tc>
        <w:tc>
          <w:tcPr>
            <w:tcW w:w="1134" w:type="dxa"/>
            <w:vAlign w:val="center"/>
          </w:tcPr>
          <w:p w14:paraId="6366D928" w14:textId="77777777" w:rsidR="00641036" w:rsidRPr="00960F9E" w:rsidRDefault="00641036" w:rsidP="00C46DA1">
            <w:pPr>
              <w:jc w:val="center"/>
            </w:pPr>
            <w:r w:rsidRPr="00960F9E">
              <w:rPr>
                <w:rFonts w:ascii="Times New Roman" w:hAnsi="Times New Roman"/>
                <w:sz w:val="22"/>
                <w:szCs w:val="22"/>
              </w:rPr>
              <w:t>-</w:t>
            </w:r>
          </w:p>
        </w:tc>
        <w:tc>
          <w:tcPr>
            <w:tcW w:w="1135" w:type="dxa"/>
            <w:vAlign w:val="center"/>
          </w:tcPr>
          <w:p w14:paraId="7BA5B05D" w14:textId="77777777" w:rsidR="00641036" w:rsidRPr="00960F9E" w:rsidRDefault="00641036" w:rsidP="00C46DA1">
            <w:pPr>
              <w:jc w:val="center"/>
            </w:pPr>
            <w:r w:rsidRPr="00960F9E">
              <w:rPr>
                <w:rFonts w:ascii="Times New Roman" w:hAnsi="Times New Roman"/>
                <w:sz w:val="22"/>
                <w:szCs w:val="22"/>
              </w:rPr>
              <w:t>-</w:t>
            </w:r>
          </w:p>
        </w:tc>
        <w:tc>
          <w:tcPr>
            <w:tcW w:w="1133" w:type="dxa"/>
            <w:vAlign w:val="center"/>
          </w:tcPr>
          <w:p w14:paraId="1E6BE203" w14:textId="77777777" w:rsidR="00641036" w:rsidRPr="00960F9E" w:rsidRDefault="00641036" w:rsidP="00C46DA1">
            <w:pPr>
              <w:jc w:val="center"/>
            </w:pPr>
            <w:r w:rsidRPr="00960F9E">
              <w:rPr>
                <w:rFonts w:ascii="Times New Roman" w:hAnsi="Times New Roman"/>
                <w:sz w:val="22"/>
                <w:szCs w:val="22"/>
              </w:rPr>
              <w:t>-</w:t>
            </w:r>
          </w:p>
        </w:tc>
        <w:tc>
          <w:tcPr>
            <w:tcW w:w="1134" w:type="dxa"/>
            <w:vAlign w:val="center"/>
          </w:tcPr>
          <w:p w14:paraId="2BCA5B3E" w14:textId="77777777" w:rsidR="00641036" w:rsidRPr="00960F9E" w:rsidRDefault="00641036" w:rsidP="00C46DA1">
            <w:pPr>
              <w:jc w:val="center"/>
            </w:pPr>
            <w:r w:rsidRPr="00960F9E">
              <w:rPr>
                <w:rFonts w:ascii="Times New Roman" w:hAnsi="Times New Roman"/>
                <w:sz w:val="22"/>
                <w:szCs w:val="22"/>
              </w:rPr>
              <w:t>-</w:t>
            </w:r>
          </w:p>
        </w:tc>
        <w:tc>
          <w:tcPr>
            <w:tcW w:w="992" w:type="dxa"/>
            <w:vAlign w:val="center"/>
          </w:tcPr>
          <w:p w14:paraId="0D1B1E50" w14:textId="77777777" w:rsidR="00641036" w:rsidRPr="00960F9E" w:rsidRDefault="00641036" w:rsidP="00C46DA1">
            <w:pPr>
              <w:jc w:val="center"/>
            </w:pPr>
            <w:r w:rsidRPr="00960F9E">
              <w:rPr>
                <w:rFonts w:ascii="Times New Roman" w:hAnsi="Times New Roman"/>
                <w:sz w:val="22"/>
                <w:szCs w:val="22"/>
              </w:rPr>
              <w:t>-</w:t>
            </w:r>
          </w:p>
        </w:tc>
        <w:tc>
          <w:tcPr>
            <w:tcW w:w="851" w:type="dxa"/>
            <w:vAlign w:val="center"/>
          </w:tcPr>
          <w:p w14:paraId="64668CCC" w14:textId="77777777" w:rsidR="00641036" w:rsidRPr="00960F9E" w:rsidRDefault="00641036" w:rsidP="00C46DA1">
            <w:pPr>
              <w:jc w:val="center"/>
            </w:pPr>
            <w:r w:rsidRPr="00960F9E">
              <w:rPr>
                <w:rFonts w:ascii="Times New Roman" w:hAnsi="Times New Roman"/>
                <w:sz w:val="22"/>
                <w:szCs w:val="22"/>
              </w:rPr>
              <w:t>-</w:t>
            </w:r>
          </w:p>
        </w:tc>
        <w:tc>
          <w:tcPr>
            <w:tcW w:w="992" w:type="dxa"/>
            <w:vAlign w:val="center"/>
          </w:tcPr>
          <w:p w14:paraId="4D344E9E" w14:textId="77777777" w:rsidR="00641036" w:rsidRPr="00960F9E" w:rsidRDefault="00641036" w:rsidP="00C46DA1">
            <w:pPr>
              <w:jc w:val="center"/>
            </w:pPr>
            <w:r w:rsidRPr="00960F9E">
              <w:rPr>
                <w:rFonts w:ascii="Times New Roman" w:hAnsi="Times New Roman"/>
                <w:sz w:val="22"/>
                <w:szCs w:val="22"/>
              </w:rPr>
              <w:t>-</w:t>
            </w:r>
          </w:p>
        </w:tc>
        <w:tc>
          <w:tcPr>
            <w:tcW w:w="851" w:type="dxa"/>
            <w:vAlign w:val="center"/>
          </w:tcPr>
          <w:p w14:paraId="6AB8DB70" w14:textId="77777777" w:rsidR="00641036" w:rsidRPr="00960F9E" w:rsidRDefault="00641036" w:rsidP="00C46DA1">
            <w:pPr>
              <w:jc w:val="center"/>
            </w:pPr>
            <w:r w:rsidRPr="00960F9E">
              <w:rPr>
                <w:rFonts w:ascii="Times New Roman" w:hAnsi="Times New Roman"/>
                <w:sz w:val="22"/>
                <w:szCs w:val="22"/>
              </w:rPr>
              <w:t>-</w:t>
            </w:r>
          </w:p>
        </w:tc>
        <w:tc>
          <w:tcPr>
            <w:tcW w:w="850" w:type="dxa"/>
            <w:vAlign w:val="center"/>
          </w:tcPr>
          <w:p w14:paraId="50C741EF" w14:textId="77777777" w:rsidR="00641036" w:rsidRPr="00960F9E" w:rsidRDefault="00641036" w:rsidP="00C46DA1">
            <w:pPr>
              <w:jc w:val="center"/>
            </w:pPr>
            <w:r w:rsidRPr="00960F9E">
              <w:rPr>
                <w:rFonts w:ascii="Times New Roman" w:hAnsi="Times New Roman"/>
                <w:sz w:val="22"/>
                <w:szCs w:val="22"/>
              </w:rPr>
              <w:t>-</w:t>
            </w:r>
          </w:p>
        </w:tc>
        <w:tc>
          <w:tcPr>
            <w:tcW w:w="1134" w:type="dxa"/>
            <w:vAlign w:val="center"/>
          </w:tcPr>
          <w:p w14:paraId="07395D65" w14:textId="77777777" w:rsidR="00641036" w:rsidRPr="00960F9E" w:rsidRDefault="00641036" w:rsidP="00C46DA1">
            <w:pPr>
              <w:jc w:val="center"/>
            </w:pPr>
            <w:r w:rsidRPr="00960F9E">
              <w:rPr>
                <w:rFonts w:ascii="Times New Roman" w:hAnsi="Times New Roman"/>
                <w:sz w:val="22"/>
                <w:szCs w:val="22"/>
              </w:rPr>
              <w:t>-</w:t>
            </w:r>
          </w:p>
        </w:tc>
      </w:tr>
      <w:tr w:rsidR="00641036" w:rsidRPr="00960F9E" w14:paraId="0753CB33" w14:textId="77777777" w:rsidTr="00886D74">
        <w:trPr>
          <w:jc w:val="center"/>
        </w:trPr>
        <w:tc>
          <w:tcPr>
            <w:tcW w:w="474" w:type="dxa"/>
            <w:vMerge/>
          </w:tcPr>
          <w:p w14:paraId="015047A6" w14:textId="77777777" w:rsidR="00641036" w:rsidRPr="00960F9E" w:rsidRDefault="00641036" w:rsidP="008A5AA0">
            <w:pPr>
              <w:spacing w:after="200" w:line="276" w:lineRule="auto"/>
              <w:jc w:val="center"/>
              <w:rPr>
                <w:rFonts w:ascii="Times New Roman" w:hAnsi="Times New Roman"/>
                <w:sz w:val="22"/>
                <w:szCs w:val="22"/>
              </w:rPr>
            </w:pPr>
          </w:p>
        </w:tc>
        <w:tc>
          <w:tcPr>
            <w:tcW w:w="1369" w:type="dxa"/>
            <w:gridSpan w:val="3"/>
            <w:vMerge/>
          </w:tcPr>
          <w:p w14:paraId="7FD94CB8" w14:textId="77777777" w:rsidR="00641036" w:rsidRPr="00960F9E" w:rsidRDefault="00641036" w:rsidP="00465431">
            <w:pPr>
              <w:spacing w:after="200" w:line="276" w:lineRule="auto"/>
              <w:jc w:val="left"/>
              <w:rPr>
                <w:rFonts w:ascii="Times New Roman" w:hAnsi="Times New Roman"/>
                <w:sz w:val="22"/>
                <w:szCs w:val="22"/>
              </w:rPr>
            </w:pPr>
          </w:p>
        </w:tc>
        <w:tc>
          <w:tcPr>
            <w:tcW w:w="1244" w:type="dxa"/>
            <w:vMerge/>
          </w:tcPr>
          <w:p w14:paraId="4E612F7F" w14:textId="77777777" w:rsidR="00641036" w:rsidRPr="00960F9E" w:rsidRDefault="00641036" w:rsidP="00766FD3">
            <w:pPr>
              <w:spacing w:after="200" w:line="276" w:lineRule="auto"/>
              <w:jc w:val="left"/>
              <w:rPr>
                <w:rFonts w:ascii="Times New Roman" w:hAnsi="Times New Roman"/>
                <w:sz w:val="22"/>
                <w:szCs w:val="22"/>
              </w:rPr>
            </w:pPr>
          </w:p>
        </w:tc>
        <w:tc>
          <w:tcPr>
            <w:tcW w:w="1134" w:type="dxa"/>
            <w:vAlign w:val="center"/>
          </w:tcPr>
          <w:p w14:paraId="0167FBE0" w14:textId="77777777" w:rsidR="00641036" w:rsidRPr="00960F9E" w:rsidRDefault="00641036" w:rsidP="00465431">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vAlign w:val="center"/>
          </w:tcPr>
          <w:p w14:paraId="0D366099"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7A24851A" w14:textId="77777777" w:rsidR="00641036" w:rsidRPr="00960F9E" w:rsidRDefault="00641036" w:rsidP="00465431">
            <w:pPr>
              <w:jc w:val="center"/>
            </w:pPr>
            <w:r w:rsidRPr="00960F9E">
              <w:rPr>
                <w:rFonts w:ascii="Times New Roman" w:hAnsi="Times New Roman"/>
                <w:sz w:val="22"/>
                <w:szCs w:val="22"/>
              </w:rPr>
              <w:t>-</w:t>
            </w:r>
          </w:p>
        </w:tc>
        <w:tc>
          <w:tcPr>
            <w:tcW w:w="1135" w:type="dxa"/>
            <w:vAlign w:val="center"/>
          </w:tcPr>
          <w:p w14:paraId="661332A3" w14:textId="77777777" w:rsidR="00641036" w:rsidRPr="00960F9E" w:rsidRDefault="00641036" w:rsidP="00465431">
            <w:pPr>
              <w:jc w:val="center"/>
            </w:pPr>
            <w:r w:rsidRPr="00960F9E">
              <w:rPr>
                <w:rFonts w:ascii="Times New Roman" w:hAnsi="Times New Roman"/>
                <w:sz w:val="22"/>
                <w:szCs w:val="22"/>
              </w:rPr>
              <w:t>-</w:t>
            </w:r>
          </w:p>
        </w:tc>
        <w:tc>
          <w:tcPr>
            <w:tcW w:w="1133" w:type="dxa"/>
            <w:vAlign w:val="center"/>
          </w:tcPr>
          <w:p w14:paraId="098A86F0"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226751FF"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70C16EF0"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47C9DC15"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260CE4E0"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57B537A5" w14:textId="77777777" w:rsidR="00641036" w:rsidRPr="00960F9E" w:rsidRDefault="00641036" w:rsidP="00465431">
            <w:pPr>
              <w:jc w:val="center"/>
            </w:pPr>
            <w:r w:rsidRPr="00960F9E">
              <w:rPr>
                <w:rFonts w:ascii="Times New Roman" w:hAnsi="Times New Roman"/>
                <w:sz w:val="22"/>
                <w:szCs w:val="22"/>
              </w:rPr>
              <w:t>-</w:t>
            </w:r>
          </w:p>
        </w:tc>
        <w:tc>
          <w:tcPr>
            <w:tcW w:w="850" w:type="dxa"/>
            <w:vAlign w:val="center"/>
          </w:tcPr>
          <w:p w14:paraId="5E249FB6"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3E10031A" w14:textId="77777777" w:rsidR="00641036" w:rsidRPr="00960F9E" w:rsidRDefault="00641036" w:rsidP="00465431">
            <w:pPr>
              <w:jc w:val="center"/>
            </w:pPr>
            <w:r w:rsidRPr="00960F9E">
              <w:rPr>
                <w:rFonts w:ascii="Times New Roman" w:hAnsi="Times New Roman"/>
                <w:sz w:val="22"/>
                <w:szCs w:val="22"/>
              </w:rPr>
              <w:t>-</w:t>
            </w:r>
          </w:p>
        </w:tc>
      </w:tr>
      <w:tr w:rsidR="00641036" w:rsidRPr="00960F9E" w14:paraId="7D4786E8" w14:textId="77777777" w:rsidTr="00886D74">
        <w:trPr>
          <w:jc w:val="center"/>
        </w:trPr>
        <w:tc>
          <w:tcPr>
            <w:tcW w:w="474" w:type="dxa"/>
            <w:vMerge w:val="restart"/>
          </w:tcPr>
          <w:p w14:paraId="34A71355" w14:textId="13AA6015" w:rsidR="00641036" w:rsidRPr="00960F9E" w:rsidRDefault="00641036" w:rsidP="008A5AA0">
            <w:pPr>
              <w:widowControl w:val="0"/>
              <w:autoSpaceDE w:val="0"/>
              <w:autoSpaceDN w:val="0"/>
              <w:jc w:val="center"/>
              <w:rPr>
                <w:rFonts w:ascii="Times New Roman" w:hAnsi="Times New Roman"/>
                <w:sz w:val="22"/>
                <w:szCs w:val="22"/>
              </w:rPr>
            </w:pPr>
            <w:r w:rsidRPr="00960F9E">
              <w:rPr>
                <w:rFonts w:ascii="Times New Roman" w:hAnsi="Times New Roman"/>
                <w:sz w:val="22"/>
                <w:szCs w:val="22"/>
              </w:rPr>
              <w:t>4</w:t>
            </w:r>
            <w:r w:rsidR="006F7454" w:rsidRPr="00960F9E">
              <w:rPr>
                <w:rFonts w:ascii="Times New Roman" w:hAnsi="Times New Roman"/>
                <w:sz w:val="22"/>
                <w:szCs w:val="22"/>
              </w:rPr>
              <w:t>.</w:t>
            </w:r>
          </w:p>
        </w:tc>
        <w:tc>
          <w:tcPr>
            <w:tcW w:w="1369" w:type="dxa"/>
            <w:gridSpan w:val="3"/>
            <w:vMerge w:val="restart"/>
          </w:tcPr>
          <w:p w14:paraId="089D7960" w14:textId="20B4D275" w:rsidR="00641036" w:rsidRPr="00960F9E" w:rsidRDefault="00641036" w:rsidP="00581047">
            <w:pPr>
              <w:widowControl w:val="0"/>
              <w:autoSpaceDE w:val="0"/>
              <w:autoSpaceDN w:val="0"/>
              <w:jc w:val="left"/>
              <w:rPr>
                <w:rFonts w:ascii="Times New Roman" w:hAnsi="Times New Roman"/>
                <w:sz w:val="22"/>
                <w:szCs w:val="22"/>
              </w:rPr>
            </w:pPr>
            <w:r w:rsidRPr="00960F9E">
              <w:rPr>
                <w:rFonts w:ascii="Times New Roman" w:hAnsi="Times New Roman"/>
                <w:sz w:val="22"/>
                <w:szCs w:val="22"/>
              </w:rPr>
              <w:t xml:space="preserve">Количество (строительство) газораспределительных станций (далее </w:t>
            </w:r>
            <w:r w:rsidR="00581047" w:rsidRPr="00960F9E">
              <w:rPr>
                <w:rFonts w:ascii="Times New Roman" w:hAnsi="Times New Roman"/>
                <w:sz w:val="22"/>
                <w:szCs w:val="22"/>
              </w:rPr>
              <w:t>–</w:t>
            </w:r>
            <w:r w:rsidRPr="00960F9E">
              <w:rPr>
                <w:rFonts w:ascii="Times New Roman" w:hAnsi="Times New Roman"/>
                <w:sz w:val="22"/>
                <w:szCs w:val="22"/>
              </w:rPr>
              <w:t xml:space="preserve"> ГРС)</w:t>
            </w:r>
          </w:p>
        </w:tc>
        <w:tc>
          <w:tcPr>
            <w:tcW w:w="1244" w:type="dxa"/>
            <w:vMerge w:val="restart"/>
          </w:tcPr>
          <w:p w14:paraId="1C461505" w14:textId="15321F87" w:rsidR="00641036" w:rsidRPr="00960F9E" w:rsidRDefault="00C243E0" w:rsidP="00766FD3">
            <w:pPr>
              <w:widowControl w:val="0"/>
              <w:autoSpaceDE w:val="0"/>
              <w:autoSpaceDN w:val="0"/>
              <w:jc w:val="left"/>
              <w:rPr>
                <w:rFonts w:ascii="Times New Roman" w:hAnsi="Times New Roman"/>
                <w:sz w:val="22"/>
                <w:szCs w:val="22"/>
              </w:rPr>
            </w:pPr>
            <w:r w:rsidRPr="00960F9E">
              <w:rPr>
                <w:rFonts w:ascii="Times New Roman" w:hAnsi="Times New Roman"/>
                <w:sz w:val="22"/>
                <w:szCs w:val="22"/>
              </w:rPr>
              <w:t>в</w:t>
            </w:r>
            <w:r w:rsidR="00641036" w:rsidRPr="00960F9E">
              <w:rPr>
                <w:rFonts w:ascii="Times New Roman" w:hAnsi="Times New Roman"/>
                <w:sz w:val="22"/>
                <w:szCs w:val="22"/>
              </w:rPr>
              <w:t>сего, в том числе:</w:t>
            </w:r>
          </w:p>
        </w:tc>
        <w:tc>
          <w:tcPr>
            <w:tcW w:w="1134" w:type="dxa"/>
            <w:vAlign w:val="center"/>
          </w:tcPr>
          <w:p w14:paraId="47A11CAF" w14:textId="77777777" w:rsidR="00641036" w:rsidRPr="00960F9E" w:rsidRDefault="00641036" w:rsidP="00465431">
            <w:pPr>
              <w:widowControl w:val="0"/>
              <w:autoSpaceDE w:val="0"/>
              <w:autoSpaceDN w:val="0"/>
              <w:jc w:val="center"/>
              <w:rPr>
                <w:rFonts w:ascii="Times New Roman" w:hAnsi="Times New Roman"/>
                <w:sz w:val="22"/>
                <w:szCs w:val="22"/>
              </w:rPr>
            </w:pPr>
            <w:r w:rsidRPr="00960F9E">
              <w:rPr>
                <w:rFonts w:ascii="Times New Roman" w:hAnsi="Times New Roman"/>
                <w:sz w:val="22"/>
                <w:szCs w:val="22"/>
              </w:rPr>
              <w:t>ед.</w:t>
            </w:r>
          </w:p>
        </w:tc>
        <w:tc>
          <w:tcPr>
            <w:tcW w:w="1021" w:type="dxa"/>
            <w:vAlign w:val="center"/>
          </w:tcPr>
          <w:p w14:paraId="0AD64470" w14:textId="77777777" w:rsidR="00641036" w:rsidRPr="00960F9E" w:rsidRDefault="00641036" w:rsidP="00465431">
            <w:pPr>
              <w:jc w:val="center"/>
              <w:rPr>
                <w:rFonts w:ascii="Times New Roman" w:hAnsi="Times New Roman"/>
                <w:sz w:val="22"/>
                <w:szCs w:val="22"/>
              </w:rPr>
            </w:pPr>
            <w:r w:rsidRPr="00960F9E">
              <w:rPr>
                <w:rFonts w:ascii="Times New Roman" w:hAnsi="Times New Roman"/>
                <w:sz w:val="22"/>
                <w:szCs w:val="22"/>
              </w:rPr>
              <w:t>-</w:t>
            </w:r>
          </w:p>
        </w:tc>
        <w:tc>
          <w:tcPr>
            <w:tcW w:w="1134" w:type="dxa"/>
            <w:vAlign w:val="center"/>
          </w:tcPr>
          <w:p w14:paraId="590C2E83" w14:textId="77777777" w:rsidR="00641036" w:rsidRPr="00960F9E" w:rsidRDefault="00641036" w:rsidP="00465431">
            <w:pPr>
              <w:jc w:val="center"/>
            </w:pPr>
            <w:r w:rsidRPr="00960F9E">
              <w:rPr>
                <w:rFonts w:ascii="Times New Roman" w:hAnsi="Times New Roman"/>
                <w:sz w:val="22"/>
                <w:szCs w:val="22"/>
              </w:rPr>
              <w:t>-</w:t>
            </w:r>
          </w:p>
        </w:tc>
        <w:tc>
          <w:tcPr>
            <w:tcW w:w="1135" w:type="dxa"/>
            <w:vAlign w:val="center"/>
          </w:tcPr>
          <w:p w14:paraId="43614FC6" w14:textId="77777777" w:rsidR="00641036" w:rsidRPr="00960F9E" w:rsidRDefault="00641036" w:rsidP="00465431">
            <w:pPr>
              <w:jc w:val="center"/>
            </w:pPr>
            <w:r w:rsidRPr="00960F9E">
              <w:rPr>
                <w:rFonts w:ascii="Times New Roman" w:hAnsi="Times New Roman"/>
                <w:sz w:val="22"/>
                <w:szCs w:val="22"/>
              </w:rPr>
              <w:t>-</w:t>
            </w:r>
          </w:p>
        </w:tc>
        <w:tc>
          <w:tcPr>
            <w:tcW w:w="1133" w:type="dxa"/>
            <w:vAlign w:val="center"/>
          </w:tcPr>
          <w:p w14:paraId="073E4642"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7B1A17F5"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331604DF"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6EC5A405"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2F3238D2"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34BAA46F" w14:textId="77777777" w:rsidR="00641036" w:rsidRPr="00960F9E" w:rsidRDefault="00641036" w:rsidP="00465431">
            <w:pPr>
              <w:jc w:val="center"/>
            </w:pPr>
            <w:r w:rsidRPr="00960F9E">
              <w:rPr>
                <w:rFonts w:ascii="Times New Roman" w:hAnsi="Times New Roman"/>
                <w:sz w:val="22"/>
                <w:szCs w:val="22"/>
              </w:rPr>
              <w:t>-</w:t>
            </w:r>
          </w:p>
        </w:tc>
        <w:tc>
          <w:tcPr>
            <w:tcW w:w="850" w:type="dxa"/>
            <w:vAlign w:val="center"/>
          </w:tcPr>
          <w:p w14:paraId="77430F7C"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62B60E18" w14:textId="77777777" w:rsidR="00641036" w:rsidRPr="00960F9E" w:rsidRDefault="00641036" w:rsidP="00465431">
            <w:pPr>
              <w:jc w:val="center"/>
            </w:pPr>
            <w:r w:rsidRPr="00960F9E">
              <w:rPr>
                <w:rFonts w:ascii="Times New Roman" w:hAnsi="Times New Roman"/>
                <w:sz w:val="22"/>
                <w:szCs w:val="22"/>
              </w:rPr>
              <w:t>-</w:t>
            </w:r>
          </w:p>
        </w:tc>
      </w:tr>
      <w:tr w:rsidR="00641036" w:rsidRPr="00960F9E" w14:paraId="30BF20E9" w14:textId="77777777" w:rsidTr="00886D74">
        <w:trPr>
          <w:jc w:val="center"/>
        </w:trPr>
        <w:tc>
          <w:tcPr>
            <w:tcW w:w="474" w:type="dxa"/>
            <w:vMerge/>
          </w:tcPr>
          <w:p w14:paraId="3C0F6A77" w14:textId="77777777" w:rsidR="00641036" w:rsidRPr="00960F9E" w:rsidRDefault="00641036" w:rsidP="008A5AA0">
            <w:pPr>
              <w:spacing w:after="200" w:line="276" w:lineRule="auto"/>
              <w:jc w:val="center"/>
              <w:rPr>
                <w:rFonts w:ascii="Times New Roman" w:hAnsi="Times New Roman"/>
                <w:sz w:val="22"/>
                <w:szCs w:val="22"/>
              </w:rPr>
            </w:pPr>
          </w:p>
        </w:tc>
        <w:tc>
          <w:tcPr>
            <w:tcW w:w="1369" w:type="dxa"/>
            <w:gridSpan w:val="3"/>
            <w:vMerge/>
          </w:tcPr>
          <w:p w14:paraId="36743E8F" w14:textId="77777777" w:rsidR="00641036" w:rsidRPr="00960F9E" w:rsidRDefault="00641036" w:rsidP="00465431">
            <w:pPr>
              <w:spacing w:after="200" w:line="276" w:lineRule="auto"/>
              <w:jc w:val="left"/>
              <w:rPr>
                <w:rFonts w:ascii="Times New Roman" w:hAnsi="Times New Roman"/>
                <w:sz w:val="22"/>
                <w:szCs w:val="22"/>
              </w:rPr>
            </w:pPr>
          </w:p>
        </w:tc>
        <w:tc>
          <w:tcPr>
            <w:tcW w:w="1244" w:type="dxa"/>
            <w:vMerge/>
          </w:tcPr>
          <w:p w14:paraId="2490B9EF" w14:textId="77777777" w:rsidR="00641036" w:rsidRPr="00960F9E" w:rsidRDefault="00641036" w:rsidP="00766FD3">
            <w:pPr>
              <w:spacing w:after="200" w:line="276" w:lineRule="auto"/>
              <w:jc w:val="left"/>
              <w:rPr>
                <w:rFonts w:ascii="Times New Roman" w:hAnsi="Times New Roman"/>
                <w:sz w:val="22"/>
                <w:szCs w:val="22"/>
              </w:rPr>
            </w:pPr>
          </w:p>
        </w:tc>
        <w:tc>
          <w:tcPr>
            <w:tcW w:w="1134" w:type="dxa"/>
            <w:vAlign w:val="center"/>
          </w:tcPr>
          <w:p w14:paraId="5F39D253" w14:textId="77777777" w:rsidR="00641036" w:rsidRPr="00960F9E" w:rsidRDefault="00641036" w:rsidP="00465431">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vAlign w:val="center"/>
          </w:tcPr>
          <w:p w14:paraId="4846A573"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59460AD0" w14:textId="77777777" w:rsidR="00641036" w:rsidRPr="00960F9E" w:rsidRDefault="00641036" w:rsidP="00465431">
            <w:pPr>
              <w:jc w:val="center"/>
            </w:pPr>
            <w:r w:rsidRPr="00960F9E">
              <w:rPr>
                <w:rFonts w:ascii="Times New Roman" w:hAnsi="Times New Roman"/>
                <w:sz w:val="22"/>
                <w:szCs w:val="22"/>
              </w:rPr>
              <w:t>-</w:t>
            </w:r>
          </w:p>
        </w:tc>
        <w:tc>
          <w:tcPr>
            <w:tcW w:w="1135" w:type="dxa"/>
            <w:vAlign w:val="center"/>
          </w:tcPr>
          <w:p w14:paraId="6F19A5D3" w14:textId="77777777" w:rsidR="00641036" w:rsidRPr="00960F9E" w:rsidRDefault="00641036" w:rsidP="00465431">
            <w:pPr>
              <w:jc w:val="center"/>
            </w:pPr>
            <w:r w:rsidRPr="00960F9E">
              <w:rPr>
                <w:rFonts w:ascii="Times New Roman" w:hAnsi="Times New Roman"/>
                <w:sz w:val="22"/>
                <w:szCs w:val="22"/>
              </w:rPr>
              <w:t>-</w:t>
            </w:r>
          </w:p>
        </w:tc>
        <w:tc>
          <w:tcPr>
            <w:tcW w:w="1133" w:type="dxa"/>
            <w:vAlign w:val="center"/>
          </w:tcPr>
          <w:p w14:paraId="45FB8ECE"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5EA2581D"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151B443A"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521529EE"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10F66688"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57C8256E" w14:textId="77777777" w:rsidR="00641036" w:rsidRPr="00960F9E" w:rsidRDefault="00641036" w:rsidP="00465431">
            <w:pPr>
              <w:jc w:val="center"/>
            </w:pPr>
            <w:r w:rsidRPr="00960F9E">
              <w:rPr>
                <w:rFonts w:ascii="Times New Roman" w:hAnsi="Times New Roman"/>
                <w:sz w:val="22"/>
                <w:szCs w:val="22"/>
              </w:rPr>
              <w:t>-</w:t>
            </w:r>
          </w:p>
        </w:tc>
        <w:tc>
          <w:tcPr>
            <w:tcW w:w="850" w:type="dxa"/>
            <w:vAlign w:val="center"/>
          </w:tcPr>
          <w:p w14:paraId="3450C561"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19B0DA9B" w14:textId="77777777" w:rsidR="00641036" w:rsidRPr="00960F9E" w:rsidRDefault="00641036" w:rsidP="00465431">
            <w:pPr>
              <w:jc w:val="center"/>
            </w:pPr>
            <w:r w:rsidRPr="00960F9E">
              <w:rPr>
                <w:rFonts w:ascii="Times New Roman" w:hAnsi="Times New Roman"/>
                <w:sz w:val="22"/>
                <w:szCs w:val="22"/>
              </w:rPr>
              <w:t>-</w:t>
            </w:r>
          </w:p>
        </w:tc>
      </w:tr>
      <w:tr w:rsidR="00641036" w:rsidRPr="00960F9E" w14:paraId="014E14D8" w14:textId="77777777" w:rsidTr="00886D74">
        <w:trPr>
          <w:jc w:val="center"/>
        </w:trPr>
        <w:tc>
          <w:tcPr>
            <w:tcW w:w="474" w:type="dxa"/>
            <w:vMerge/>
          </w:tcPr>
          <w:p w14:paraId="2F5E51C1" w14:textId="77777777" w:rsidR="00641036" w:rsidRPr="00960F9E" w:rsidRDefault="00641036" w:rsidP="008A5AA0">
            <w:pPr>
              <w:spacing w:after="200" w:line="276" w:lineRule="auto"/>
              <w:jc w:val="center"/>
              <w:rPr>
                <w:rFonts w:ascii="Times New Roman" w:hAnsi="Times New Roman"/>
                <w:sz w:val="22"/>
                <w:szCs w:val="22"/>
              </w:rPr>
            </w:pPr>
          </w:p>
        </w:tc>
        <w:tc>
          <w:tcPr>
            <w:tcW w:w="1369" w:type="dxa"/>
            <w:gridSpan w:val="3"/>
            <w:vMerge/>
          </w:tcPr>
          <w:p w14:paraId="50731B0D" w14:textId="77777777" w:rsidR="00641036" w:rsidRPr="00960F9E" w:rsidRDefault="00641036" w:rsidP="00465431">
            <w:pPr>
              <w:spacing w:after="200" w:line="276" w:lineRule="auto"/>
              <w:jc w:val="left"/>
              <w:rPr>
                <w:rFonts w:ascii="Times New Roman" w:hAnsi="Times New Roman"/>
                <w:sz w:val="22"/>
                <w:szCs w:val="22"/>
              </w:rPr>
            </w:pPr>
          </w:p>
        </w:tc>
        <w:tc>
          <w:tcPr>
            <w:tcW w:w="1244" w:type="dxa"/>
            <w:vMerge w:val="restart"/>
          </w:tcPr>
          <w:p w14:paraId="6AE19591" w14:textId="531DAA56" w:rsidR="00641036" w:rsidRPr="00960F9E" w:rsidRDefault="00931879" w:rsidP="00766FD3">
            <w:pPr>
              <w:widowControl w:val="0"/>
              <w:autoSpaceDE w:val="0"/>
              <w:autoSpaceDN w:val="0"/>
              <w:jc w:val="left"/>
              <w:rPr>
                <w:rFonts w:ascii="Times New Roman" w:hAnsi="Times New Roman"/>
                <w:sz w:val="22"/>
                <w:szCs w:val="22"/>
              </w:rPr>
            </w:pPr>
            <w:r w:rsidRPr="00960F9E">
              <w:rPr>
                <w:rFonts w:ascii="Times New Roman" w:hAnsi="Times New Roman"/>
                <w:sz w:val="22"/>
                <w:szCs w:val="22"/>
              </w:rPr>
              <w:t>ф</w:t>
            </w:r>
            <w:r w:rsidR="00641036" w:rsidRPr="00960F9E">
              <w:rPr>
                <w:rFonts w:ascii="Times New Roman" w:hAnsi="Times New Roman"/>
                <w:sz w:val="22"/>
                <w:szCs w:val="22"/>
              </w:rPr>
              <w:t>едеральный бюджет</w:t>
            </w:r>
          </w:p>
        </w:tc>
        <w:tc>
          <w:tcPr>
            <w:tcW w:w="1134" w:type="dxa"/>
            <w:vAlign w:val="center"/>
          </w:tcPr>
          <w:p w14:paraId="6B33BF54" w14:textId="77777777" w:rsidR="00641036" w:rsidRPr="00960F9E" w:rsidRDefault="00641036" w:rsidP="00465431">
            <w:pPr>
              <w:widowControl w:val="0"/>
              <w:autoSpaceDE w:val="0"/>
              <w:autoSpaceDN w:val="0"/>
              <w:jc w:val="center"/>
              <w:rPr>
                <w:rFonts w:ascii="Times New Roman" w:hAnsi="Times New Roman"/>
                <w:sz w:val="22"/>
                <w:szCs w:val="22"/>
              </w:rPr>
            </w:pPr>
            <w:r w:rsidRPr="00960F9E">
              <w:rPr>
                <w:rFonts w:ascii="Times New Roman" w:hAnsi="Times New Roman"/>
                <w:sz w:val="22"/>
                <w:szCs w:val="22"/>
              </w:rPr>
              <w:t>ед.</w:t>
            </w:r>
          </w:p>
        </w:tc>
        <w:tc>
          <w:tcPr>
            <w:tcW w:w="1021" w:type="dxa"/>
            <w:vAlign w:val="center"/>
          </w:tcPr>
          <w:p w14:paraId="3B3FE9D5"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1DFA7503" w14:textId="77777777" w:rsidR="00641036" w:rsidRPr="00960F9E" w:rsidRDefault="00641036" w:rsidP="00465431">
            <w:pPr>
              <w:jc w:val="center"/>
            </w:pPr>
            <w:r w:rsidRPr="00960F9E">
              <w:rPr>
                <w:rFonts w:ascii="Times New Roman" w:hAnsi="Times New Roman"/>
                <w:sz w:val="22"/>
                <w:szCs w:val="22"/>
              </w:rPr>
              <w:t>-</w:t>
            </w:r>
          </w:p>
        </w:tc>
        <w:tc>
          <w:tcPr>
            <w:tcW w:w="1135" w:type="dxa"/>
            <w:vAlign w:val="center"/>
          </w:tcPr>
          <w:p w14:paraId="2C67A565" w14:textId="77777777" w:rsidR="00641036" w:rsidRPr="00960F9E" w:rsidRDefault="00641036" w:rsidP="00465431">
            <w:pPr>
              <w:jc w:val="center"/>
            </w:pPr>
            <w:r w:rsidRPr="00960F9E">
              <w:rPr>
                <w:rFonts w:ascii="Times New Roman" w:hAnsi="Times New Roman"/>
                <w:sz w:val="22"/>
                <w:szCs w:val="22"/>
              </w:rPr>
              <w:t>-</w:t>
            </w:r>
          </w:p>
        </w:tc>
        <w:tc>
          <w:tcPr>
            <w:tcW w:w="1133" w:type="dxa"/>
            <w:vAlign w:val="center"/>
          </w:tcPr>
          <w:p w14:paraId="1F40DB1A"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16222BE5"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37FAB38E"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27C70D61"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1A58FDF5"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631370ED" w14:textId="77777777" w:rsidR="00641036" w:rsidRPr="00960F9E" w:rsidRDefault="00641036" w:rsidP="00465431">
            <w:pPr>
              <w:jc w:val="center"/>
            </w:pPr>
            <w:r w:rsidRPr="00960F9E">
              <w:rPr>
                <w:rFonts w:ascii="Times New Roman" w:hAnsi="Times New Roman"/>
                <w:sz w:val="22"/>
                <w:szCs w:val="22"/>
              </w:rPr>
              <w:t>-</w:t>
            </w:r>
          </w:p>
        </w:tc>
        <w:tc>
          <w:tcPr>
            <w:tcW w:w="850" w:type="dxa"/>
            <w:vAlign w:val="center"/>
          </w:tcPr>
          <w:p w14:paraId="7BE01487"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5E80767A" w14:textId="77777777" w:rsidR="00641036" w:rsidRPr="00960F9E" w:rsidRDefault="00641036" w:rsidP="00465431">
            <w:pPr>
              <w:jc w:val="center"/>
            </w:pPr>
            <w:r w:rsidRPr="00960F9E">
              <w:rPr>
                <w:rFonts w:ascii="Times New Roman" w:hAnsi="Times New Roman"/>
                <w:sz w:val="22"/>
                <w:szCs w:val="22"/>
              </w:rPr>
              <w:t>-</w:t>
            </w:r>
          </w:p>
        </w:tc>
      </w:tr>
      <w:tr w:rsidR="00641036" w:rsidRPr="00960F9E" w14:paraId="10F1D3BB" w14:textId="77777777" w:rsidTr="00886D74">
        <w:trPr>
          <w:jc w:val="center"/>
        </w:trPr>
        <w:tc>
          <w:tcPr>
            <w:tcW w:w="474" w:type="dxa"/>
            <w:vMerge/>
          </w:tcPr>
          <w:p w14:paraId="2B8252E0" w14:textId="77777777" w:rsidR="00641036" w:rsidRPr="00960F9E" w:rsidRDefault="00641036" w:rsidP="008A5AA0">
            <w:pPr>
              <w:spacing w:after="200" w:line="276" w:lineRule="auto"/>
              <w:jc w:val="center"/>
              <w:rPr>
                <w:rFonts w:ascii="Times New Roman" w:hAnsi="Times New Roman"/>
                <w:sz w:val="22"/>
                <w:szCs w:val="22"/>
              </w:rPr>
            </w:pPr>
          </w:p>
        </w:tc>
        <w:tc>
          <w:tcPr>
            <w:tcW w:w="1369" w:type="dxa"/>
            <w:gridSpan w:val="3"/>
            <w:vMerge/>
          </w:tcPr>
          <w:p w14:paraId="41B21BE4" w14:textId="77777777" w:rsidR="00641036" w:rsidRPr="00960F9E" w:rsidRDefault="00641036" w:rsidP="00465431">
            <w:pPr>
              <w:spacing w:after="200" w:line="276" w:lineRule="auto"/>
              <w:jc w:val="left"/>
              <w:rPr>
                <w:rFonts w:ascii="Times New Roman" w:hAnsi="Times New Roman"/>
                <w:sz w:val="22"/>
                <w:szCs w:val="22"/>
              </w:rPr>
            </w:pPr>
          </w:p>
        </w:tc>
        <w:tc>
          <w:tcPr>
            <w:tcW w:w="1244" w:type="dxa"/>
            <w:vMerge/>
          </w:tcPr>
          <w:p w14:paraId="68E4C7DD" w14:textId="77777777" w:rsidR="00641036" w:rsidRPr="00960F9E" w:rsidRDefault="00641036" w:rsidP="00766FD3">
            <w:pPr>
              <w:spacing w:after="200" w:line="276" w:lineRule="auto"/>
              <w:jc w:val="left"/>
              <w:rPr>
                <w:rFonts w:ascii="Times New Roman" w:hAnsi="Times New Roman"/>
                <w:sz w:val="22"/>
                <w:szCs w:val="22"/>
              </w:rPr>
            </w:pPr>
          </w:p>
        </w:tc>
        <w:tc>
          <w:tcPr>
            <w:tcW w:w="1134" w:type="dxa"/>
            <w:vAlign w:val="center"/>
          </w:tcPr>
          <w:p w14:paraId="2BD45D20" w14:textId="77777777" w:rsidR="00641036" w:rsidRPr="00960F9E" w:rsidRDefault="00641036" w:rsidP="00465431">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vAlign w:val="center"/>
          </w:tcPr>
          <w:p w14:paraId="0D05676D"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235D6910" w14:textId="77777777" w:rsidR="00641036" w:rsidRPr="00960F9E" w:rsidRDefault="00641036" w:rsidP="00465431">
            <w:pPr>
              <w:jc w:val="center"/>
            </w:pPr>
            <w:r w:rsidRPr="00960F9E">
              <w:rPr>
                <w:rFonts w:ascii="Times New Roman" w:hAnsi="Times New Roman"/>
                <w:sz w:val="22"/>
                <w:szCs w:val="22"/>
              </w:rPr>
              <w:t>-</w:t>
            </w:r>
          </w:p>
        </w:tc>
        <w:tc>
          <w:tcPr>
            <w:tcW w:w="1135" w:type="dxa"/>
            <w:vAlign w:val="center"/>
          </w:tcPr>
          <w:p w14:paraId="51944196" w14:textId="77777777" w:rsidR="00641036" w:rsidRPr="00960F9E" w:rsidRDefault="00641036" w:rsidP="00465431">
            <w:pPr>
              <w:jc w:val="center"/>
            </w:pPr>
            <w:r w:rsidRPr="00960F9E">
              <w:rPr>
                <w:rFonts w:ascii="Times New Roman" w:hAnsi="Times New Roman"/>
                <w:sz w:val="22"/>
                <w:szCs w:val="22"/>
              </w:rPr>
              <w:t>-</w:t>
            </w:r>
          </w:p>
        </w:tc>
        <w:tc>
          <w:tcPr>
            <w:tcW w:w="1133" w:type="dxa"/>
            <w:vAlign w:val="center"/>
          </w:tcPr>
          <w:p w14:paraId="3FA4E8DD"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34864A2A"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1ED80BF8"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614FF359"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53377765"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11EC4445" w14:textId="77777777" w:rsidR="00641036" w:rsidRPr="00960F9E" w:rsidRDefault="00641036" w:rsidP="00465431">
            <w:pPr>
              <w:jc w:val="center"/>
            </w:pPr>
            <w:r w:rsidRPr="00960F9E">
              <w:rPr>
                <w:rFonts w:ascii="Times New Roman" w:hAnsi="Times New Roman"/>
                <w:sz w:val="22"/>
                <w:szCs w:val="22"/>
              </w:rPr>
              <w:t>-</w:t>
            </w:r>
          </w:p>
        </w:tc>
        <w:tc>
          <w:tcPr>
            <w:tcW w:w="850" w:type="dxa"/>
            <w:vAlign w:val="center"/>
          </w:tcPr>
          <w:p w14:paraId="3003D818"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1E85E012" w14:textId="77777777" w:rsidR="00641036" w:rsidRPr="00960F9E" w:rsidRDefault="00641036" w:rsidP="00465431">
            <w:pPr>
              <w:jc w:val="center"/>
            </w:pPr>
            <w:r w:rsidRPr="00960F9E">
              <w:rPr>
                <w:rFonts w:ascii="Times New Roman" w:hAnsi="Times New Roman"/>
                <w:sz w:val="22"/>
                <w:szCs w:val="22"/>
              </w:rPr>
              <w:t>-</w:t>
            </w:r>
          </w:p>
        </w:tc>
      </w:tr>
      <w:tr w:rsidR="00641036" w:rsidRPr="00960F9E" w14:paraId="135AD87C" w14:textId="77777777" w:rsidTr="00886D74">
        <w:trPr>
          <w:jc w:val="center"/>
        </w:trPr>
        <w:tc>
          <w:tcPr>
            <w:tcW w:w="474" w:type="dxa"/>
            <w:vMerge/>
          </w:tcPr>
          <w:p w14:paraId="28546176" w14:textId="77777777" w:rsidR="00641036" w:rsidRPr="00960F9E" w:rsidRDefault="00641036" w:rsidP="008A5AA0">
            <w:pPr>
              <w:spacing w:after="200" w:line="276" w:lineRule="auto"/>
              <w:jc w:val="center"/>
              <w:rPr>
                <w:rFonts w:ascii="Times New Roman" w:hAnsi="Times New Roman"/>
                <w:sz w:val="22"/>
                <w:szCs w:val="22"/>
              </w:rPr>
            </w:pPr>
          </w:p>
        </w:tc>
        <w:tc>
          <w:tcPr>
            <w:tcW w:w="1369" w:type="dxa"/>
            <w:gridSpan w:val="3"/>
            <w:vMerge/>
          </w:tcPr>
          <w:p w14:paraId="482BAC01" w14:textId="77777777" w:rsidR="00641036" w:rsidRPr="00960F9E" w:rsidRDefault="00641036" w:rsidP="00465431">
            <w:pPr>
              <w:spacing w:after="200" w:line="276" w:lineRule="auto"/>
              <w:jc w:val="left"/>
              <w:rPr>
                <w:rFonts w:ascii="Times New Roman" w:hAnsi="Times New Roman"/>
                <w:sz w:val="22"/>
                <w:szCs w:val="22"/>
              </w:rPr>
            </w:pPr>
          </w:p>
        </w:tc>
        <w:tc>
          <w:tcPr>
            <w:tcW w:w="1244" w:type="dxa"/>
            <w:vMerge w:val="restart"/>
          </w:tcPr>
          <w:p w14:paraId="4E728EC9" w14:textId="450E58F5" w:rsidR="00641036" w:rsidRPr="00960F9E" w:rsidRDefault="0098027F" w:rsidP="00766FD3">
            <w:pPr>
              <w:widowControl w:val="0"/>
              <w:autoSpaceDE w:val="0"/>
              <w:autoSpaceDN w:val="0"/>
              <w:jc w:val="left"/>
              <w:rPr>
                <w:rFonts w:ascii="Times New Roman" w:hAnsi="Times New Roman"/>
                <w:sz w:val="22"/>
                <w:szCs w:val="22"/>
              </w:rPr>
            </w:pPr>
            <w:r>
              <w:rPr>
                <w:rFonts w:ascii="Times New Roman" w:hAnsi="Times New Roman"/>
                <w:sz w:val="22"/>
                <w:szCs w:val="22"/>
              </w:rPr>
              <w:t>бюджет субъекта Россий-ской Фе</w:t>
            </w:r>
            <w:r w:rsidRPr="0098027F">
              <w:rPr>
                <w:rFonts w:ascii="Times New Roman" w:hAnsi="Times New Roman"/>
                <w:sz w:val="22"/>
                <w:szCs w:val="22"/>
              </w:rPr>
              <w:t>дерации</w:t>
            </w:r>
          </w:p>
        </w:tc>
        <w:tc>
          <w:tcPr>
            <w:tcW w:w="1134" w:type="dxa"/>
            <w:vAlign w:val="center"/>
          </w:tcPr>
          <w:p w14:paraId="1BDC887E" w14:textId="77777777" w:rsidR="00641036" w:rsidRPr="00960F9E" w:rsidRDefault="00641036" w:rsidP="00465431">
            <w:pPr>
              <w:widowControl w:val="0"/>
              <w:autoSpaceDE w:val="0"/>
              <w:autoSpaceDN w:val="0"/>
              <w:jc w:val="center"/>
              <w:rPr>
                <w:rFonts w:ascii="Times New Roman" w:hAnsi="Times New Roman"/>
                <w:sz w:val="22"/>
                <w:szCs w:val="22"/>
              </w:rPr>
            </w:pPr>
            <w:r w:rsidRPr="00960F9E">
              <w:rPr>
                <w:rFonts w:ascii="Times New Roman" w:hAnsi="Times New Roman"/>
                <w:sz w:val="22"/>
                <w:szCs w:val="22"/>
              </w:rPr>
              <w:t>ед.</w:t>
            </w:r>
          </w:p>
        </w:tc>
        <w:tc>
          <w:tcPr>
            <w:tcW w:w="1021" w:type="dxa"/>
            <w:vAlign w:val="center"/>
          </w:tcPr>
          <w:p w14:paraId="766D0A95"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503BFAE7" w14:textId="77777777" w:rsidR="00641036" w:rsidRPr="00960F9E" w:rsidRDefault="00641036" w:rsidP="00465431">
            <w:pPr>
              <w:jc w:val="center"/>
            </w:pPr>
            <w:r w:rsidRPr="00960F9E">
              <w:rPr>
                <w:rFonts w:ascii="Times New Roman" w:hAnsi="Times New Roman"/>
                <w:sz w:val="22"/>
                <w:szCs w:val="22"/>
              </w:rPr>
              <w:t>-</w:t>
            </w:r>
          </w:p>
        </w:tc>
        <w:tc>
          <w:tcPr>
            <w:tcW w:w="1135" w:type="dxa"/>
            <w:vAlign w:val="center"/>
          </w:tcPr>
          <w:p w14:paraId="281544AA" w14:textId="77777777" w:rsidR="00641036" w:rsidRPr="00960F9E" w:rsidRDefault="00641036" w:rsidP="00465431">
            <w:pPr>
              <w:jc w:val="center"/>
            </w:pPr>
            <w:r w:rsidRPr="00960F9E">
              <w:rPr>
                <w:rFonts w:ascii="Times New Roman" w:hAnsi="Times New Roman"/>
                <w:sz w:val="22"/>
                <w:szCs w:val="22"/>
              </w:rPr>
              <w:t>-</w:t>
            </w:r>
          </w:p>
        </w:tc>
        <w:tc>
          <w:tcPr>
            <w:tcW w:w="1133" w:type="dxa"/>
            <w:vAlign w:val="center"/>
          </w:tcPr>
          <w:p w14:paraId="52F7F1F1"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0D098FA2"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42D7EE9A"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70E95EFC"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43EDEFF8"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1A1BD1D7" w14:textId="77777777" w:rsidR="00641036" w:rsidRPr="00960F9E" w:rsidRDefault="00641036" w:rsidP="00465431">
            <w:pPr>
              <w:jc w:val="center"/>
            </w:pPr>
            <w:r w:rsidRPr="00960F9E">
              <w:rPr>
                <w:rFonts w:ascii="Times New Roman" w:hAnsi="Times New Roman"/>
                <w:sz w:val="22"/>
                <w:szCs w:val="22"/>
              </w:rPr>
              <w:t>-</w:t>
            </w:r>
          </w:p>
        </w:tc>
        <w:tc>
          <w:tcPr>
            <w:tcW w:w="850" w:type="dxa"/>
            <w:vAlign w:val="center"/>
          </w:tcPr>
          <w:p w14:paraId="384DE94A"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1FFBA0F7" w14:textId="77777777" w:rsidR="00641036" w:rsidRPr="00960F9E" w:rsidRDefault="00641036" w:rsidP="00465431">
            <w:pPr>
              <w:jc w:val="center"/>
            </w:pPr>
            <w:r w:rsidRPr="00960F9E">
              <w:rPr>
                <w:rFonts w:ascii="Times New Roman" w:hAnsi="Times New Roman"/>
                <w:sz w:val="22"/>
                <w:szCs w:val="22"/>
              </w:rPr>
              <w:t>-</w:t>
            </w:r>
          </w:p>
        </w:tc>
      </w:tr>
      <w:tr w:rsidR="00641036" w:rsidRPr="00960F9E" w14:paraId="7B9530E9" w14:textId="77777777" w:rsidTr="00886D74">
        <w:trPr>
          <w:jc w:val="center"/>
        </w:trPr>
        <w:tc>
          <w:tcPr>
            <w:tcW w:w="474" w:type="dxa"/>
            <w:vMerge/>
          </w:tcPr>
          <w:p w14:paraId="1F2FBBBB" w14:textId="77777777" w:rsidR="00641036" w:rsidRPr="00960F9E" w:rsidRDefault="00641036" w:rsidP="008A5AA0">
            <w:pPr>
              <w:spacing w:after="200" w:line="276" w:lineRule="auto"/>
              <w:jc w:val="center"/>
              <w:rPr>
                <w:rFonts w:ascii="Times New Roman" w:hAnsi="Times New Roman"/>
                <w:sz w:val="22"/>
                <w:szCs w:val="22"/>
              </w:rPr>
            </w:pPr>
          </w:p>
        </w:tc>
        <w:tc>
          <w:tcPr>
            <w:tcW w:w="1369" w:type="dxa"/>
            <w:gridSpan w:val="3"/>
            <w:vMerge/>
          </w:tcPr>
          <w:p w14:paraId="0541AEA2" w14:textId="77777777" w:rsidR="00641036" w:rsidRPr="00960F9E" w:rsidRDefault="00641036" w:rsidP="00465431">
            <w:pPr>
              <w:spacing w:after="200" w:line="276" w:lineRule="auto"/>
              <w:jc w:val="left"/>
              <w:rPr>
                <w:rFonts w:ascii="Times New Roman" w:hAnsi="Times New Roman"/>
                <w:sz w:val="22"/>
                <w:szCs w:val="22"/>
              </w:rPr>
            </w:pPr>
          </w:p>
        </w:tc>
        <w:tc>
          <w:tcPr>
            <w:tcW w:w="1244" w:type="dxa"/>
            <w:vMerge/>
          </w:tcPr>
          <w:p w14:paraId="43D52B15" w14:textId="77777777" w:rsidR="00641036" w:rsidRPr="00960F9E" w:rsidRDefault="00641036" w:rsidP="00766FD3">
            <w:pPr>
              <w:spacing w:after="200" w:line="276" w:lineRule="auto"/>
              <w:jc w:val="left"/>
              <w:rPr>
                <w:rFonts w:ascii="Times New Roman" w:hAnsi="Times New Roman"/>
                <w:sz w:val="22"/>
                <w:szCs w:val="22"/>
              </w:rPr>
            </w:pPr>
          </w:p>
        </w:tc>
        <w:tc>
          <w:tcPr>
            <w:tcW w:w="1134" w:type="dxa"/>
            <w:vAlign w:val="center"/>
          </w:tcPr>
          <w:p w14:paraId="63E2A13D" w14:textId="77777777" w:rsidR="00641036" w:rsidRPr="00960F9E" w:rsidRDefault="00641036" w:rsidP="00465431">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vAlign w:val="center"/>
          </w:tcPr>
          <w:p w14:paraId="08508E7C"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1576DF0D" w14:textId="77777777" w:rsidR="00641036" w:rsidRPr="00960F9E" w:rsidRDefault="00641036" w:rsidP="00465431">
            <w:pPr>
              <w:jc w:val="center"/>
            </w:pPr>
            <w:r w:rsidRPr="00960F9E">
              <w:rPr>
                <w:rFonts w:ascii="Times New Roman" w:hAnsi="Times New Roman"/>
                <w:sz w:val="22"/>
                <w:szCs w:val="22"/>
              </w:rPr>
              <w:t>-</w:t>
            </w:r>
          </w:p>
        </w:tc>
        <w:tc>
          <w:tcPr>
            <w:tcW w:w="1135" w:type="dxa"/>
            <w:vAlign w:val="center"/>
          </w:tcPr>
          <w:p w14:paraId="0C57AB73" w14:textId="77777777" w:rsidR="00641036" w:rsidRPr="00960F9E" w:rsidRDefault="00641036" w:rsidP="00465431">
            <w:pPr>
              <w:jc w:val="center"/>
            </w:pPr>
            <w:r w:rsidRPr="00960F9E">
              <w:rPr>
                <w:rFonts w:ascii="Times New Roman" w:hAnsi="Times New Roman"/>
                <w:sz w:val="22"/>
                <w:szCs w:val="22"/>
              </w:rPr>
              <w:t>-</w:t>
            </w:r>
          </w:p>
        </w:tc>
        <w:tc>
          <w:tcPr>
            <w:tcW w:w="1133" w:type="dxa"/>
            <w:vAlign w:val="center"/>
          </w:tcPr>
          <w:p w14:paraId="1A591752"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66E075A2"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4C0DC7AE"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47B23367"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1A6AE46A"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11C982DD" w14:textId="77777777" w:rsidR="00641036" w:rsidRPr="00960F9E" w:rsidRDefault="00641036" w:rsidP="00465431">
            <w:pPr>
              <w:jc w:val="center"/>
            </w:pPr>
            <w:r w:rsidRPr="00960F9E">
              <w:rPr>
                <w:rFonts w:ascii="Times New Roman" w:hAnsi="Times New Roman"/>
                <w:sz w:val="22"/>
                <w:szCs w:val="22"/>
              </w:rPr>
              <w:t>-</w:t>
            </w:r>
          </w:p>
        </w:tc>
        <w:tc>
          <w:tcPr>
            <w:tcW w:w="850" w:type="dxa"/>
            <w:vAlign w:val="center"/>
          </w:tcPr>
          <w:p w14:paraId="7AAE0F47"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028D2370" w14:textId="77777777" w:rsidR="00641036" w:rsidRPr="00960F9E" w:rsidRDefault="00641036" w:rsidP="00465431">
            <w:pPr>
              <w:jc w:val="center"/>
            </w:pPr>
            <w:r w:rsidRPr="00960F9E">
              <w:rPr>
                <w:rFonts w:ascii="Times New Roman" w:hAnsi="Times New Roman"/>
                <w:sz w:val="22"/>
                <w:szCs w:val="22"/>
              </w:rPr>
              <w:t>-</w:t>
            </w:r>
          </w:p>
        </w:tc>
      </w:tr>
      <w:tr w:rsidR="00641036" w:rsidRPr="00960F9E" w14:paraId="296CCCEB" w14:textId="77777777" w:rsidTr="00886D74">
        <w:trPr>
          <w:jc w:val="center"/>
        </w:trPr>
        <w:tc>
          <w:tcPr>
            <w:tcW w:w="474" w:type="dxa"/>
            <w:vMerge/>
          </w:tcPr>
          <w:p w14:paraId="258267D0" w14:textId="77777777" w:rsidR="00641036" w:rsidRPr="00960F9E" w:rsidRDefault="00641036" w:rsidP="008A5AA0">
            <w:pPr>
              <w:spacing w:after="200" w:line="276" w:lineRule="auto"/>
              <w:jc w:val="center"/>
              <w:rPr>
                <w:rFonts w:ascii="Times New Roman" w:hAnsi="Times New Roman"/>
                <w:sz w:val="22"/>
                <w:szCs w:val="22"/>
              </w:rPr>
            </w:pPr>
          </w:p>
        </w:tc>
        <w:tc>
          <w:tcPr>
            <w:tcW w:w="1369" w:type="dxa"/>
            <w:gridSpan w:val="3"/>
            <w:vMerge/>
          </w:tcPr>
          <w:p w14:paraId="16D56936" w14:textId="77777777" w:rsidR="00641036" w:rsidRPr="00960F9E" w:rsidRDefault="00641036" w:rsidP="00465431">
            <w:pPr>
              <w:spacing w:after="200" w:line="276" w:lineRule="auto"/>
              <w:jc w:val="left"/>
              <w:rPr>
                <w:rFonts w:ascii="Times New Roman" w:hAnsi="Times New Roman"/>
                <w:sz w:val="22"/>
                <w:szCs w:val="22"/>
              </w:rPr>
            </w:pPr>
          </w:p>
        </w:tc>
        <w:tc>
          <w:tcPr>
            <w:tcW w:w="1244" w:type="dxa"/>
            <w:vMerge w:val="restart"/>
          </w:tcPr>
          <w:p w14:paraId="1431FD82" w14:textId="77777777" w:rsidR="00641036" w:rsidRPr="00960F9E" w:rsidRDefault="00641036" w:rsidP="00766FD3">
            <w:pPr>
              <w:widowControl w:val="0"/>
              <w:autoSpaceDE w:val="0"/>
              <w:autoSpaceDN w:val="0"/>
              <w:jc w:val="left"/>
              <w:rPr>
                <w:rFonts w:ascii="Times New Roman" w:hAnsi="Times New Roman"/>
                <w:sz w:val="22"/>
                <w:szCs w:val="22"/>
              </w:rPr>
            </w:pPr>
            <w:r w:rsidRPr="00960F9E">
              <w:rPr>
                <w:rFonts w:ascii="Times New Roman" w:hAnsi="Times New Roman"/>
                <w:sz w:val="22"/>
                <w:szCs w:val="22"/>
              </w:rPr>
              <w:t>местный бюджет</w:t>
            </w:r>
          </w:p>
        </w:tc>
        <w:tc>
          <w:tcPr>
            <w:tcW w:w="1134" w:type="dxa"/>
            <w:vAlign w:val="center"/>
          </w:tcPr>
          <w:p w14:paraId="5CD7233D" w14:textId="77777777" w:rsidR="00641036" w:rsidRPr="00960F9E" w:rsidRDefault="00641036" w:rsidP="00465431">
            <w:pPr>
              <w:widowControl w:val="0"/>
              <w:autoSpaceDE w:val="0"/>
              <w:autoSpaceDN w:val="0"/>
              <w:jc w:val="center"/>
              <w:rPr>
                <w:rFonts w:ascii="Times New Roman" w:hAnsi="Times New Roman"/>
                <w:sz w:val="22"/>
                <w:szCs w:val="22"/>
              </w:rPr>
            </w:pPr>
            <w:r w:rsidRPr="00960F9E">
              <w:rPr>
                <w:rFonts w:ascii="Times New Roman" w:hAnsi="Times New Roman"/>
                <w:sz w:val="22"/>
                <w:szCs w:val="22"/>
              </w:rPr>
              <w:t>ед.</w:t>
            </w:r>
          </w:p>
        </w:tc>
        <w:tc>
          <w:tcPr>
            <w:tcW w:w="1021" w:type="dxa"/>
            <w:vAlign w:val="center"/>
          </w:tcPr>
          <w:p w14:paraId="446FD225"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10DDC05E" w14:textId="77777777" w:rsidR="00641036" w:rsidRPr="00960F9E" w:rsidRDefault="00641036" w:rsidP="00465431">
            <w:pPr>
              <w:jc w:val="center"/>
            </w:pPr>
            <w:r w:rsidRPr="00960F9E">
              <w:rPr>
                <w:rFonts w:ascii="Times New Roman" w:hAnsi="Times New Roman"/>
                <w:sz w:val="22"/>
                <w:szCs w:val="22"/>
              </w:rPr>
              <w:t>-</w:t>
            </w:r>
          </w:p>
        </w:tc>
        <w:tc>
          <w:tcPr>
            <w:tcW w:w="1135" w:type="dxa"/>
            <w:vAlign w:val="center"/>
          </w:tcPr>
          <w:p w14:paraId="26299158" w14:textId="77777777" w:rsidR="00641036" w:rsidRPr="00960F9E" w:rsidRDefault="00641036" w:rsidP="00465431">
            <w:pPr>
              <w:jc w:val="center"/>
            </w:pPr>
            <w:r w:rsidRPr="00960F9E">
              <w:rPr>
                <w:rFonts w:ascii="Times New Roman" w:hAnsi="Times New Roman"/>
                <w:sz w:val="22"/>
                <w:szCs w:val="22"/>
              </w:rPr>
              <w:t>-</w:t>
            </w:r>
          </w:p>
        </w:tc>
        <w:tc>
          <w:tcPr>
            <w:tcW w:w="1133" w:type="dxa"/>
            <w:vAlign w:val="center"/>
          </w:tcPr>
          <w:p w14:paraId="23B9A37A"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23C1563D"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4B16309C"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2D53B155"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7EC6C97D"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2B2CC8C8" w14:textId="77777777" w:rsidR="00641036" w:rsidRPr="00960F9E" w:rsidRDefault="00641036" w:rsidP="00465431">
            <w:pPr>
              <w:jc w:val="center"/>
            </w:pPr>
            <w:r w:rsidRPr="00960F9E">
              <w:rPr>
                <w:rFonts w:ascii="Times New Roman" w:hAnsi="Times New Roman"/>
                <w:sz w:val="22"/>
                <w:szCs w:val="22"/>
              </w:rPr>
              <w:t>-</w:t>
            </w:r>
          </w:p>
        </w:tc>
        <w:tc>
          <w:tcPr>
            <w:tcW w:w="850" w:type="dxa"/>
            <w:vAlign w:val="center"/>
          </w:tcPr>
          <w:p w14:paraId="701F6A9C"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0049C73B" w14:textId="77777777" w:rsidR="00641036" w:rsidRPr="00960F9E" w:rsidRDefault="00641036" w:rsidP="00465431">
            <w:pPr>
              <w:jc w:val="center"/>
            </w:pPr>
            <w:r w:rsidRPr="00960F9E">
              <w:rPr>
                <w:rFonts w:ascii="Times New Roman" w:hAnsi="Times New Roman"/>
                <w:sz w:val="22"/>
                <w:szCs w:val="22"/>
              </w:rPr>
              <w:t>-</w:t>
            </w:r>
          </w:p>
        </w:tc>
      </w:tr>
      <w:tr w:rsidR="00641036" w:rsidRPr="00960F9E" w14:paraId="0889BA4F" w14:textId="77777777" w:rsidTr="00886D74">
        <w:trPr>
          <w:jc w:val="center"/>
        </w:trPr>
        <w:tc>
          <w:tcPr>
            <w:tcW w:w="474" w:type="dxa"/>
            <w:vMerge/>
          </w:tcPr>
          <w:p w14:paraId="4DFE2CD6" w14:textId="77777777" w:rsidR="00641036" w:rsidRPr="00960F9E" w:rsidRDefault="00641036" w:rsidP="008A5AA0">
            <w:pPr>
              <w:spacing w:after="200" w:line="276" w:lineRule="auto"/>
              <w:jc w:val="center"/>
              <w:rPr>
                <w:rFonts w:ascii="Times New Roman" w:hAnsi="Times New Roman"/>
                <w:sz w:val="22"/>
                <w:szCs w:val="22"/>
              </w:rPr>
            </w:pPr>
          </w:p>
        </w:tc>
        <w:tc>
          <w:tcPr>
            <w:tcW w:w="1369" w:type="dxa"/>
            <w:gridSpan w:val="3"/>
            <w:vMerge/>
          </w:tcPr>
          <w:p w14:paraId="2B0AF153" w14:textId="77777777" w:rsidR="00641036" w:rsidRPr="00960F9E" w:rsidRDefault="00641036" w:rsidP="00465431">
            <w:pPr>
              <w:spacing w:after="200" w:line="276" w:lineRule="auto"/>
              <w:jc w:val="left"/>
              <w:rPr>
                <w:rFonts w:ascii="Times New Roman" w:hAnsi="Times New Roman"/>
                <w:sz w:val="22"/>
                <w:szCs w:val="22"/>
              </w:rPr>
            </w:pPr>
          </w:p>
        </w:tc>
        <w:tc>
          <w:tcPr>
            <w:tcW w:w="1244" w:type="dxa"/>
            <w:vMerge/>
          </w:tcPr>
          <w:p w14:paraId="5DD8BFFD" w14:textId="77777777" w:rsidR="00641036" w:rsidRPr="00960F9E" w:rsidRDefault="00641036" w:rsidP="00766FD3">
            <w:pPr>
              <w:spacing w:after="200" w:line="276" w:lineRule="auto"/>
              <w:jc w:val="left"/>
              <w:rPr>
                <w:rFonts w:ascii="Times New Roman" w:hAnsi="Times New Roman"/>
                <w:sz w:val="22"/>
                <w:szCs w:val="22"/>
              </w:rPr>
            </w:pPr>
          </w:p>
        </w:tc>
        <w:tc>
          <w:tcPr>
            <w:tcW w:w="1134" w:type="dxa"/>
            <w:vAlign w:val="center"/>
          </w:tcPr>
          <w:p w14:paraId="5F4A27A6" w14:textId="77777777" w:rsidR="00641036" w:rsidRPr="00960F9E" w:rsidRDefault="00641036" w:rsidP="00465431">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vAlign w:val="center"/>
          </w:tcPr>
          <w:p w14:paraId="3ADFE3DF"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3A35B050" w14:textId="77777777" w:rsidR="00641036" w:rsidRPr="00960F9E" w:rsidRDefault="00641036" w:rsidP="00465431">
            <w:pPr>
              <w:jc w:val="center"/>
            </w:pPr>
            <w:r w:rsidRPr="00960F9E">
              <w:rPr>
                <w:rFonts w:ascii="Times New Roman" w:hAnsi="Times New Roman"/>
                <w:sz w:val="22"/>
                <w:szCs w:val="22"/>
              </w:rPr>
              <w:t>-</w:t>
            </w:r>
          </w:p>
        </w:tc>
        <w:tc>
          <w:tcPr>
            <w:tcW w:w="1135" w:type="dxa"/>
            <w:vAlign w:val="center"/>
          </w:tcPr>
          <w:p w14:paraId="38B9BFC9" w14:textId="77777777" w:rsidR="00641036" w:rsidRPr="00960F9E" w:rsidRDefault="00641036" w:rsidP="00465431">
            <w:pPr>
              <w:jc w:val="center"/>
            </w:pPr>
            <w:r w:rsidRPr="00960F9E">
              <w:rPr>
                <w:rFonts w:ascii="Times New Roman" w:hAnsi="Times New Roman"/>
                <w:sz w:val="22"/>
                <w:szCs w:val="22"/>
              </w:rPr>
              <w:t>-</w:t>
            </w:r>
          </w:p>
        </w:tc>
        <w:tc>
          <w:tcPr>
            <w:tcW w:w="1133" w:type="dxa"/>
            <w:vAlign w:val="center"/>
          </w:tcPr>
          <w:p w14:paraId="48FF49E0"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04C1F7A3"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2045D2DA"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31B6B63C"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4979E8BF"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64E2D621" w14:textId="77777777" w:rsidR="00641036" w:rsidRPr="00960F9E" w:rsidRDefault="00641036" w:rsidP="00465431">
            <w:pPr>
              <w:jc w:val="center"/>
            </w:pPr>
            <w:r w:rsidRPr="00960F9E">
              <w:rPr>
                <w:rFonts w:ascii="Times New Roman" w:hAnsi="Times New Roman"/>
                <w:sz w:val="22"/>
                <w:szCs w:val="22"/>
              </w:rPr>
              <w:t>-</w:t>
            </w:r>
          </w:p>
        </w:tc>
        <w:tc>
          <w:tcPr>
            <w:tcW w:w="850" w:type="dxa"/>
            <w:vAlign w:val="center"/>
          </w:tcPr>
          <w:p w14:paraId="6D3D9BA8"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6F897CE8" w14:textId="77777777" w:rsidR="00641036" w:rsidRPr="00960F9E" w:rsidRDefault="00641036" w:rsidP="00465431">
            <w:pPr>
              <w:jc w:val="center"/>
            </w:pPr>
            <w:r w:rsidRPr="00960F9E">
              <w:rPr>
                <w:rFonts w:ascii="Times New Roman" w:hAnsi="Times New Roman"/>
                <w:sz w:val="22"/>
                <w:szCs w:val="22"/>
              </w:rPr>
              <w:t>-</w:t>
            </w:r>
          </w:p>
        </w:tc>
      </w:tr>
      <w:tr w:rsidR="00641036" w:rsidRPr="00960F9E" w14:paraId="196BF5D6" w14:textId="77777777" w:rsidTr="00886D74">
        <w:trPr>
          <w:jc w:val="center"/>
        </w:trPr>
        <w:tc>
          <w:tcPr>
            <w:tcW w:w="474" w:type="dxa"/>
            <w:vMerge/>
          </w:tcPr>
          <w:p w14:paraId="26BD1D13" w14:textId="77777777" w:rsidR="00641036" w:rsidRPr="00960F9E" w:rsidRDefault="00641036" w:rsidP="008A5AA0">
            <w:pPr>
              <w:spacing w:after="200" w:line="276" w:lineRule="auto"/>
              <w:jc w:val="center"/>
              <w:rPr>
                <w:rFonts w:ascii="Times New Roman" w:hAnsi="Times New Roman"/>
                <w:sz w:val="22"/>
                <w:szCs w:val="22"/>
              </w:rPr>
            </w:pPr>
          </w:p>
        </w:tc>
        <w:tc>
          <w:tcPr>
            <w:tcW w:w="1369" w:type="dxa"/>
            <w:gridSpan w:val="3"/>
            <w:vMerge/>
          </w:tcPr>
          <w:p w14:paraId="40113A78" w14:textId="77777777" w:rsidR="00641036" w:rsidRPr="00960F9E" w:rsidRDefault="00641036" w:rsidP="00465431">
            <w:pPr>
              <w:spacing w:after="200" w:line="276" w:lineRule="auto"/>
              <w:jc w:val="left"/>
              <w:rPr>
                <w:rFonts w:ascii="Times New Roman" w:hAnsi="Times New Roman"/>
                <w:sz w:val="22"/>
                <w:szCs w:val="22"/>
              </w:rPr>
            </w:pPr>
          </w:p>
        </w:tc>
        <w:tc>
          <w:tcPr>
            <w:tcW w:w="1244" w:type="dxa"/>
            <w:vMerge w:val="restart"/>
          </w:tcPr>
          <w:p w14:paraId="6FFCDBE4" w14:textId="77777777" w:rsidR="00641036" w:rsidRPr="00960F9E" w:rsidRDefault="00641036" w:rsidP="00766FD3">
            <w:pPr>
              <w:widowControl w:val="0"/>
              <w:autoSpaceDE w:val="0"/>
              <w:autoSpaceDN w:val="0"/>
              <w:jc w:val="left"/>
              <w:rPr>
                <w:rFonts w:ascii="Times New Roman" w:hAnsi="Times New Roman"/>
                <w:sz w:val="22"/>
                <w:szCs w:val="22"/>
              </w:rPr>
            </w:pPr>
            <w:r w:rsidRPr="00960F9E">
              <w:rPr>
                <w:rFonts w:ascii="Times New Roman" w:hAnsi="Times New Roman"/>
                <w:sz w:val="22"/>
                <w:szCs w:val="22"/>
              </w:rPr>
              <w:t>средства организаций, в том числе:</w:t>
            </w:r>
          </w:p>
        </w:tc>
        <w:tc>
          <w:tcPr>
            <w:tcW w:w="1134" w:type="dxa"/>
            <w:vAlign w:val="center"/>
          </w:tcPr>
          <w:p w14:paraId="528CB2E9" w14:textId="77777777" w:rsidR="00641036" w:rsidRPr="00960F9E" w:rsidRDefault="00641036" w:rsidP="00465431">
            <w:pPr>
              <w:widowControl w:val="0"/>
              <w:autoSpaceDE w:val="0"/>
              <w:autoSpaceDN w:val="0"/>
              <w:jc w:val="center"/>
              <w:rPr>
                <w:rFonts w:ascii="Times New Roman" w:hAnsi="Times New Roman"/>
                <w:sz w:val="22"/>
                <w:szCs w:val="22"/>
              </w:rPr>
            </w:pPr>
            <w:r w:rsidRPr="00960F9E">
              <w:rPr>
                <w:rFonts w:ascii="Times New Roman" w:hAnsi="Times New Roman"/>
                <w:sz w:val="22"/>
                <w:szCs w:val="22"/>
              </w:rPr>
              <w:t>ед.</w:t>
            </w:r>
          </w:p>
        </w:tc>
        <w:tc>
          <w:tcPr>
            <w:tcW w:w="1021" w:type="dxa"/>
            <w:vAlign w:val="center"/>
          </w:tcPr>
          <w:p w14:paraId="7AB882DC"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1381398C" w14:textId="77777777" w:rsidR="00641036" w:rsidRPr="00960F9E" w:rsidRDefault="00641036" w:rsidP="00465431">
            <w:pPr>
              <w:jc w:val="center"/>
            </w:pPr>
            <w:r w:rsidRPr="00960F9E">
              <w:rPr>
                <w:rFonts w:ascii="Times New Roman" w:hAnsi="Times New Roman"/>
                <w:sz w:val="22"/>
                <w:szCs w:val="22"/>
              </w:rPr>
              <w:t>-</w:t>
            </w:r>
          </w:p>
        </w:tc>
        <w:tc>
          <w:tcPr>
            <w:tcW w:w="1135" w:type="dxa"/>
            <w:vAlign w:val="center"/>
          </w:tcPr>
          <w:p w14:paraId="5F895AA4" w14:textId="77777777" w:rsidR="00641036" w:rsidRPr="00960F9E" w:rsidRDefault="00641036" w:rsidP="00465431">
            <w:pPr>
              <w:jc w:val="center"/>
            </w:pPr>
            <w:r w:rsidRPr="00960F9E">
              <w:rPr>
                <w:rFonts w:ascii="Times New Roman" w:hAnsi="Times New Roman"/>
                <w:sz w:val="22"/>
                <w:szCs w:val="22"/>
              </w:rPr>
              <w:t>-</w:t>
            </w:r>
          </w:p>
        </w:tc>
        <w:tc>
          <w:tcPr>
            <w:tcW w:w="1133" w:type="dxa"/>
            <w:vAlign w:val="center"/>
          </w:tcPr>
          <w:p w14:paraId="33673AEB"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1A4C0E15"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72C504C2"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0B546B1C"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409DC28D"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7F3D6998" w14:textId="77777777" w:rsidR="00641036" w:rsidRPr="00960F9E" w:rsidRDefault="00641036" w:rsidP="00465431">
            <w:pPr>
              <w:jc w:val="center"/>
            </w:pPr>
            <w:r w:rsidRPr="00960F9E">
              <w:rPr>
                <w:rFonts w:ascii="Times New Roman" w:hAnsi="Times New Roman"/>
                <w:sz w:val="22"/>
                <w:szCs w:val="22"/>
              </w:rPr>
              <w:t>-</w:t>
            </w:r>
          </w:p>
        </w:tc>
        <w:tc>
          <w:tcPr>
            <w:tcW w:w="850" w:type="dxa"/>
            <w:vAlign w:val="center"/>
          </w:tcPr>
          <w:p w14:paraId="7208EC45"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5B5CFD3D" w14:textId="77777777" w:rsidR="00641036" w:rsidRPr="00960F9E" w:rsidRDefault="00641036" w:rsidP="00465431">
            <w:pPr>
              <w:jc w:val="center"/>
            </w:pPr>
            <w:r w:rsidRPr="00960F9E">
              <w:rPr>
                <w:rFonts w:ascii="Times New Roman" w:hAnsi="Times New Roman"/>
                <w:sz w:val="22"/>
                <w:szCs w:val="22"/>
              </w:rPr>
              <w:t>-</w:t>
            </w:r>
          </w:p>
        </w:tc>
      </w:tr>
      <w:tr w:rsidR="00641036" w:rsidRPr="00960F9E" w14:paraId="20CE7A56" w14:textId="77777777" w:rsidTr="00886D74">
        <w:trPr>
          <w:jc w:val="center"/>
        </w:trPr>
        <w:tc>
          <w:tcPr>
            <w:tcW w:w="474" w:type="dxa"/>
            <w:vMerge/>
          </w:tcPr>
          <w:p w14:paraId="5DC2E310" w14:textId="77777777" w:rsidR="00641036" w:rsidRPr="00960F9E" w:rsidRDefault="00641036" w:rsidP="008A5AA0">
            <w:pPr>
              <w:spacing w:after="200" w:line="276" w:lineRule="auto"/>
              <w:jc w:val="center"/>
              <w:rPr>
                <w:rFonts w:ascii="Times New Roman" w:hAnsi="Times New Roman"/>
                <w:sz w:val="22"/>
                <w:szCs w:val="22"/>
              </w:rPr>
            </w:pPr>
          </w:p>
        </w:tc>
        <w:tc>
          <w:tcPr>
            <w:tcW w:w="1369" w:type="dxa"/>
            <w:gridSpan w:val="3"/>
            <w:vMerge/>
          </w:tcPr>
          <w:p w14:paraId="188DD23A" w14:textId="77777777" w:rsidR="00641036" w:rsidRPr="00960F9E" w:rsidRDefault="00641036" w:rsidP="00465431">
            <w:pPr>
              <w:spacing w:after="200" w:line="276" w:lineRule="auto"/>
              <w:jc w:val="left"/>
              <w:rPr>
                <w:rFonts w:ascii="Times New Roman" w:hAnsi="Times New Roman"/>
                <w:sz w:val="22"/>
                <w:szCs w:val="22"/>
              </w:rPr>
            </w:pPr>
          </w:p>
        </w:tc>
        <w:tc>
          <w:tcPr>
            <w:tcW w:w="1244" w:type="dxa"/>
            <w:vMerge/>
          </w:tcPr>
          <w:p w14:paraId="13C6C6C0" w14:textId="77777777" w:rsidR="00641036" w:rsidRPr="00960F9E" w:rsidRDefault="00641036" w:rsidP="00766FD3">
            <w:pPr>
              <w:spacing w:after="200" w:line="276" w:lineRule="auto"/>
              <w:jc w:val="left"/>
              <w:rPr>
                <w:rFonts w:ascii="Times New Roman" w:hAnsi="Times New Roman"/>
                <w:sz w:val="22"/>
                <w:szCs w:val="22"/>
              </w:rPr>
            </w:pPr>
          </w:p>
        </w:tc>
        <w:tc>
          <w:tcPr>
            <w:tcW w:w="1134" w:type="dxa"/>
            <w:vAlign w:val="center"/>
          </w:tcPr>
          <w:p w14:paraId="4BC378C2" w14:textId="77777777" w:rsidR="00641036" w:rsidRPr="00960F9E" w:rsidRDefault="00641036" w:rsidP="00465431">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vAlign w:val="center"/>
          </w:tcPr>
          <w:p w14:paraId="24FC8F7B"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081935D5" w14:textId="77777777" w:rsidR="00641036" w:rsidRPr="00960F9E" w:rsidRDefault="00641036" w:rsidP="00465431">
            <w:pPr>
              <w:jc w:val="center"/>
            </w:pPr>
            <w:r w:rsidRPr="00960F9E">
              <w:rPr>
                <w:rFonts w:ascii="Times New Roman" w:hAnsi="Times New Roman"/>
                <w:sz w:val="22"/>
                <w:szCs w:val="22"/>
              </w:rPr>
              <w:t>-</w:t>
            </w:r>
          </w:p>
        </w:tc>
        <w:tc>
          <w:tcPr>
            <w:tcW w:w="1135" w:type="dxa"/>
            <w:vAlign w:val="center"/>
          </w:tcPr>
          <w:p w14:paraId="4A32DF2E" w14:textId="77777777" w:rsidR="00641036" w:rsidRPr="00960F9E" w:rsidRDefault="00641036" w:rsidP="00465431">
            <w:pPr>
              <w:jc w:val="center"/>
            </w:pPr>
            <w:r w:rsidRPr="00960F9E">
              <w:rPr>
                <w:rFonts w:ascii="Times New Roman" w:hAnsi="Times New Roman"/>
                <w:sz w:val="22"/>
                <w:szCs w:val="22"/>
              </w:rPr>
              <w:t>-</w:t>
            </w:r>
          </w:p>
        </w:tc>
        <w:tc>
          <w:tcPr>
            <w:tcW w:w="1133" w:type="dxa"/>
            <w:vAlign w:val="center"/>
          </w:tcPr>
          <w:p w14:paraId="1CA8C766"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11F645CF"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2FE0E10E"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61269B2B"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211BAC98"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3DB9133E" w14:textId="77777777" w:rsidR="00641036" w:rsidRPr="00960F9E" w:rsidRDefault="00641036" w:rsidP="00465431">
            <w:pPr>
              <w:jc w:val="center"/>
            </w:pPr>
            <w:r w:rsidRPr="00960F9E">
              <w:rPr>
                <w:rFonts w:ascii="Times New Roman" w:hAnsi="Times New Roman"/>
                <w:sz w:val="22"/>
                <w:szCs w:val="22"/>
              </w:rPr>
              <w:t>-</w:t>
            </w:r>
          </w:p>
        </w:tc>
        <w:tc>
          <w:tcPr>
            <w:tcW w:w="850" w:type="dxa"/>
            <w:vAlign w:val="center"/>
          </w:tcPr>
          <w:p w14:paraId="00240B11"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01C940FA" w14:textId="77777777" w:rsidR="00641036" w:rsidRPr="00960F9E" w:rsidRDefault="00641036" w:rsidP="00465431">
            <w:pPr>
              <w:jc w:val="center"/>
            </w:pPr>
            <w:r w:rsidRPr="00960F9E">
              <w:rPr>
                <w:rFonts w:ascii="Times New Roman" w:hAnsi="Times New Roman"/>
                <w:sz w:val="22"/>
                <w:szCs w:val="22"/>
              </w:rPr>
              <w:t>-</w:t>
            </w:r>
          </w:p>
        </w:tc>
      </w:tr>
      <w:tr w:rsidR="00641036" w:rsidRPr="00960F9E" w14:paraId="3553F9B9" w14:textId="77777777" w:rsidTr="00886D74">
        <w:trPr>
          <w:jc w:val="center"/>
        </w:trPr>
        <w:tc>
          <w:tcPr>
            <w:tcW w:w="474" w:type="dxa"/>
            <w:vMerge/>
          </w:tcPr>
          <w:p w14:paraId="2C37E9FB" w14:textId="77777777" w:rsidR="00641036" w:rsidRPr="00960F9E" w:rsidRDefault="00641036" w:rsidP="008A5AA0">
            <w:pPr>
              <w:spacing w:after="200" w:line="276" w:lineRule="auto"/>
              <w:jc w:val="center"/>
              <w:rPr>
                <w:rFonts w:ascii="Times New Roman" w:hAnsi="Times New Roman"/>
                <w:sz w:val="22"/>
                <w:szCs w:val="22"/>
              </w:rPr>
            </w:pPr>
          </w:p>
        </w:tc>
        <w:tc>
          <w:tcPr>
            <w:tcW w:w="1369" w:type="dxa"/>
            <w:gridSpan w:val="3"/>
            <w:vMerge/>
          </w:tcPr>
          <w:p w14:paraId="78181756" w14:textId="77777777" w:rsidR="00641036" w:rsidRPr="00960F9E" w:rsidRDefault="00641036" w:rsidP="00465431">
            <w:pPr>
              <w:spacing w:after="200" w:line="276" w:lineRule="auto"/>
              <w:jc w:val="left"/>
              <w:rPr>
                <w:rFonts w:ascii="Times New Roman" w:hAnsi="Times New Roman"/>
                <w:sz w:val="22"/>
                <w:szCs w:val="22"/>
              </w:rPr>
            </w:pPr>
          </w:p>
        </w:tc>
        <w:tc>
          <w:tcPr>
            <w:tcW w:w="1244" w:type="dxa"/>
            <w:vMerge w:val="restart"/>
          </w:tcPr>
          <w:p w14:paraId="4F443BEF" w14:textId="77777777" w:rsidR="00641036" w:rsidRPr="00960F9E" w:rsidRDefault="00641036" w:rsidP="00766FD3">
            <w:pPr>
              <w:widowControl w:val="0"/>
              <w:autoSpaceDE w:val="0"/>
              <w:autoSpaceDN w:val="0"/>
              <w:jc w:val="left"/>
              <w:rPr>
                <w:rFonts w:ascii="Times New Roman" w:hAnsi="Times New Roman"/>
                <w:sz w:val="22"/>
                <w:szCs w:val="22"/>
              </w:rPr>
            </w:pPr>
            <w:r w:rsidRPr="00960F9E">
              <w:rPr>
                <w:rFonts w:ascii="Times New Roman" w:hAnsi="Times New Roman"/>
                <w:sz w:val="22"/>
                <w:szCs w:val="22"/>
              </w:rPr>
              <w:t>собственник ЕСГ</w:t>
            </w:r>
          </w:p>
        </w:tc>
        <w:tc>
          <w:tcPr>
            <w:tcW w:w="1134" w:type="dxa"/>
            <w:vAlign w:val="center"/>
          </w:tcPr>
          <w:p w14:paraId="07BC2176" w14:textId="77777777" w:rsidR="00641036" w:rsidRPr="00960F9E" w:rsidRDefault="00641036" w:rsidP="00465431">
            <w:pPr>
              <w:widowControl w:val="0"/>
              <w:autoSpaceDE w:val="0"/>
              <w:autoSpaceDN w:val="0"/>
              <w:jc w:val="center"/>
              <w:rPr>
                <w:rFonts w:ascii="Times New Roman" w:hAnsi="Times New Roman"/>
                <w:sz w:val="22"/>
                <w:szCs w:val="22"/>
              </w:rPr>
            </w:pPr>
            <w:r w:rsidRPr="00960F9E">
              <w:rPr>
                <w:rFonts w:ascii="Times New Roman" w:hAnsi="Times New Roman"/>
                <w:sz w:val="22"/>
                <w:szCs w:val="22"/>
              </w:rPr>
              <w:t>ед.</w:t>
            </w:r>
          </w:p>
        </w:tc>
        <w:tc>
          <w:tcPr>
            <w:tcW w:w="1021" w:type="dxa"/>
            <w:vAlign w:val="center"/>
          </w:tcPr>
          <w:p w14:paraId="575C52FB"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0BE839FC" w14:textId="77777777" w:rsidR="00641036" w:rsidRPr="00960F9E" w:rsidRDefault="00641036" w:rsidP="00465431">
            <w:pPr>
              <w:jc w:val="center"/>
            </w:pPr>
            <w:r w:rsidRPr="00960F9E">
              <w:rPr>
                <w:rFonts w:ascii="Times New Roman" w:hAnsi="Times New Roman"/>
                <w:sz w:val="22"/>
                <w:szCs w:val="22"/>
              </w:rPr>
              <w:t>-</w:t>
            </w:r>
          </w:p>
        </w:tc>
        <w:tc>
          <w:tcPr>
            <w:tcW w:w="1135" w:type="dxa"/>
            <w:vAlign w:val="center"/>
          </w:tcPr>
          <w:p w14:paraId="67052102" w14:textId="77777777" w:rsidR="00641036" w:rsidRPr="00960F9E" w:rsidRDefault="00641036" w:rsidP="00465431">
            <w:pPr>
              <w:jc w:val="center"/>
            </w:pPr>
            <w:r w:rsidRPr="00960F9E">
              <w:rPr>
                <w:rFonts w:ascii="Times New Roman" w:hAnsi="Times New Roman"/>
                <w:sz w:val="22"/>
                <w:szCs w:val="22"/>
              </w:rPr>
              <w:t>-</w:t>
            </w:r>
          </w:p>
        </w:tc>
        <w:tc>
          <w:tcPr>
            <w:tcW w:w="1133" w:type="dxa"/>
            <w:vAlign w:val="center"/>
          </w:tcPr>
          <w:p w14:paraId="4AD026DD"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2E6FBDA9"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0FCBB9EA"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15A7FE5B"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68D5B34F"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694CDE20" w14:textId="77777777" w:rsidR="00641036" w:rsidRPr="00960F9E" w:rsidRDefault="00641036" w:rsidP="00465431">
            <w:pPr>
              <w:jc w:val="center"/>
            </w:pPr>
            <w:r w:rsidRPr="00960F9E">
              <w:rPr>
                <w:rFonts w:ascii="Times New Roman" w:hAnsi="Times New Roman"/>
                <w:sz w:val="22"/>
                <w:szCs w:val="22"/>
              </w:rPr>
              <w:t>-</w:t>
            </w:r>
          </w:p>
        </w:tc>
        <w:tc>
          <w:tcPr>
            <w:tcW w:w="850" w:type="dxa"/>
            <w:vAlign w:val="center"/>
          </w:tcPr>
          <w:p w14:paraId="44F25834"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202E8FEB" w14:textId="77777777" w:rsidR="00641036" w:rsidRPr="00960F9E" w:rsidRDefault="00641036" w:rsidP="00465431">
            <w:pPr>
              <w:jc w:val="center"/>
            </w:pPr>
            <w:r w:rsidRPr="00960F9E">
              <w:rPr>
                <w:rFonts w:ascii="Times New Roman" w:hAnsi="Times New Roman"/>
                <w:sz w:val="22"/>
                <w:szCs w:val="22"/>
              </w:rPr>
              <w:t>-</w:t>
            </w:r>
          </w:p>
        </w:tc>
      </w:tr>
      <w:tr w:rsidR="00641036" w:rsidRPr="00960F9E" w14:paraId="7E134C06" w14:textId="77777777" w:rsidTr="00886D74">
        <w:trPr>
          <w:jc w:val="center"/>
        </w:trPr>
        <w:tc>
          <w:tcPr>
            <w:tcW w:w="474" w:type="dxa"/>
            <w:vMerge/>
          </w:tcPr>
          <w:p w14:paraId="719FEF64" w14:textId="77777777" w:rsidR="00641036" w:rsidRPr="00960F9E" w:rsidRDefault="00641036" w:rsidP="008A5AA0">
            <w:pPr>
              <w:spacing w:after="200" w:line="276" w:lineRule="auto"/>
              <w:jc w:val="center"/>
              <w:rPr>
                <w:rFonts w:ascii="Times New Roman" w:hAnsi="Times New Roman"/>
                <w:sz w:val="22"/>
                <w:szCs w:val="22"/>
              </w:rPr>
            </w:pPr>
          </w:p>
        </w:tc>
        <w:tc>
          <w:tcPr>
            <w:tcW w:w="1369" w:type="dxa"/>
            <w:gridSpan w:val="3"/>
            <w:vMerge/>
          </w:tcPr>
          <w:p w14:paraId="1FAFD095" w14:textId="77777777" w:rsidR="00641036" w:rsidRPr="00960F9E" w:rsidRDefault="00641036" w:rsidP="00465431">
            <w:pPr>
              <w:spacing w:after="200" w:line="276" w:lineRule="auto"/>
              <w:jc w:val="left"/>
              <w:rPr>
                <w:rFonts w:ascii="Times New Roman" w:hAnsi="Times New Roman"/>
                <w:sz w:val="22"/>
                <w:szCs w:val="22"/>
              </w:rPr>
            </w:pPr>
          </w:p>
        </w:tc>
        <w:tc>
          <w:tcPr>
            <w:tcW w:w="1244" w:type="dxa"/>
            <w:vMerge/>
          </w:tcPr>
          <w:p w14:paraId="36E1A458" w14:textId="77777777" w:rsidR="00641036" w:rsidRPr="00960F9E" w:rsidRDefault="00641036" w:rsidP="00766FD3">
            <w:pPr>
              <w:spacing w:after="200" w:line="276" w:lineRule="auto"/>
              <w:jc w:val="left"/>
              <w:rPr>
                <w:rFonts w:ascii="Times New Roman" w:hAnsi="Times New Roman"/>
                <w:sz w:val="22"/>
                <w:szCs w:val="22"/>
              </w:rPr>
            </w:pPr>
          </w:p>
        </w:tc>
        <w:tc>
          <w:tcPr>
            <w:tcW w:w="1134" w:type="dxa"/>
            <w:vAlign w:val="center"/>
          </w:tcPr>
          <w:p w14:paraId="096A9100" w14:textId="77777777" w:rsidR="00641036" w:rsidRPr="00960F9E" w:rsidRDefault="00641036" w:rsidP="00465431">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vAlign w:val="center"/>
          </w:tcPr>
          <w:p w14:paraId="584955FC"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10748C1A" w14:textId="77777777" w:rsidR="00641036" w:rsidRPr="00960F9E" w:rsidRDefault="00641036" w:rsidP="00465431">
            <w:pPr>
              <w:jc w:val="center"/>
            </w:pPr>
            <w:r w:rsidRPr="00960F9E">
              <w:rPr>
                <w:rFonts w:ascii="Times New Roman" w:hAnsi="Times New Roman"/>
                <w:sz w:val="22"/>
                <w:szCs w:val="22"/>
              </w:rPr>
              <w:t>-</w:t>
            </w:r>
          </w:p>
        </w:tc>
        <w:tc>
          <w:tcPr>
            <w:tcW w:w="1135" w:type="dxa"/>
            <w:vAlign w:val="center"/>
          </w:tcPr>
          <w:p w14:paraId="622F75F8" w14:textId="77777777" w:rsidR="00641036" w:rsidRPr="00960F9E" w:rsidRDefault="00641036" w:rsidP="00465431">
            <w:pPr>
              <w:jc w:val="center"/>
            </w:pPr>
            <w:r w:rsidRPr="00960F9E">
              <w:rPr>
                <w:rFonts w:ascii="Times New Roman" w:hAnsi="Times New Roman"/>
                <w:sz w:val="22"/>
                <w:szCs w:val="22"/>
              </w:rPr>
              <w:t>-</w:t>
            </w:r>
          </w:p>
        </w:tc>
        <w:tc>
          <w:tcPr>
            <w:tcW w:w="1133" w:type="dxa"/>
            <w:vAlign w:val="center"/>
          </w:tcPr>
          <w:p w14:paraId="51CD9198"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565760A4"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7123470C"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71697E88"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77282C40"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5B369566" w14:textId="77777777" w:rsidR="00641036" w:rsidRPr="00960F9E" w:rsidRDefault="00641036" w:rsidP="00465431">
            <w:pPr>
              <w:jc w:val="center"/>
            </w:pPr>
            <w:r w:rsidRPr="00960F9E">
              <w:rPr>
                <w:rFonts w:ascii="Times New Roman" w:hAnsi="Times New Roman"/>
                <w:sz w:val="22"/>
                <w:szCs w:val="22"/>
              </w:rPr>
              <w:t>-</w:t>
            </w:r>
          </w:p>
        </w:tc>
        <w:tc>
          <w:tcPr>
            <w:tcW w:w="850" w:type="dxa"/>
            <w:vAlign w:val="center"/>
          </w:tcPr>
          <w:p w14:paraId="580E5786"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394097FB" w14:textId="77777777" w:rsidR="00641036" w:rsidRPr="00960F9E" w:rsidRDefault="00641036" w:rsidP="00465431">
            <w:pPr>
              <w:jc w:val="center"/>
            </w:pPr>
            <w:r w:rsidRPr="00960F9E">
              <w:rPr>
                <w:rFonts w:ascii="Times New Roman" w:hAnsi="Times New Roman"/>
                <w:sz w:val="22"/>
                <w:szCs w:val="22"/>
              </w:rPr>
              <w:t>-</w:t>
            </w:r>
          </w:p>
        </w:tc>
      </w:tr>
      <w:tr w:rsidR="00641036" w:rsidRPr="00960F9E" w14:paraId="40BD9736" w14:textId="77777777" w:rsidTr="00886D74">
        <w:trPr>
          <w:jc w:val="center"/>
        </w:trPr>
        <w:tc>
          <w:tcPr>
            <w:tcW w:w="474" w:type="dxa"/>
            <w:vMerge/>
          </w:tcPr>
          <w:p w14:paraId="45588C33" w14:textId="77777777" w:rsidR="00641036" w:rsidRPr="00960F9E" w:rsidRDefault="00641036" w:rsidP="008A5AA0">
            <w:pPr>
              <w:spacing w:after="200" w:line="276" w:lineRule="auto"/>
              <w:jc w:val="center"/>
              <w:rPr>
                <w:rFonts w:ascii="Times New Roman" w:hAnsi="Times New Roman"/>
                <w:sz w:val="22"/>
                <w:szCs w:val="22"/>
              </w:rPr>
            </w:pPr>
          </w:p>
        </w:tc>
        <w:tc>
          <w:tcPr>
            <w:tcW w:w="1369" w:type="dxa"/>
            <w:gridSpan w:val="3"/>
            <w:vMerge/>
          </w:tcPr>
          <w:p w14:paraId="71074A7B" w14:textId="77777777" w:rsidR="00641036" w:rsidRPr="00960F9E" w:rsidRDefault="00641036" w:rsidP="00465431">
            <w:pPr>
              <w:spacing w:after="200" w:line="276" w:lineRule="auto"/>
              <w:jc w:val="left"/>
              <w:rPr>
                <w:rFonts w:ascii="Times New Roman" w:hAnsi="Times New Roman"/>
                <w:sz w:val="22"/>
                <w:szCs w:val="22"/>
              </w:rPr>
            </w:pPr>
          </w:p>
        </w:tc>
        <w:tc>
          <w:tcPr>
            <w:tcW w:w="1244" w:type="dxa"/>
            <w:vMerge w:val="restart"/>
          </w:tcPr>
          <w:p w14:paraId="3FC1353D" w14:textId="77777777" w:rsidR="00641036" w:rsidRPr="00960F9E" w:rsidRDefault="00641036" w:rsidP="00766FD3">
            <w:pPr>
              <w:widowControl w:val="0"/>
              <w:autoSpaceDE w:val="0"/>
              <w:autoSpaceDN w:val="0"/>
              <w:jc w:val="left"/>
              <w:rPr>
                <w:rFonts w:ascii="Times New Roman" w:hAnsi="Times New Roman"/>
                <w:sz w:val="22"/>
                <w:szCs w:val="22"/>
              </w:rPr>
            </w:pPr>
            <w:r w:rsidRPr="00960F9E">
              <w:rPr>
                <w:rFonts w:ascii="Times New Roman" w:hAnsi="Times New Roman"/>
                <w:sz w:val="22"/>
                <w:szCs w:val="22"/>
              </w:rPr>
              <w:t>аффилированные лица собственника ЕСГ</w:t>
            </w:r>
          </w:p>
        </w:tc>
        <w:tc>
          <w:tcPr>
            <w:tcW w:w="1134" w:type="dxa"/>
            <w:vAlign w:val="center"/>
          </w:tcPr>
          <w:p w14:paraId="72243601" w14:textId="77777777" w:rsidR="00641036" w:rsidRPr="00960F9E" w:rsidRDefault="00641036" w:rsidP="00465431">
            <w:pPr>
              <w:widowControl w:val="0"/>
              <w:autoSpaceDE w:val="0"/>
              <w:autoSpaceDN w:val="0"/>
              <w:jc w:val="center"/>
              <w:rPr>
                <w:rFonts w:ascii="Times New Roman" w:hAnsi="Times New Roman"/>
                <w:sz w:val="22"/>
                <w:szCs w:val="22"/>
              </w:rPr>
            </w:pPr>
            <w:r w:rsidRPr="00960F9E">
              <w:rPr>
                <w:rFonts w:ascii="Times New Roman" w:hAnsi="Times New Roman"/>
                <w:sz w:val="22"/>
                <w:szCs w:val="22"/>
              </w:rPr>
              <w:t>ед.</w:t>
            </w:r>
          </w:p>
        </w:tc>
        <w:tc>
          <w:tcPr>
            <w:tcW w:w="1021" w:type="dxa"/>
            <w:vAlign w:val="center"/>
          </w:tcPr>
          <w:p w14:paraId="7238C430"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06CB6126" w14:textId="77777777" w:rsidR="00641036" w:rsidRPr="00960F9E" w:rsidRDefault="00641036" w:rsidP="00465431">
            <w:pPr>
              <w:jc w:val="center"/>
            </w:pPr>
            <w:r w:rsidRPr="00960F9E">
              <w:rPr>
                <w:rFonts w:ascii="Times New Roman" w:hAnsi="Times New Roman"/>
                <w:sz w:val="22"/>
                <w:szCs w:val="22"/>
              </w:rPr>
              <w:t>-</w:t>
            </w:r>
          </w:p>
        </w:tc>
        <w:tc>
          <w:tcPr>
            <w:tcW w:w="1135" w:type="dxa"/>
            <w:vAlign w:val="center"/>
          </w:tcPr>
          <w:p w14:paraId="435A9E16" w14:textId="77777777" w:rsidR="00641036" w:rsidRPr="00960F9E" w:rsidRDefault="00641036" w:rsidP="00465431">
            <w:pPr>
              <w:jc w:val="center"/>
            </w:pPr>
            <w:r w:rsidRPr="00960F9E">
              <w:rPr>
                <w:rFonts w:ascii="Times New Roman" w:hAnsi="Times New Roman"/>
                <w:sz w:val="22"/>
                <w:szCs w:val="22"/>
              </w:rPr>
              <w:t>-</w:t>
            </w:r>
          </w:p>
        </w:tc>
        <w:tc>
          <w:tcPr>
            <w:tcW w:w="1133" w:type="dxa"/>
            <w:vAlign w:val="center"/>
          </w:tcPr>
          <w:p w14:paraId="066F7D13"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7E1DF586"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5E611BA6"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4E6EA6D1"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06026EE7"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266558A1" w14:textId="77777777" w:rsidR="00641036" w:rsidRPr="00960F9E" w:rsidRDefault="00641036" w:rsidP="00465431">
            <w:pPr>
              <w:jc w:val="center"/>
            </w:pPr>
            <w:r w:rsidRPr="00960F9E">
              <w:rPr>
                <w:rFonts w:ascii="Times New Roman" w:hAnsi="Times New Roman"/>
                <w:sz w:val="22"/>
                <w:szCs w:val="22"/>
              </w:rPr>
              <w:t>-</w:t>
            </w:r>
          </w:p>
        </w:tc>
        <w:tc>
          <w:tcPr>
            <w:tcW w:w="850" w:type="dxa"/>
            <w:vAlign w:val="center"/>
          </w:tcPr>
          <w:p w14:paraId="1905E19F"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11AD4F08" w14:textId="77777777" w:rsidR="00641036" w:rsidRPr="00960F9E" w:rsidRDefault="00641036" w:rsidP="00465431">
            <w:pPr>
              <w:jc w:val="center"/>
            </w:pPr>
            <w:r w:rsidRPr="00960F9E">
              <w:rPr>
                <w:rFonts w:ascii="Times New Roman" w:hAnsi="Times New Roman"/>
                <w:sz w:val="22"/>
                <w:szCs w:val="22"/>
              </w:rPr>
              <w:t>-</w:t>
            </w:r>
          </w:p>
        </w:tc>
      </w:tr>
      <w:tr w:rsidR="00641036" w:rsidRPr="00960F9E" w14:paraId="1B7C1DC9" w14:textId="77777777" w:rsidTr="00886D74">
        <w:trPr>
          <w:jc w:val="center"/>
        </w:trPr>
        <w:tc>
          <w:tcPr>
            <w:tcW w:w="474" w:type="dxa"/>
            <w:vMerge/>
          </w:tcPr>
          <w:p w14:paraId="445EBA06" w14:textId="77777777" w:rsidR="00641036" w:rsidRPr="00960F9E" w:rsidRDefault="00641036" w:rsidP="008A5AA0">
            <w:pPr>
              <w:spacing w:after="200" w:line="276" w:lineRule="auto"/>
              <w:jc w:val="center"/>
              <w:rPr>
                <w:rFonts w:ascii="Times New Roman" w:hAnsi="Times New Roman"/>
                <w:sz w:val="22"/>
                <w:szCs w:val="22"/>
              </w:rPr>
            </w:pPr>
          </w:p>
        </w:tc>
        <w:tc>
          <w:tcPr>
            <w:tcW w:w="1369" w:type="dxa"/>
            <w:gridSpan w:val="3"/>
            <w:vMerge/>
          </w:tcPr>
          <w:p w14:paraId="011355FE" w14:textId="77777777" w:rsidR="00641036" w:rsidRPr="00960F9E" w:rsidRDefault="00641036" w:rsidP="00465431">
            <w:pPr>
              <w:spacing w:after="200" w:line="276" w:lineRule="auto"/>
              <w:jc w:val="left"/>
              <w:rPr>
                <w:rFonts w:ascii="Times New Roman" w:hAnsi="Times New Roman"/>
                <w:sz w:val="22"/>
                <w:szCs w:val="22"/>
              </w:rPr>
            </w:pPr>
          </w:p>
        </w:tc>
        <w:tc>
          <w:tcPr>
            <w:tcW w:w="1244" w:type="dxa"/>
            <w:vMerge/>
          </w:tcPr>
          <w:p w14:paraId="5DD6B4A2" w14:textId="77777777" w:rsidR="00641036" w:rsidRPr="00960F9E" w:rsidRDefault="00641036" w:rsidP="00766FD3">
            <w:pPr>
              <w:spacing w:after="200" w:line="276" w:lineRule="auto"/>
              <w:jc w:val="left"/>
              <w:rPr>
                <w:rFonts w:ascii="Times New Roman" w:hAnsi="Times New Roman"/>
                <w:sz w:val="22"/>
                <w:szCs w:val="22"/>
              </w:rPr>
            </w:pPr>
          </w:p>
        </w:tc>
        <w:tc>
          <w:tcPr>
            <w:tcW w:w="1134" w:type="dxa"/>
            <w:vAlign w:val="center"/>
          </w:tcPr>
          <w:p w14:paraId="10DC9002" w14:textId="77777777" w:rsidR="00641036" w:rsidRPr="00960F9E" w:rsidRDefault="00641036" w:rsidP="00465431">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vAlign w:val="center"/>
          </w:tcPr>
          <w:p w14:paraId="788D63E8"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633EAA8C" w14:textId="77777777" w:rsidR="00641036" w:rsidRPr="00960F9E" w:rsidRDefault="00641036" w:rsidP="00465431">
            <w:pPr>
              <w:jc w:val="center"/>
            </w:pPr>
            <w:r w:rsidRPr="00960F9E">
              <w:rPr>
                <w:rFonts w:ascii="Times New Roman" w:hAnsi="Times New Roman"/>
                <w:sz w:val="22"/>
                <w:szCs w:val="22"/>
              </w:rPr>
              <w:t>-</w:t>
            </w:r>
          </w:p>
        </w:tc>
        <w:tc>
          <w:tcPr>
            <w:tcW w:w="1135" w:type="dxa"/>
            <w:vAlign w:val="center"/>
          </w:tcPr>
          <w:p w14:paraId="7621B305" w14:textId="77777777" w:rsidR="00641036" w:rsidRPr="00960F9E" w:rsidRDefault="00641036" w:rsidP="00465431">
            <w:pPr>
              <w:jc w:val="center"/>
            </w:pPr>
            <w:r w:rsidRPr="00960F9E">
              <w:rPr>
                <w:rFonts w:ascii="Times New Roman" w:hAnsi="Times New Roman"/>
                <w:sz w:val="22"/>
                <w:szCs w:val="22"/>
              </w:rPr>
              <w:t>-</w:t>
            </w:r>
          </w:p>
        </w:tc>
        <w:tc>
          <w:tcPr>
            <w:tcW w:w="1133" w:type="dxa"/>
            <w:vAlign w:val="center"/>
          </w:tcPr>
          <w:p w14:paraId="05DDB1D1"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24FB6117"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5AC871BE"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56C05D50"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2CC8B75B"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2B2EEA1D" w14:textId="77777777" w:rsidR="00641036" w:rsidRPr="00960F9E" w:rsidRDefault="00641036" w:rsidP="00465431">
            <w:pPr>
              <w:jc w:val="center"/>
            </w:pPr>
            <w:r w:rsidRPr="00960F9E">
              <w:rPr>
                <w:rFonts w:ascii="Times New Roman" w:hAnsi="Times New Roman"/>
                <w:sz w:val="22"/>
                <w:szCs w:val="22"/>
              </w:rPr>
              <w:t>-</w:t>
            </w:r>
          </w:p>
        </w:tc>
        <w:tc>
          <w:tcPr>
            <w:tcW w:w="850" w:type="dxa"/>
            <w:vAlign w:val="center"/>
          </w:tcPr>
          <w:p w14:paraId="41D81C06"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1AB7E295" w14:textId="77777777" w:rsidR="00641036" w:rsidRPr="00960F9E" w:rsidRDefault="00641036" w:rsidP="00465431">
            <w:pPr>
              <w:jc w:val="center"/>
            </w:pPr>
            <w:r w:rsidRPr="00960F9E">
              <w:rPr>
                <w:rFonts w:ascii="Times New Roman" w:hAnsi="Times New Roman"/>
                <w:sz w:val="22"/>
                <w:szCs w:val="22"/>
              </w:rPr>
              <w:t>-</w:t>
            </w:r>
          </w:p>
        </w:tc>
      </w:tr>
      <w:tr w:rsidR="00766FD3" w:rsidRPr="00960F9E" w14:paraId="66A3F726" w14:textId="77777777" w:rsidTr="00886D74">
        <w:trPr>
          <w:jc w:val="center"/>
        </w:trPr>
        <w:tc>
          <w:tcPr>
            <w:tcW w:w="474" w:type="dxa"/>
            <w:vMerge/>
          </w:tcPr>
          <w:p w14:paraId="164006CA" w14:textId="77777777" w:rsidR="00766FD3" w:rsidRPr="00960F9E" w:rsidRDefault="00766FD3" w:rsidP="008A5AA0">
            <w:pPr>
              <w:spacing w:after="200" w:line="276" w:lineRule="auto"/>
              <w:jc w:val="center"/>
              <w:rPr>
                <w:rFonts w:ascii="Times New Roman" w:hAnsi="Times New Roman"/>
                <w:sz w:val="22"/>
                <w:szCs w:val="22"/>
              </w:rPr>
            </w:pPr>
          </w:p>
        </w:tc>
        <w:tc>
          <w:tcPr>
            <w:tcW w:w="1369" w:type="dxa"/>
            <w:gridSpan w:val="3"/>
            <w:vMerge/>
          </w:tcPr>
          <w:p w14:paraId="3151353F" w14:textId="77777777" w:rsidR="00766FD3" w:rsidRPr="00960F9E" w:rsidRDefault="00766FD3" w:rsidP="00465431">
            <w:pPr>
              <w:spacing w:after="200" w:line="276" w:lineRule="auto"/>
              <w:jc w:val="left"/>
              <w:rPr>
                <w:rFonts w:ascii="Times New Roman" w:hAnsi="Times New Roman"/>
                <w:sz w:val="22"/>
                <w:szCs w:val="22"/>
              </w:rPr>
            </w:pPr>
          </w:p>
        </w:tc>
        <w:tc>
          <w:tcPr>
            <w:tcW w:w="1244" w:type="dxa"/>
          </w:tcPr>
          <w:p w14:paraId="13747EC4" w14:textId="77777777" w:rsidR="00766FD3" w:rsidRPr="00960F9E" w:rsidRDefault="00766FD3" w:rsidP="00766FD3">
            <w:pPr>
              <w:spacing w:after="200" w:line="276" w:lineRule="auto"/>
              <w:jc w:val="left"/>
              <w:rPr>
                <w:rFonts w:ascii="Times New Roman" w:hAnsi="Times New Roman"/>
                <w:sz w:val="18"/>
                <w:szCs w:val="22"/>
              </w:rPr>
            </w:pPr>
          </w:p>
        </w:tc>
        <w:tc>
          <w:tcPr>
            <w:tcW w:w="1134" w:type="dxa"/>
            <w:vAlign w:val="center"/>
          </w:tcPr>
          <w:p w14:paraId="772FE69D" w14:textId="77777777" w:rsidR="00766FD3" w:rsidRPr="00960F9E" w:rsidRDefault="00766FD3" w:rsidP="00465431">
            <w:pPr>
              <w:widowControl w:val="0"/>
              <w:autoSpaceDE w:val="0"/>
              <w:autoSpaceDN w:val="0"/>
              <w:jc w:val="center"/>
              <w:rPr>
                <w:rFonts w:ascii="Times New Roman" w:hAnsi="Times New Roman"/>
                <w:sz w:val="18"/>
                <w:szCs w:val="22"/>
              </w:rPr>
            </w:pPr>
          </w:p>
        </w:tc>
        <w:tc>
          <w:tcPr>
            <w:tcW w:w="1021" w:type="dxa"/>
            <w:vAlign w:val="center"/>
          </w:tcPr>
          <w:p w14:paraId="03AF04D5" w14:textId="77777777" w:rsidR="00766FD3" w:rsidRPr="00960F9E" w:rsidRDefault="00766FD3" w:rsidP="00465431">
            <w:pPr>
              <w:jc w:val="center"/>
              <w:rPr>
                <w:rFonts w:ascii="Times New Roman" w:hAnsi="Times New Roman"/>
                <w:sz w:val="18"/>
                <w:szCs w:val="22"/>
              </w:rPr>
            </w:pPr>
          </w:p>
        </w:tc>
        <w:tc>
          <w:tcPr>
            <w:tcW w:w="1134" w:type="dxa"/>
            <w:vAlign w:val="center"/>
          </w:tcPr>
          <w:p w14:paraId="6C591327" w14:textId="77777777" w:rsidR="00766FD3" w:rsidRPr="00960F9E" w:rsidRDefault="00766FD3" w:rsidP="00465431">
            <w:pPr>
              <w:jc w:val="center"/>
              <w:rPr>
                <w:rFonts w:ascii="Times New Roman" w:hAnsi="Times New Roman"/>
                <w:sz w:val="18"/>
                <w:szCs w:val="22"/>
              </w:rPr>
            </w:pPr>
          </w:p>
        </w:tc>
        <w:tc>
          <w:tcPr>
            <w:tcW w:w="1135" w:type="dxa"/>
            <w:vAlign w:val="center"/>
          </w:tcPr>
          <w:p w14:paraId="3040ACB7" w14:textId="77777777" w:rsidR="00766FD3" w:rsidRPr="00960F9E" w:rsidRDefault="00766FD3" w:rsidP="00465431">
            <w:pPr>
              <w:jc w:val="center"/>
              <w:rPr>
                <w:rFonts w:ascii="Times New Roman" w:hAnsi="Times New Roman"/>
                <w:sz w:val="18"/>
                <w:szCs w:val="22"/>
              </w:rPr>
            </w:pPr>
          </w:p>
        </w:tc>
        <w:tc>
          <w:tcPr>
            <w:tcW w:w="1133" w:type="dxa"/>
            <w:vAlign w:val="center"/>
          </w:tcPr>
          <w:p w14:paraId="3C2EB189" w14:textId="77777777" w:rsidR="00766FD3" w:rsidRPr="00960F9E" w:rsidRDefault="00766FD3" w:rsidP="00465431">
            <w:pPr>
              <w:jc w:val="center"/>
              <w:rPr>
                <w:rFonts w:ascii="Times New Roman" w:hAnsi="Times New Roman"/>
                <w:sz w:val="18"/>
                <w:szCs w:val="22"/>
              </w:rPr>
            </w:pPr>
          </w:p>
        </w:tc>
        <w:tc>
          <w:tcPr>
            <w:tcW w:w="1134" w:type="dxa"/>
            <w:vAlign w:val="center"/>
          </w:tcPr>
          <w:p w14:paraId="665DB26E" w14:textId="77777777" w:rsidR="00766FD3" w:rsidRPr="00960F9E" w:rsidRDefault="00766FD3" w:rsidP="00465431">
            <w:pPr>
              <w:jc w:val="center"/>
              <w:rPr>
                <w:rFonts w:ascii="Times New Roman" w:hAnsi="Times New Roman"/>
                <w:sz w:val="18"/>
                <w:szCs w:val="22"/>
              </w:rPr>
            </w:pPr>
          </w:p>
        </w:tc>
        <w:tc>
          <w:tcPr>
            <w:tcW w:w="992" w:type="dxa"/>
            <w:vAlign w:val="center"/>
          </w:tcPr>
          <w:p w14:paraId="339301C0" w14:textId="77777777" w:rsidR="00766FD3" w:rsidRPr="00960F9E" w:rsidRDefault="00766FD3" w:rsidP="00465431">
            <w:pPr>
              <w:jc w:val="center"/>
              <w:rPr>
                <w:rFonts w:ascii="Times New Roman" w:hAnsi="Times New Roman"/>
                <w:sz w:val="18"/>
                <w:szCs w:val="22"/>
              </w:rPr>
            </w:pPr>
          </w:p>
        </w:tc>
        <w:tc>
          <w:tcPr>
            <w:tcW w:w="851" w:type="dxa"/>
            <w:vAlign w:val="center"/>
          </w:tcPr>
          <w:p w14:paraId="29B6E9C9" w14:textId="77777777" w:rsidR="00766FD3" w:rsidRPr="00960F9E" w:rsidRDefault="00766FD3" w:rsidP="00465431">
            <w:pPr>
              <w:jc w:val="center"/>
              <w:rPr>
                <w:rFonts w:ascii="Times New Roman" w:hAnsi="Times New Roman"/>
                <w:sz w:val="18"/>
                <w:szCs w:val="22"/>
              </w:rPr>
            </w:pPr>
          </w:p>
        </w:tc>
        <w:tc>
          <w:tcPr>
            <w:tcW w:w="992" w:type="dxa"/>
            <w:vAlign w:val="center"/>
          </w:tcPr>
          <w:p w14:paraId="69337EFC" w14:textId="77777777" w:rsidR="00766FD3" w:rsidRPr="00960F9E" w:rsidRDefault="00766FD3" w:rsidP="00465431">
            <w:pPr>
              <w:jc w:val="center"/>
              <w:rPr>
                <w:rFonts w:ascii="Times New Roman" w:hAnsi="Times New Roman"/>
                <w:sz w:val="18"/>
                <w:szCs w:val="22"/>
              </w:rPr>
            </w:pPr>
          </w:p>
        </w:tc>
        <w:tc>
          <w:tcPr>
            <w:tcW w:w="851" w:type="dxa"/>
            <w:vAlign w:val="center"/>
          </w:tcPr>
          <w:p w14:paraId="779B87DF" w14:textId="77777777" w:rsidR="00766FD3" w:rsidRPr="00960F9E" w:rsidRDefault="00766FD3" w:rsidP="00465431">
            <w:pPr>
              <w:jc w:val="center"/>
              <w:rPr>
                <w:rFonts w:ascii="Times New Roman" w:hAnsi="Times New Roman"/>
                <w:sz w:val="18"/>
                <w:szCs w:val="22"/>
              </w:rPr>
            </w:pPr>
          </w:p>
        </w:tc>
        <w:tc>
          <w:tcPr>
            <w:tcW w:w="850" w:type="dxa"/>
            <w:vAlign w:val="center"/>
          </w:tcPr>
          <w:p w14:paraId="24B87FA8" w14:textId="77777777" w:rsidR="00766FD3" w:rsidRPr="00960F9E" w:rsidRDefault="00766FD3" w:rsidP="00465431">
            <w:pPr>
              <w:jc w:val="center"/>
              <w:rPr>
                <w:rFonts w:ascii="Times New Roman" w:hAnsi="Times New Roman"/>
                <w:sz w:val="18"/>
                <w:szCs w:val="22"/>
              </w:rPr>
            </w:pPr>
          </w:p>
        </w:tc>
        <w:tc>
          <w:tcPr>
            <w:tcW w:w="1134" w:type="dxa"/>
            <w:vAlign w:val="center"/>
          </w:tcPr>
          <w:p w14:paraId="55061D6E" w14:textId="77777777" w:rsidR="00766FD3" w:rsidRPr="00960F9E" w:rsidRDefault="00766FD3" w:rsidP="00465431">
            <w:pPr>
              <w:jc w:val="center"/>
              <w:rPr>
                <w:rFonts w:ascii="Times New Roman" w:hAnsi="Times New Roman"/>
                <w:sz w:val="18"/>
                <w:szCs w:val="22"/>
              </w:rPr>
            </w:pPr>
          </w:p>
        </w:tc>
      </w:tr>
      <w:tr w:rsidR="00641036" w:rsidRPr="00960F9E" w14:paraId="4EDFB3EA" w14:textId="77777777" w:rsidTr="00886D74">
        <w:trPr>
          <w:jc w:val="center"/>
        </w:trPr>
        <w:tc>
          <w:tcPr>
            <w:tcW w:w="474" w:type="dxa"/>
            <w:vMerge/>
          </w:tcPr>
          <w:p w14:paraId="038F6F94" w14:textId="77777777" w:rsidR="00641036" w:rsidRPr="00960F9E" w:rsidRDefault="00641036" w:rsidP="008A5AA0">
            <w:pPr>
              <w:spacing w:after="200" w:line="276" w:lineRule="auto"/>
              <w:jc w:val="center"/>
              <w:rPr>
                <w:rFonts w:ascii="Times New Roman" w:hAnsi="Times New Roman"/>
                <w:sz w:val="22"/>
                <w:szCs w:val="22"/>
              </w:rPr>
            </w:pPr>
          </w:p>
        </w:tc>
        <w:tc>
          <w:tcPr>
            <w:tcW w:w="1369" w:type="dxa"/>
            <w:gridSpan w:val="3"/>
            <w:vMerge/>
          </w:tcPr>
          <w:p w14:paraId="30B84627" w14:textId="77777777" w:rsidR="00641036" w:rsidRPr="00960F9E" w:rsidRDefault="00641036" w:rsidP="00465431">
            <w:pPr>
              <w:spacing w:after="200" w:line="276" w:lineRule="auto"/>
              <w:jc w:val="left"/>
              <w:rPr>
                <w:rFonts w:ascii="Times New Roman" w:hAnsi="Times New Roman"/>
                <w:sz w:val="22"/>
                <w:szCs w:val="22"/>
              </w:rPr>
            </w:pPr>
          </w:p>
        </w:tc>
        <w:tc>
          <w:tcPr>
            <w:tcW w:w="1244" w:type="dxa"/>
            <w:vMerge w:val="restart"/>
          </w:tcPr>
          <w:p w14:paraId="2868014A" w14:textId="77777777" w:rsidR="00641036" w:rsidRPr="00960F9E" w:rsidRDefault="00641036" w:rsidP="00766FD3">
            <w:pPr>
              <w:widowControl w:val="0"/>
              <w:autoSpaceDE w:val="0"/>
              <w:autoSpaceDN w:val="0"/>
              <w:jc w:val="left"/>
              <w:rPr>
                <w:rFonts w:ascii="Times New Roman" w:hAnsi="Times New Roman"/>
                <w:sz w:val="22"/>
                <w:szCs w:val="22"/>
              </w:rPr>
            </w:pPr>
            <w:r w:rsidRPr="00960F9E">
              <w:rPr>
                <w:rFonts w:ascii="Times New Roman" w:hAnsi="Times New Roman"/>
                <w:sz w:val="22"/>
                <w:szCs w:val="22"/>
              </w:rPr>
              <w:t xml:space="preserve">независимые газотранспортные организации </w:t>
            </w:r>
          </w:p>
        </w:tc>
        <w:tc>
          <w:tcPr>
            <w:tcW w:w="1134" w:type="dxa"/>
          </w:tcPr>
          <w:p w14:paraId="3906336C" w14:textId="77777777" w:rsidR="00641036" w:rsidRPr="00960F9E" w:rsidRDefault="00641036" w:rsidP="00766FD3">
            <w:pPr>
              <w:widowControl w:val="0"/>
              <w:autoSpaceDE w:val="0"/>
              <w:autoSpaceDN w:val="0"/>
              <w:jc w:val="center"/>
              <w:rPr>
                <w:rFonts w:ascii="Times New Roman" w:hAnsi="Times New Roman"/>
                <w:sz w:val="22"/>
                <w:szCs w:val="22"/>
              </w:rPr>
            </w:pPr>
            <w:r w:rsidRPr="00960F9E">
              <w:rPr>
                <w:rFonts w:ascii="Times New Roman" w:hAnsi="Times New Roman"/>
                <w:sz w:val="22"/>
                <w:szCs w:val="22"/>
              </w:rPr>
              <w:t>ед.</w:t>
            </w:r>
          </w:p>
        </w:tc>
        <w:tc>
          <w:tcPr>
            <w:tcW w:w="1021" w:type="dxa"/>
          </w:tcPr>
          <w:p w14:paraId="3DEF9146" w14:textId="77777777" w:rsidR="00641036" w:rsidRPr="00960F9E" w:rsidRDefault="00641036" w:rsidP="00766FD3">
            <w:pPr>
              <w:jc w:val="center"/>
            </w:pPr>
            <w:r w:rsidRPr="00960F9E">
              <w:rPr>
                <w:rFonts w:ascii="Times New Roman" w:hAnsi="Times New Roman"/>
                <w:sz w:val="22"/>
                <w:szCs w:val="22"/>
              </w:rPr>
              <w:t>-</w:t>
            </w:r>
          </w:p>
        </w:tc>
        <w:tc>
          <w:tcPr>
            <w:tcW w:w="1134" w:type="dxa"/>
          </w:tcPr>
          <w:p w14:paraId="2AA4F882" w14:textId="77777777" w:rsidR="00641036" w:rsidRPr="00960F9E" w:rsidRDefault="00641036" w:rsidP="00766FD3">
            <w:pPr>
              <w:jc w:val="center"/>
            </w:pPr>
            <w:r w:rsidRPr="00960F9E">
              <w:rPr>
                <w:rFonts w:ascii="Times New Roman" w:hAnsi="Times New Roman"/>
                <w:sz w:val="22"/>
                <w:szCs w:val="22"/>
              </w:rPr>
              <w:t>-</w:t>
            </w:r>
          </w:p>
        </w:tc>
        <w:tc>
          <w:tcPr>
            <w:tcW w:w="1135" w:type="dxa"/>
          </w:tcPr>
          <w:p w14:paraId="15DE510C" w14:textId="77777777" w:rsidR="00641036" w:rsidRPr="00960F9E" w:rsidRDefault="00641036" w:rsidP="00766FD3">
            <w:pPr>
              <w:jc w:val="center"/>
            </w:pPr>
            <w:r w:rsidRPr="00960F9E">
              <w:rPr>
                <w:rFonts w:ascii="Times New Roman" w:hAnsi="Times New Roman"/>
                <w:sz w:val="22"/>
                <w:szCs w:val="22"/>
              </w:rPr>
              <w:t>-</w:t>
            </w:r>
          </w:p>
        </w:tc>
        <w:tc>
          <w:tcPr>
            <w:tcW w:w="1133" w:type="dxa"/>
          </w:tcPr>
          <w:p w14:paraId="0CD7E738" w14:textId="77777777" w:rsidR="00641036" w:rsidRPr="00960F9E" w:rsidRDefault="00641036" w:rsidP="00766FD3">
            <w:pPr>
              <w:jc w:val="center"/>
            </w:pPr>
            <w:r w:rsidRPr="00960F9E">
              <w:rPr>
                <w:rFonts w:ascii="Times New Roman" w:hAnsi="Times New Roman"/>
                <w:sz w:val="22"/>
                <w:szCs w:val="22"/>
              </w:rPr>
              <w:t>-</w:t>
            </w:r>
          </w:p>
        </w:tc>
        <w:tc>
          <w:tcPr>
            <w:tcW w:w="1134" w:type="dxa"/>
          </w:tcPr>
          <w:p w14:paraId="51CE091D" w14:textId="77777777" w:rsidR="00641036" w:rsidRPr="00960F9E" w:rsidRDefault="00641036" w:rsidP="00766FD3">
            <w:pPr>
              <w:jc w:val="center"/>
            </w:pPr>
            <w:r w:rsidRPr="00960F9E">
              <w:rPr>
                <w:rFonts w:ascii="Times New Roman" w:hAnsi="Times New Roman"/>
                <w:sz w:val="22"/>
                <w:szCs w:val="22"/>
              </w:rPr>
              <w:t>-</w:t>
            </w:r>
          </w:p>
        </w:tc>
        <w:tc>
          <w:tcPr>
            <w:tcW w:w="992" w:type="dxa"/>
          </w:tcPr>
          <w:p w14:paraId="68407918" w14:textId="77777777" w:rsidR="00641036" w:rsidRPr="00960F9E" w:rsidRDefault="00641036" w:rsidP="00766FD3">
            <w:pPr>
              <w:jc w:val="center"/>
            </w:pPr>
            <w:r w:rsidRPr="00960F9E">
              <w:rPr>
                <w:rFonts w:ascii="Times New Roman" w:hAnsi="Times New Roman"/>
                <w:sz w:val="22"/>
                <w:szCs w:val="22"/>
              </w:rPr>
              <w:t>-</w:t>
            </w:r>
          </w:p>
        </w:tc>
        <w:tc>
          <w:tcPr>
            <w:tcW w:w="851" w:type="dxa"/>
          </w:tcPr>
          <w:p w14:paraId="0C728C93" w14:textId="77777777" w:rsidR="00641036" w:rsidRPr="00960F9E" w:rsidRDefault="00641036" w:rsidP="00766FD3">
            <w:pPr>
              <w:jc w:val="center"/>
            </w:pPr>
            <w:r w:rsidRPr="00960F9E">
              <w:rPr>
                <w:rFonts w:ascii="Times New Roman" w:hAnsi="Times New Roman"/>
                <w:sz w:val="22"/>
                <w:szCs w:val="22"/>
              </w:rPr>
              <w:t>-</w:t>
            </w:r>
          </w:p>
        </w:tc>
        <w:tc>
          <w:tcPr>
            <w:tcW w:w="992" w:type="dxa"/>
          </w:tcPr>
          <w:p w14:paraId="2187AABC" w14:textId="77777777" w:rsidR="00641036" w:rsidRPr="00960F9E" w:rsidRDefault="00641036" w:rsidP="00766FD3">
            <w:pPr>
              <w:jc w:val="center"/>
            </w:pPr>
            <w:r w:rsidRPr="00960F9E">
              <w:rPr>
                <w:rFonts w:ascii="Times New Roman" w:hAnsi="Times New Roman"/>
                <w:sz w:val="22"/>
                <w:szCs w:val="22"/>
              </w:rPr>
              <w:t>-</w:t>
            </w:r>
          </w:p>
        </w:tc>
        <w:tc>
          <w:tcPr>
            <w:tcW w:w="851" w:type="dxa"/>
          </w:tcPr>
          <w:p w14:paraId="6CADC523" w14:textId="77777777" w:rsidR="00641036" w:rsidRPr="00960F9E" w:rsidRDefault="00641036" w:rsidP="00766FD3">
            <w:pPr>
              <w:jc w:val="center"/>
            </w:pPr>
            <w:r w:rsidRPr="00960F9E">
              <w:rPr>
                <w:rFonts w:ascii="Times New Roman" w:hAnsi="Times New Roman"/>
                <w:sz w:val="22"/>
                <w:szCs w:val="22"/>
              </w:rPr>
              <w:t>-</w:t>
            </w:r>
          </w:p>
        </w:tc>
        <w:tc>
          <w:tcPr>
            <w:tcW w:w="850" w:type="dxa"/>
          </w:tcPr>
          <w:p w14:paraId="6170BD8F" w14:textId="77777777" w:rsidR="00641036" w:rsidRPr="00960F9E" w:rsidRDefault="00641036" w:rsidP="00766FD3">
            <w:pPr>
              <w:jc w:val="center"/>
            </w:pPr>
            <w:r w:rsidRPr="00960F9E">
              <w:rPr>
                <w:rFonts w:ascii="Times New Roman" w:hAnsi="Times New Roman"/>
                <w:sz w:val="22"/>
                <w:szCs w:val="22"/>
              </w:rPr>
              <w:t>-</w:t>
            </w:r>
          </w:p>
        </w:tc>
        <w:tc>
          <w:tcPr>
            <w:tcW w:w="1134" w:type="dxa"/>
          </w:tcPr>
          <w:p w14:paraId="3D24FBE1" w14:textId="77777777" w:rsidR="00641036" w:rsidRPr="00960F9E" w:rsidRDefault="00641036" w:rsidP="00766FD3">
            <w:pPr>
              <w:jc w:val="center"/>
            </w:pPr>
            <w:r w:rsidRPr="00960F9E">
              <w:rPr>
                <w:rFonts w:ascii="Times New Roman" w:hAnsi="Times New Roman"/>
                <w:sz w:val="22"/>
                <w:szCs w:val="22"/>
              </w:rPr>
              <w:t>-</w:t>
            </w:r>
          </w:p>
        </w:tc>
      </w:tr>
      <w:tr w:rsidR="00641036" w:rsidRPr="00960F9E" w14:paraId="3B403597" w14:textId="77777777" w:rsidTr="00886D74">
        <w:trPr>
          <w:jc w:val="center"/>
        </w:trPr>
        <w:tc>
          <w:tcPr>
            <w:tcW w:w="474" w:type="dxa"/>
            <w:vMerge/>
          </w:tcPr>
          <w:p w14:paraId="7705F54A" w14:textId="77777777" w:rsidR="00641036" w:rsidRPr="00960F9E" w:rsidRDefault="00641036" w:rsidP="008A5AA0">
            <w:pPr>
              <w:spacing w:after="200" w:line="276" w:lineRule="auto"/>
              <w:jc w:val="center"/>
              <w:rPr>
                <w:rFonts w:ascii="Times New Roman" w:hAnsi="Times New Roman"/>
                <w:sz w:val="22"/>
                <w:szCs w:val="22"/>
              </w:rPr>
            </w:pPr>
          </w:p>
        </w:tc>
        <w:tc>
          <w:tcPr>
            <w:tcW w:w="1369" w:type="dxa"/>
            <w:gridSpan w:val="3"/>
            <w:vMerge/>
          </w:tcPr>
          <w:p w14:paraId="3AA01D8E" w14:textId="77777777" w:rsidR="00641036" w:rsidRPr="00960F9E" w:rsidRDefault="00641036" w:rsidP="00465431">
            <w:pPr>
              <w:spacing w:after="200" w:line="276" w:lineRule="auto"/>
              <w:jc w:val="left"/>
              <w:rPr>
                <w:rFonts w:ascii="Times New Roman" w:hAnsi="Times New Roman"/>
                <w:sz w:val="22"/>
                <w:szCs w:val="22"/>
              </w:rPr>
            </w:pPr>
          </w:p>
        </w:tc>
        <w:tc>
          <w:tcPr>
            <w:tcW w:w="1244" w:type="dxa"/>
            <w:vMerge/>
          </w:tcPr>
          <w:p w14:paraId="2B9AAC3A" w14:textId="77777777" w:rsidR="00641036" w:rsidRPr="00960F9E" w:rsidRDefault="00641036" w:rsidP="00766FD3">
            <w:pPr>
              <w:spacing w:after="200" w:line="276" w:lineRule="auto"/>
              <w:jc w:val="left"/>
              <w:rPr>
                <w:rFonts w:ascii="Times New Roman" w:hAnsi="Times New Roman"/>
                <w:sz w:val="22"/>
                <w:szCs w:val="22"/>
              </w:rPr>
            </w:pPr>
          </w:p>
        </w:tc>
        <w:tc>
          <w:tcPr>
            <w:tcW w:w="1134" w:type="dxa"/>
            <w:vAlign w:val="center"/>
          </w:tcPr>
          <w:p w14:paraId="67CDE62A" w14:textId="77777777" w:rsidR="00641036" w:rsidRPr="00960F9E" w:rsidRDefault="00641036" w:rsidP="00465431">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vAlign w:val="center"/>
          </w:tcPr>
          <w:p w14:paraId="6103C2D5"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68563C98" w14:textId="77777777" w:rsidR="00641036" w:rsidRPr="00960F9E" w:rsidRDefault="00641036" w:rsidP="00465431">
            <w:pPr>
              <w:jc w:val="center"/>
            </w:pPr>
            <w:r w:rsidRPr="00960F9E">
              <w:rPr>
                <w:rFonts w:ascii="Times New Roman" w:hAnsi="Times New Roman"/>
                <w:sz w:val="22"/>
                <w:szCs w:val="22"/>
              </w:rPr>
              <w:t>-</w:t>
            </w:r>
          </w:p>
        </w:tc>
        <w:tc>
          <w:tcPr>
            <w:tcW w:w="1135" w:type="dxa"/>
            <w:vAlign w:val="center"/>
          </w:tcPr>
          <w:p w14:paraId="4F5F7D8B" w14:textId="77777777" w:rsidR="00641036" w:rsidRPr="00960F9E" w:rsidRDefault="00641036" w:rsidP="00465431">
            <w:pPr>
              <w:jc w:val="center"/>
            </w:pPr>
            <w:r w:rsidRPr="00960F9E">
              <w:rPr>
                <w:rFonts w:ascii="Times New Roman" w:hAnsi="Times New Roman"/>
                <w:sz w:val="22"/>
                <w:szCs w:val="22"/>
              </w:rPr>
              <w:t>-</w:t>
            </w:r>
          </w:p>
        </w:tc>
        <w:tc>
          <w:tcPr>
            <w:tcW w:w="1133" w:type="dxa"/>
            <w:vAlign w:val="center"/>
          </w:tcPr>
          <w:p w14:paraId="1D600DAC"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08F9409A"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5D300180"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15B67620"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13DE6F50"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576100B1" w14:textId="77777777" w:rsidR="00641036" w:rsidRPr="00960F9E" w:rsidRDefault="00641036" w:rsidP="00465431">
            <w:pPr>
              <w:jc w:val="center"/>
            </w:pPr>
            <w:r w:rsidRPr="00960F9E">
              <w:rPr>
                <w:rFonts w:ascii="Times New Roman" w:hAnsi="Times New Roman"/>
                <w:sz w:val="22"/>
                <w:szCs w:val="22"/>
              </w:rPr>
              <w:t>-</w:t>
            </w:r>
          </w:p>
        </w:tc>
        <w:tc>
          <w:tcPr>
            <w:tcW w:w="850" w:type="dxa"/>
            <w:vAlign w:val="center"/>
          </w:tcPr>
          <w:p w14:paraId="3F645BB8"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081F7E62" w14:textId="77777777" w:rsidR="00641036" w:rsidRPr="00960F9E" w:rsidRDefault="00641036" w:rsidP="00465431">
            <w:pPr>
              <w:jc w:val="center"/>
            </w:pPr>
            <w:r w:rsidRPr="00960F9E">
              <w:rPr>
                <w:rFonts w:ascii="Times New Roman" w:hAnsi="Times New Roman"/>
                <w:sz w:val="22"/>
                <w:szCs w:val="22"/>
              </w:rPr>
              <w:t>-</w:t>
            </w:r>
          </w:p>
        </w:tc>
      </w:tr>
      <w:tr w:rsidR="00641036" w:rsidRPr="00960F9E" w14:paraId="63097489" w14:textId="77777777" w:rsidTr="00886D74">
        <w:trPr>
          <w:jc w:val="center"/>
        </w:trPr>
        <w:tc>
          <w:tcPr>
            <w:tcW w:w="474" w:type="dxa"/>
            <w:vMerge/>
          </w:tcPr>
          <w:p w14:paraId="2954C057" w14:textId="77777777" w:rsidR="00641036" w:rsidRPr="00960F9E" w:rsidRDefault="00641036" w:rsidP="008A5AA0">
            <w:pPr>
              <w:spacing w:after="200" w:line="276" w:lineRule="auto"/>
              <w:jc w:val="center"/>
              <w:rPr>
                <w:rFonts w:ascii="Times New Roman" w:hAnsi="Times New Roman"/>
                <w:sz w:val="22"/>
                <w:szCs w:val="22"/>
              </w:rPr>
            </w:pPr>
          </w:p>
        </w:tc>
        <w:tc>
          <w:tcPr>
            <w:tcW w:w="1369" w:type="dxa"/>
            <w:gridSpan w:val="3"/>
            <w:vMerge/>
          </w:tcPr>
          <w:p w14:paraId="3363A552" w14:textId="77777777" w:rsidR="00641036" w:rsidRPr="00960F9E" w:rsidRDefault="00641036" w:rsidP="00465431">
            <w:pPr>
              <w:spacing w:after="200" w:line="276" w:lineRule="auto"/>
              <w:jc w:val="left"/>
              <w:rPr>
                <w:rFonts w:ascii="Times New Roman" w:hAnsi="Times New Roman"/>
                <w:sz w:val="22"/>
                <w:szCs w:val="22"/>
              </w:rPr>
            </w:pPr>
          </w:p>
        </w:tc>
        <w:tc>
          <w:tcPr>
            <w:tcW w:w="1244" w:type="dxa"/>
            <w:vMerge w:val="restart"/>
          </w:tcPr>
          <w:p w14:paraId="10C9FADB" w14:textId="6F52A221" w:rsidR="00641036" w:rsidRPr="00960F9E" w:rsidRDefault="00641036" w:rsidP="00766FD3">
            <w:pPr>
              <w:widowControl w:val="0"/>
              <w:autoSpaceDE w:val="0"/>
              <w:autoSpaceDN w:val="0"/>
              <w:jc w:val="left"/>
              <w:rPr>
                <w:rFonts w:ascii="Times New Roman" w:hAnsi="Times New Roman"/>
                <w:sz w:val="22"/>
                <w:szCs w:val="22"/>
              </w:rPr>
            </w:pPr>
            <w:r w:rsidRPr="00960F9E">
              <w:rPr>
                <w:rFonts w:ascii="Times New Roman" w:hAnsi="Times New Roman"/>
                <w:sz w:val="22"/>
                <w:szCs w:val="22"/>
              </w:rPr>
              <w:t xml:space="preserve">независимые газораспределительные организации </w:t>
            </w:r>
            <w:r w:rsidR="003753FB" w:rsidRPr="00960F9E">
              <w:rPr>
                <w:rFonts w:ascii="Times New Roman" w:hAnsi="Times New Roman"/>
                <w:sz w:val="22"/>
                <w:szCs w:val="22"/>
              </w:rPr>
              <w:t xml:space="preserve">       </w:t>
            </w:r>
            <w:r w:rsidRPr="00960F9E">
              <w:rPr>
                <w:rFonts w:ascii="Times New Roman" w:hAnsi="Times New Roman"/>
                <w:sz w:val="22"/>
                <w:szCs w:val="22"/>
              </w:rPr>
              <w:t xml:space="preserve">(далее </w:t>
            </w:r>
            <w:r w:rsidR="00581047" w:rsidRPr="00960F9E">
              <w:rPr>
                <w:rFonts w:ascii="Times New Roman" w:hAnsi="Times New Roman"/>
                <w:sz w:val="22"/>
                <w:szCs w:val="22"/>
              </w:rPr>
              <w:t>–</w:t>
            </w:r>
            <w:r w:rsidRPr="00960F9E">
              <w:rPr>
                <w:rFonts w:ascii="Times New Roman" w:hAnsi="Times New Roman"/>
                <w:sz w:val="22"/>
                <w:szCs w:val="22"/>
              </w:rPr>
              <w:t xml:space="preserve"> ГРО) </w:t>
            </w:r>
          </w:p>
        </w:tc>
        <w:tc>
          <w:tcPr>
            <w:tcW w:w="1134" w:type="dxa"/>
            <w:vAlign w:val="center"/>
          </w:tcPr>
          <w:p w14:paraId="2FA962A6" w14:textId="77777777" w:rsidR="00641036" w:rsidRPr="00960F9E" w:rsidRDefault="00641036" w:rsidP="00465431">
            <w:pPr>
              <w:widowControl w:val="0"/>
              <w:autoSpaceDE w:val="0"/>
              <w:autoSpaceDN w:val="0"/>
              <w:jc w:val="center"/>
              <w:rPr>
                <w:rFonts w:ascii="Times New Roman" w:hAnsi="Times New Roman"/>
                <w:sz w:val="22"/>
                <w:szCs w:val="22"/>
              </w:rPr>
            </w:pPr>
            <w:r w:rsidRPr="00960F9E">
              <w:rPr>
                <w:rFonts w:ascii="Times New Roman" w:hAnsi="Times New Roman"/>
                <w:sz w:val="22"/>
                <w:szCs w:val="22"/>
              </w:rPr>
              <w:t>ед.</w:t>
            </w:r>
          </w:p>
        </w:tc>
        <w:tc>
          <w:tcPr>
            <w:tcW w:w="1021" w:type="dxa"/>
            <w:vAlign w:val="center"/>
          </w:tcPr>
          <w:p w14:paraId="103A51E6"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2864A4FF" w14:textId="77777777" w:rsidR="00641036" w:rsidRPr="00960F9E" w:rsidRDefault="00641036" w:rsidP="00465431">
            <w:pPr>
              <w:jc w:val="center"/>
            </w:pPr>
            <w:r w:rsidRPr="00960F9E">
              <w:rPr>
                <w:rFonts w:ascii="Times New Roman" w:hAnsi="Times New Roman"/>
                <w:sz w:val="22"/>
                <w:szCs w:val="22"/>
              </w:rPr>
              <w:t>-</w:t>
            </w:r>
          </w:p>
        </w:tc>
        <w:tc>
          <w:tcPr>
            <w:tcW w:w="1135" w:type="dxa"/>
            <w:vAlign w:val="center"/>
          </w:tcPr>
          <w:p w14:paraId="381A8635" w14:textId="77777777" w:rsidR="00641036" w:rsidRPr="00960F9E" w:rsidRDefault="00641036" w:rsidP="00465431">
            <w:pPr>
              <w:jc w:val="center"/>
            </w:pPr>
            <w:r w:rsidRPr="00960F9E">
              <w:rPr>
                <w:rFonts w:ascii="Times New Roman" w:hAnsi="Times New Roman"/>
                <w:sz w:val="22"/>
                <w:szCs w:val="22"/>
              </w:rPr>
              <w:t>-</w:t>
            </w:r>
          </w:p>
        </w:tc>
        <w:tc>
          <w:tcPr>
            <w:tcW w:w="1133" w:type="dxa"/>
            <w:vAlign w:val="center"/>
          </w:tcPr>
          <w:p w14:paraId="6C9B623D"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2014A6D6"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53513024"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6CB0AB18"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50A0A5A3"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3DFF4A09" w14:textId="77777777" w:rsidR="00641036" w:rsidRPr="00960F9E" w:rsidRDefault="00641036" w:rsidP="00465431">
            <w:pPr>
              <w:jc w:val="center"/>
            </w:pPr>
            <w:r w:rsidRPr="00960F9E">
              <w:rPr>
                <w:rFonts w:ascii="Times New Roman" w:hAnsi="Times New Roman"/>
                <w:sz w:val="22"/>
                <w:szCs w:val="22"/>
              </w:rPr>
              <w:t>-</w:t>
            </w:r>
          </w:p>
        </w:tc>
        <w:tc>
          <w:tcPr>
            <w:tcW w:w="850" w:type="dxa"/>
            <w:vAlign w:val="center"/>
          </w:tcPr>
          <w:p w14:paraId="05C823B9"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6A0F2B9F" w14:textId="77777777" w:rsidR="00641036" w:rsidRPr="00960F9E" w:rsidRDefault="00641036" w:rsidP="00465431">
            <w:pPr>
              <w:jc w:val="center"/>
            </w:pPr>
            <w:r w:rsidRPr="00960F9E">
              <w:rPr>
                <w:rFonts w:ascii="Times New Roman" w:hAnsi="Times New Roman"/>
                <w:sz w:val="22"/>
                <w:szCs w:val="22"/>
              </w:rPr>
              <w:t>-</w:t>
            </w:r>
          </w:p>
        </w:tc>
      </w:tr>
      <w:tr w:rsidR="00641036" w:rsidRPr="00960F9E" w14:paraId="5573D1B2" w14:textId="77777777" w:rsidTr="00886D74">
        <w:trPr>
          <w:jc w:val="center"/>
        </w:trPr>
        <w:tc>
          <w:tcPr>
            <w:tcW w:w="474" w:type="dxa"/>
            <w:vMerge/>
          </w:tcPr>
          <w:p w14:paraId="7CC89CAF" w14:textId="77777777" w:rsidR="00641036" w:rsidRPr="00960F9E" w:rsidRDefault="00641036" w:rsidP="008A5AA0">
            <w:pPr>
              <w:spacing w:after="200" w:line="276" w:lineRule="auto"/>
              <w:jc w:val="center"/>
              <w:rPr>
                <w:rFonts w:ascii="Times New Roman" w:hAnsi="Times New Roman"/>
                <w:sz w:val="22"/>
                <w:szCs w:val="22"/>
              </w:rPr>
            </w:pPr>
          </w:p>
        </w:tc>
        <w:tc>
          <w:tcPr>
            <w:tcW w:w="1369" w:type="dxa"/>
            <w:gridSpan w:val="3"/>
            <w:vMerge/>
          </w:tcPr>
          <w:p w14:paraId="372FDB83" w14:textId="77777777" w:rsidR="00641036" w:rsidRPr="00960F9E" w:rsidRDefault="00641036" w:rsidP="00465431">
            <w:pPr>
              <w:spacing w:after="200" w:line="276" w:lineRule="auto"/>
              <w:jc w:val="left"/>
              <w:rPr>
                <w:rFonts w:ascii="Times New Roman" w:hAnsi="Times New Roman"/>
                <w:sz w:val="22"/>
                <w:szCs w:val="22"/>
              </w:rPr>
            </w:pPr>
          </w:p>
        </w:tc>
        <w:tc>
          <w:tcPr>
            <w:tcW w:w="1244" w:type="dxa"/>
            <w:vMerge/>
          </w:tcPr>
          <w:p w14:paraId="420506D5" w14:textId="77777777" w:rsidR="00641036" w:rsidRPr="00960F9E" w:rsidRDefault="00641036" w:rsidP="00766FD3">
            <w:pPr>
              <w:spacing w:after="200" w:line="276" w:lineRule="auto"/>
              <w:jc w:val="left"/>
              <w:rPr>
                <w:rFonts w:ascii="Times New Roman" w:hAnsi="Times New Roman"/>
                <w:sz w:val="22"/>
                <w:szCs w:val="22"/>
              </w:rPr>
            </w:pPr>
          </w:p>
        </w:tc>
        <w:tc>
          <w:tcPr>
            <w:tcW w:w="1134" w:type="dxa"/>
            <w:vAlign w:val="center"/>
          </w:tcPr>
          <w:p w14:paraId="55E3F5D7" w14:textId="77777777" w:rsidR="00641036" w:rsidRPr="00960F9E" w:rsidRDefault="00641036" w:rsidP="00465431">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vAlign w:val="center"/>
          </w:tcPr>
          <w:p w14:paraId="255B187E"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32C75604" w14:textId="77777777" w:rsidR="00641036" w:rsidRPr="00960F9E" w:rsidRDefault="00641036" w:rsidP="00465431">
            <w:pPr>
              <w:jc w:val="center"/>
            </w:pPr>
            <w:r w:rsidRPr="00960F9E">
              <w:rPr>
                <w:rFonts w:ascii="Times New Roman" w:hAnsi="Times New Roman"/>
                <w:sz w:val="22"/>
                <w:szCs w:val="22"/>
              </w:rPr>
              <w:t>-</w:t>
            </w:r>
          </w:p>
        </w:tc>
        <w:tc>
          <w:tcPr>
            <w:tcW w:w="1135" w:type="dxa"/>
            <w:vAlign w:val="center"/>
          </w:tcPr>
          <w:p w14:paraId="243BB2CB" w14:textId="77777777" w:rsidR="00641036" w:rsidRPr="00960F9E" w:rsidRDefault="00641036" w:rsidP="00465431">
            <w:pPr>
              <w:jc w:val="center"/>
            </w:pPr>
            <w:r w:rsidRPr="00960F9E">
              <w:rPr>
                <w:rFonts w:ascii="Times New Roman" w:hAnsi="Times New Roman"/>
                <w:sz w:val="22"/>
                <w:szCs w:val="22"/>
              </w:rPr>
              <w:t>-</w:t>
            </w:r>
          </w:p>
        </w:tc>
        <w:tc>
          <w:tcPr>
            <w:tcW w:w="1133" w:type="dxa"/>
            <w:vAlign w:val="center"/>
          </w:tcPr>
          <w:p w14:paraId="2146D955"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360C6593"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14A18E20"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14D60D50"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72C96590"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334A4BA9" w14:textId="77777777" w:rsidR="00641036" w:rsidRPr="00960F9E" w:rsidRDefault="00641036" w:rsidP="00465431">
            <w:pPr>
              <w:jc w:val="center"/>
            </w:pPr>
            <w:r w:rsidRPr="00960F9E">
              <w:rPr>
                <w:rFonts w:ascii="Times New Roman" w:hAnsi="Times New Roman"/>
                <w:sz w:val="22"/>
                <w:szCs w:val="22"/>
              </w:rPr>
              <w:t>-</w:t>
            </w:r>
          </w:p>
        </w:tc>
        <w:tc>
          <w:tcPr>
            <w:tcW w:w="850" w:type="dxa"/>
            <w:vAlign w:val="center"/>
          </w:tcPr>
          <w:p w14:paraId="44456018"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3484606C" w14:textId="77777777" w:rsidR="00641036" w:rsidRPr="00960F9E" w:rsidRDefault="00641036" w:rsidP="00465431">
            <w:pPr>
              <w:jc w:val="center"/>
            </w:pPr>
            <w:r w:rsidRPr="00960F9E">
              <w:rPr>
                <w:rFonts w:ascii="Times New Roman" w:hAnsi="Times New Roman"/>
                <w:sz w:val="22"/>
                <w:szCs w:val="22"/>
              </w:rPr>
              <w:t>-</w:t>
            </w:r>
          </w:p>
        </w:tc>
      </w:tr>
      <w:tr w:rsidR="00641036" w:rsidRPr="00960F9E" w14:paraId="59142EB1" w14:textId="77777777" w:rsidTr="00886D74">
        <w:trPr>
          <w:jc w:val="center"/>
        </w:trPr>
        <w:tc>
          <w:tcPr>
            <w:tcW w:w="474" w:type="dxa"/>
            <w:vMerge/>
          </w:tcPr>
          <w:p w14:paraId="574077EC" w14:textId="77777777" w:rsidR="00641036" w:rsidRPr="00960F9E" w:rsidRDefault="00641036" w:rsidP="008A5AA0">
            <w:pPr>
              <w:spacing w:after="200" w:line="276" w:lineRule="auto"/>
              <w:jc w:val="center"/>
              <w:rPr>
                <w:rFonts w:ascii="Times New Roman" w:hAnsi="Times New Roman"/>
                <w:sz w:val="22"/>
                <w:szCs w:val="22"/>
              </w:rPr>
            </w:pPr>
          </w:p>
        </w:tc>
        <w:tc>
          <w:tcPr>
            <w:tcW w:w="1369" w:type="dxa"/>
            <w:gridSpan w:val="3"/>
            <w:vMerge/>
          </w:tcPr>
          <w:p w14:paraId="5F4585E7" w14:textId="77777777" w:rsidR="00641036" w:rsidRPr="00960F9E" w:rsidRDefault="00641036" w:rsidP="00465431">
            <w:pPr>
              <w:spacing w:after="200" w:line="276" w:lineRule="auto"/>
              <w:jc w:val="left"/>
              <w:rPr>
                <w:rFonts w:ascii="Times New Roman" w:hAnsi="Times New Roman"/>
                <w:sz w:val="22"/>
                <w:szCs w:val="22"/>
              </w:rPr>
            </w:pPr>
          </w:p>
        </w:tc>
        <w:tc>
          <w:tcPr>
            <w:tcW w:w="1244" w:type="dxa"/>
            <w:vMerge w:val="restart"/>
          </w:tcPr>
          <w:p w14:paraId="092EE1B6" w14:textId="77777777" w:rsidR="00641036" w:rsidRPr="00960F9E" w:rsidRDefault="00641036" w:rsidP="00766FD3">
            <w:pPr>
              <w:widowControl w:val="0"/>
              <w:autoSpaceDE w:val="0"/>
              <w:autoSpaceDN w:val="0"/>
              <w:jc w:val="left"/>
              <w:rPr>
                <w:rFonts w:ascii="Times New Roman" w:hAnsi="Times New Roman"/>
                <w:sz w:val="22"/>
                <w:szCs w:val="22"/>
              </w:rPr>
            </w:pPr>
            <w:r w:rsidRPr="00960F9E">
              <w:rPr>
                <w:rFonts w:ascii="Times New Roman" w:hAnsi="Times New Roman"/>
                <w:sz w:val="22"/>
                <w:szCs w:val="22"/>
              </w:rPr>
              <w:t xml:space="preserve"> иные источники</w:t>
            </w:r>
          </w:p>
        </w:tc>
        <w:tc>
          <w:tcPr>
            <w:tcW w:w="1134" w:type="dxa"/>
            <w:vAlign w:val="center"/>
          </w:tcPr>
          <w:p w14:paraId="6695C115" w14:textId="77777777" w:rsidR="00641036" w:rsidRPr="00960F9E" w:rsidRDefault="00641036" w:rsidP="00465431">
            <w:pPr>
              <w:widowControl w:val="0"/>
              <w:autoSpaceDE w:val="0"/>
              <w:autoSpaceDN w:val="0"/>
              <w:jc w:val="center"/>
              <w:rPr>
                <w:rFonts w:ascii="Times New Roman" w:hAnsi="Times New Roman"/>
                <w:sz w:val="22"/>
                <w:szCs w:val="22"/>
              </w:rPr>
            </w:pPr>
            <w:r w:rsidRPr="00960F9E">
              <w:rPr>
                <w:rFonts w:ascii="Times New Roman" w:hAnsi="Times New Roman"/>
                <w:sz w:val="22"/>
                <w:szCs w:val="22"/>
              </w:rPr>
              <w:t>ед.</w:t>
            </w:r>
          </w:p>
        </w:tc>
        <w:tc>
          <w:tcPr>
            <w:tcW w:w="1021" w:type="dxa"/>
            <w:vAlign w:val="center"/>
          </w:tcPr>
          <w:p w14:paraId="1A1D24CA"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6B190AE8" w14:textId="77777777" w:rsidR="00641036" w:rsidRPr="00960F9E" w:rsidRDefault="00641036" w:rsidP="00465431">
            <w:pPr>
              <w:jc w:val="center"/>
            </w:pPr>
            <w:r w:rsidRPr="00960F9E">
              <w:rPr>
                <w:rFonts w:ascii="Times New Roman" w:hAnsi="Times New Roman"/>
                <w:sz w:val="22"/>
                <w:szCs w:val="22"/>
              </w:rPr>
              <w:t>-</w:t>
            </w:r>
          </w:p>
        </w:tc>
        <w:tc>
          <w:tcPr>
            <w:tcW w:w="1135" w:type="dxa"/>
            <w:vAlign w:val="center"/>
          </w:tcPr>
          <w:p w14:paraId="3AC468F5" w14:textId="77777777" w:rsidR="00641036" w:rsidRPr="00960F9E" w:rsidRDefault="00641036" w:rsidP="00465431">
            <w:pPr>
              <w:jc w:val="center"/>
            </w:pPr>
            <w:r w:rsidRPr="00960F9E">
              <w:rPr>
                <w:rFonts w:ascii="Times New Roman" w:hAnsi="Times New Roman"/>
                <w:sz w:val="22"/>
                <w:szCs w:val="22"/>
              </w:rPr>
              <w:t>-</w:t>
            </w:r>
          </w:p>
        </w:tc>
        <w:tc>
          <w:tcPr>
            <w:tcW w:w="1133" w:type="dxa"/>
            <w:vAlign w:val="center"/>
          </w:tcPr>
          <w:p w14:paraId="1BFB5074"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134A36A1"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211E72B7"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2823A11C"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79E885B6"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685E8F73" w14:textId="77777777" w:rsidR="00641036" w:rsidRPr="00960F9E" w:rsidRDefault="00641036" w:rsidP="00465431">
            <w:pPr>
              <w:jc w:val="center"/>
            </w:pPr>
            <w:r w:rsidRPr="00960F9E">
              <w:rPr>
                <w:rFonts w:ascii="Times New Roman" w:hAnsi="Times New Roman"/>
                <w:sz w:val="22"/>
                <w:szCs w:val="22"/>
              </w:rPr>
              <w:t>-</w:t>
            </w:r>
          </w:p>
        </w:tc>
        <w:tc>
          <w:tcPr>
            <w:tcW w:w="850" w:type="dxa"/>
            <w:vAlign w:val="center"/>
          </w:tcPr>
          <w:p w14:paraId="0EB22431"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6323377A" w14:textId="77777777" w:rsidR="00641036" w:rsidRPr="00960F9E" w:rsidRDefault="00641036" w:rsidP="00465431">
            <w:pPr>
              <w:jc w:val="center"/>
            </w:pPr>
            <w:r w:rsidRPr="00960F9E">
              <w:rPr>
                <w:rFonts w:ascii="Times New Roman" w:hAnsi="Times New Roman"/>
                <w:sz w:val="22"/>
                <w:szCs w:val="22"/>
              </w:rPr>
              <w:t>-</w:t>
            </w:r>
          </w:p>
        </w:tc>
      </w:tr>
      <w:tr w:rsidR="00641036" w:rsidRPr="00960F9E" w14:paraId="2ED6D98C" w14:textId="77777777" w:rsidTr="00886D74">
        <w:trPr>
          <w:jc w:val="center"/>
        </w:trPr>
        <w:tc>
          <w:tcPr>
            <w:tcW w:w="474" w:type="dxa"/>
            <w:vMerge/>
          </w:tcPr>
          <w:p w14:paraId="7650214D" w14:textId="77777777" w:rsidR="00641036" w:rsidRPr="00960F9E" w:rsidRDefault="00641036" w:rsidP="008A5AA0">
            <w:pPr>
              <w:spacing w:after="200" w:line="276" w:lineRule="auto"/>
              <w:jc w:val="center"/>
              <w:rPr>
                <w:rFonts w:ascii="Times New Roman" w:hAnsi="Times New Roman"/>
                <w:sz w:val="22"/>
                <w:szCs w:val="22"/>
              </w:rPr>
            </w:pPr>
          </w:p>
        </w:tc>
        <w:tc>
          <w:tcPr>
            <w:tcW w:w="1369" w:type="dxa"/>
            <w:gridSpan w:val="3"/>
            <w:vMerge/>
          </w:tcPr>
          <w:p w14:paraId="7B1A817A" w14:textId="77777777" w:rsidR="00641036" w:rsidRPr="00960F9E" w:rsidRDefault="00641036" w:rsidP="00465431">
            <w:pPr>
              <w:spacing w:after="200" w:line="276" w:lineRule="auto"/>
              <w:jc w:val="left"/>
              <w:rPr>
                <w:rFonts w:ascii="Times New Roman" w:hAnsi="Times New Roman"/>
                <w:sz w:val="22"/>
                <w:szCs w:val="22"/>
              </w:rPr>
            </w:pPr>
          </w:p>
        </w:tc>
        <w:tc>
          <w:tcPr>
            <w:tcW w:w="1244" w:type="dxa"/>
            <w:vMerge/>
          </w:tcPr>
          <w:p w14:paraId="42E624EC" w14:textId="77777777" w:rsidR="00641036" w:rsidRPr="00960F9E" w:rsidRDefault="00641036" w:rsidP="00766FD3">
            <w:pPr>
              <w:spacing w:after="200" w:line="276" w:lineRule="auto"/>
              <w:jc w:val="left"/>
              <w:rPr>
                <w:rFonts w:ascii="Times New Roman" w:hAnsi="Times New Roman"/>
                <w:sz w:val="22"/>
                <w:szCs w:val="22"/>
              </w:rPr>
            </w:pPr>
          </w:p>
        </w:tc>
        <w:tc>
          <w:tcPr>
            <w:tcW w:w="1134" w:type="dxa"/>
            <w:vAlign w:val="center"/>
          </w:tcPr>
          <w:p w14:paraId="12235877" w14:textId="77777777" w:rsidR="00641036" w:rsidRPr="00960F9E" w:rsidRDefault="00641036" w:rsidP="00465431">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vAlign w:val="center"/>
          </w:tcPr>
          <w:p w14:paraId="710581D4"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7B528F7C" w14:textId="77777777" w:rsidR="00641036" w:rsidRPr="00960F9E" w:rsidRDefault="00641036" w:rsidP="00465431">
            <w:pPr>
              <w:jc w:val="center"/>
            </w:pPr>
            <w:r w:rsidRPr="00960F9E">
              <w:rPr>
                <w:rFonts w:ascii="Times New Roman" w:hAnsi="Times New Roman"/>
                <w:sz w:val="22"/>
                <w:szCs w:val="22"/>
              </w:rPr>
              <w:t>-</w:t>
            </w:r>
          </w:p>
        </w:tc>
        <w:tc>
          <w:tcPr>
            <w:tcW w:w="1135" w:type="dxa"/>
            <w:vAlign w:val="center"/>
          </w:tcPr>
          <w:p w14:paraId="2957706C" w14:textId="77777777" w:rsidR="00641036" w:rsidRPr="00960F9E" w:rsidRDefault="00641036" w:rsidP="00465431">
            <w:pPr>
              <w:jc w:val="center"/>
            </w:pPr>
            <w:r w:rsidRPr="00960F9E">
              <w:rPr>
                <w:rFonts w:ascii="Times New Roman" w:hAnsi="Times New Roman"/>
                <w:sz w:val="22"/>
                <w:szCs w:val="22"/>
              </w:rPr>
              <w:t>-</w:t>
            </w:r>
          </w:p>
        </w:tc>
        <w:tc>
          <w:tcPr>
            <w:tcW w:w="1133" w:type="dxa"/>
            <w:vAlign w:val="center"/>
          </w:tcPr>
          <w:p w14:paraId="1A80BA20"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57711DC3"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298FAE43"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081D13D0"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5E8DD360"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01F2E84A" w14:textId="77777777" w:rsidR="00641036" w:rsidRPr="00960F9E" w:rsidRDefault="00641036" w:rsidP="00465431">
            <w:pPr>
              <w:jc w:val="center"/>
            </w:pPr>
            <w:r w:rsidRPr="00960F9E">
              <w:rPr>
                <w:rFonts w:ascii="Times New Roman" w:hAnsi="Times New Roman"/>
                <w:sz w:val="22"/>
                <w:szCs w:val="22"/>
              </w:rPr>
              <w:t>-</w:t>
            </w:r>
          </w:p>
        </w:tc>
        <w:tc>
          <w:tcPr>
            <w:tcW w:w="850" w:type="dxa"/>
            <w:vAlign w:val="center"/>
          </w:tcPr>
          <w:p w14:paraId="5EC60D43"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6EF7ADE3" w14:textId="77777777" w:rsidR="00641036" w:rsidRPr="00960F9E" w:rsidRDefault="00641036" w:rsidP="00465431">
            <w:pPr>
              <w:jc w:val="center"/>
            </w:pPr>
            <w:r w:rsidRPr="00960F9E">
              <w:rPr>
                <w:rFonts w:ascii="Times New Roman" w:hAnsi="Times New Roman"/>
                <w:sz w:val="22"/>
                <w:szCs w:val="22"/>
              </w:rPr>
              <w:t>-</w:t>
            </w:r>
          </w:p>
        </w:tc>
      </w:tr>
      <w:tr w:rsidR="00641036" w:rsidRPr="00960F9E" w14:paraId="5F55B93D" w14:textId="77777777" w:rsidTr="00886D74">
        <w:trPr>
          <w:jc w:val="center"/>
        </w:trPr>
        <w:tc>
          <w:tcPr>
            <w:tcW w:w="474" w:type="dxa"/>
            <w:vMerge w:val="restart"/>
          </w:tcPr>
          <w:p w14:paraId="1F2621B0" w14:textId="77777777" w:rsidR="00581047" w:rsidRPr="00960F9E" w:rsidRDefault="00581047" w:rsidP="008A5AA0">
            <w:pPr>
              <w:widowControl w:val="0"/>
              <w:autoSpaceDE w:val="0"/>
              <w:autoSpaceDN w:val="0"/>
              <w:jc w:val="center"/>
              <w:rPr>
                <w:rFonts w:ascii="Times New Roman" w:hAnsi="Times New Roman"/>
                <w:sz w:val="2"/>
                <w:szCs w:val="22"/>
              </w:rPr>
            </w:pPr>
          </w:p>
          <w:p w14:paraId="0364A1E9" w14:textId="5AE1AFE7" w:rsidR="00641036" w:rsidRPr="00960F9E" w:rsidRDefault="00641036" w:rsidP="008A5AA0">
            <w:pPr>
              <w:widowControl w:val="0"/>
              <w:autoSpaceDE w:val="0"/>
              <w:autoSpaceDN w:val="0"/>
              <w:jc w:val="center"/>
              <w:rPr>
                <w:rFonts w:ascii="Times New Roman" w:hAnsi="Times New Roman"/>
                <w:sz w:val="22"/>
                <w:szCs w:val="22"/>
              </w:rPr>
            </w:pPr>
            <w:r w:rsidRPr="00960F9E">
              <w:rPr>
                <w:rFonts w:ascii="Times New Roman" w:hAnsi="Times New Roman"/>
                <w:sz w:val="22"/>
                <w:szCs w:val="22"/>
              </w:rPr>
              <w:t>5</w:t>
            </w:r>
            <w:r w:rsidR="006F7454" w:rsidRPr="00960F9E">
              <w:rPr>
                <w:rFonts w:ascii="Times New Roman" w:hAnsi="Times New Roman"/>
                <w:sz w:val="22"/>
                <w:szCs w:val="22"/>
              </w:rPr>
              <w:t>.</w:t>
            </w:r>
          </w:p>
        </w:tc>
        <w:tc>
          <w:tcPr>
            <w:tcW w:w="1369" w:type="dxa"/>
            <w:gridSpan w:val="3"/>
            <w:vMerge w:val="restart"/>
          </w:tcPr>
          <w:p w14:paraId="0909DF57" w14:textId="77777777" w:rsidR="00581047" w:rsidRPr="00960F9E" w:rsidRDefault="00581047" w:rsidP="00766FD3">
            <w:pPr>
              <w:widowControl w:val="0"/>
              <w:autoSpaceDE w:val="0"/>
              <w:autoSpaceDN w:val="0"/>
              <w:jc w:val="left"/>
              <w:rPr>
                <w:rFonts w:ascii="Times New Roman" w:hAnsi="Times New Roman"/>
                <w:sz w:val="2"/>
                <w:szCs w:val="22"/>
              </w:rPr>
            </w:pPr>
          </w:p>
          <w:p w14:paraId="46A41726" w14:textId="60760A0D" w:rsidR="00641036" w:rsidRPr="00960F9E" w:rsidRDefault="00641036" w:rsidP="00766FD3">
            <w:pPr>
              <w:widowControl w:val="0"/>
              <w:autoSpaceDE w:val="0"/>
              <w:autoSpaceDN w:val="0"/>
              <w:jc w:val="left"/>
              <w:rPr>
                <w:rFonts w:ascii="Times New Roman" w:hAnsi="Times New Roman"/>
                <w:sz w:val="22"/>
                <w:szCs w:val="22"/>
              </w:rPr>
            </w:pPr>
            <w:r w:rsidRPr="00960F9E">
              <w:rPr>
                <w:rFonts w:ascii="Times New Roman" w:hAnsi="Times New Roman"/>
                <w:sz w:val="22"/>
                <w:szCs w:val="22"/>
              </w:rPr>
              <w:t>Реконструкция объектов транспорта природного газа (ГРС)</w:t>
            </w:r>
            <w:r w:rsidR="001B1688">
              <w:t xml:space="preserve"> </w:t>
            </w:r>
            <w:r w:rsidR="001B1688" w:rsidRPr="001B1688">
              <w:rPr>
                <w:rFonts w:ascii="Times New Roman" w:hAnsi="Times New Roman"/>
                <w:sz w:val="22"/>
                <w:szCs w:val="22"/>
              </w:rPr>
              <w:t>*</w:t>
            </w:r>
          </w:p>
        </w:tc>
        <w:tc>
          <w:tcPr>
            <w:tcW w:w="1244" w:type="dxa"/>
            <w:vMerge w:val="restart"/>
          </w:tcPr>
          <w:p w14:paraId="2018ECCA" w14:textId="4C2B1A97" w:rsidR="00641036" w:rsidRPr="00960F9E" w:rsidRDefault="00581047" w:rsidP="00766FD3">
            <w:pPr>
              <w:widowControl w:val="0"/>
              <w:autoSpaceDE w:val="0"/>
              <w:autoSpaceDN w:val="0"/>
              <w:jc w:val="left"/>
              <w:rPr>
                <w:rFonts w:ascii="Times New Roman" w:hAnsi="Times New Roman"/>
                <w:sz w:val="22"/>
                <w:szCs w:val="22"/>
              </w:rPr>
            </w:pPr>
            <w:r w:rsidRPr="00960F9E">
              <w:rPr>
                <w:rFonts w:ascii="Times New Roman" w:hAnsi="Times New Roman"/>
                <w:sz w:val="22"/>
                <w:szCs w:val="22"/>
              </w:rPr>
              <w:t>в</w:t>
            </w:r>
            <w:r w:rsidR="00641036" w:rsidRPr="00960F9E">
              <w:rPr>
                <w:rFonts w:ascii="Times New Roman" w:hAnsi="Times New Roman"/>
                <w:sz w:val="22"/>
                <w:szCs w:val="22"/>
              </w:rPr>
              <w:t>сего, в том числе:</w:t>
            </w:r>
          </w:p>
        </w:tc>
        <w:tc>
          <w:tcPr>
            <w:tcW w:w="1134" w:type="dxa"/>
            <w:vAlign w:val="center"/>
          </w:tcPr>
          <w:p w14:paraId="7740CF01" w14:textId="77777777" w:rsidR="00641036" w:rsidRPr="00960F9E" w:rsidRDefault="00641036" w:rsidP="00465431">
            <w:pPr>
              <w:widowControl w:val="0"/>
              <w:autoSpaceDE w:val="0"/>
              <w:autoSpaceDN w:val="0"/>
              <w:jc w:val="center"/>
              <w:rPr>
                <w:rFonts w:ascii="Times New Roman" w:hAnsi="Times New Roman"/>
                <w:sz w:val="22"/>
                <w:szCs w:val="22"/>
              </w:rPr>
            </w:pPr>
            <w:r w:rsidRPr="00960F9E">
              <w:rPr>
                <w:rFonts w:ascii="Times New Roman" w:hAnsi="Times New Roman"/>
                <w:sz w:val="22"/>
                <w:szCs w:val="22"/>
              </w:rPr>
              <w:t>ед.</w:t>
            </w:r>
          </w:p>
        </w:tc>
        <w:tc>
          <w:tcPr>
            <w:tcW w:w="1021" w:type="dxa"/>
            <w:vAlign w:val="center"/>
          </w:tcPr>
          <w:p w14:paraId="0C526076" w14:textId="02FD546E" w:rsidR="00641036" w:rsidRPr="00960F9E" w:rsidRDefault="00B716D9" w:rsidP="00465431">
            <w:pPr>
              <w:jc w:val="center"/>
              <w:rPr>
                <w:rFonts w:ascii="Times New Roman" w:hAnsi="Times New Roman"/>
                <w:sz w:val="22"/>
                <w:szCs w:val="22"/>
              </w:rPr>
            </w:pPr>
            <w:r w:rsidRPr="00960F9E">
              <w:rPr>
                <w:rFonts w:ascii="Times New Roman" w:hAnsi="Times New Roman"/>
                <w:sz w:val="22"/>
                <w:szCs w:val="22"/>
              </w:rPr>
              <w:t>2</w:t>
            </w:r>
          </w:p>
        </w:tc>
        <w:tc>
          <w:tcPr>
            <w:tcW w:w="1134" w:type="dxa"/>
            <w:vAlign w:val="center"/>
          </w:tcPr>
          <w:p w14:paraId="4F4B5586" w14:textId="59924E70" w:rsidR="00641036" w:rsidRPr="00960F9E" w:rsidRDefault="00B716D9" w:rsidP="00B716D9">
            <w:pPr>
              <w:jc w:val="center"/>
              <w:rPr>
                <w:rFonts w:ascii="Times New Roman" w:hAnsi="Times New Roman"/>
                <w:sz w:val="22"/>
                <w:szCs w:val="22"/>
              </w:rPr>
            </w:pPr>
            <w:r w:rsidRPr="00960F9E">
              <w:rPr>
                <w:rFonts w:ascii="Times New Roman" w:hAnsi="Times New Roman"/>
                <w:sz w:val="22"/>
                <w:szCs w:val="22"/>
              </w:rPr>
              <w:t>12</w:t>
            </w:r>
          </w:p>
        </w:tc>
        <w:tc>
          <w:tcPr>
            <w:tcW w:w="1135" w:type="dxa"/>
            <w:vAlign w:val="center"/>
          </w:tcPr>
          <w:p w14:paraId="181CDA89" w14:textId="1B91CFF5" w:rsidR="00641036" w:rsidRPr="00960F9E" w:rsidRDefault="00B716D9" w:rsidP="00465431">
            <w:pPr>
              <w:jc w:val="center"/>
              <w:rPr>
                <w:rFonts w:ascii="Times New Roman" w:hAnsi="Times New Roman"/>
                <w:sz w:val="22"/>
                <w:szCs w:val="22"/>
              </w:rPr>
            </w:pPr>
            <w:r w:rsidRPr="00960F9E">
              <w:rPr>
                <w:rFonts w:ascii="Times New Roman" w:hAnsi="Times New Roman"/>
                <w:sz w:val="22"/>
                <w:szCs w:val="22"/>
              </w:rPr>
              <w:t>3</w:t>
            </w:r>
          </w:p>
        </w:tc>
        <w:tc>
          <w:tcPr>
            <w:tcW w:w="1133" w:type="dxa"/>
            <w:vAlign w:val="center"/>
          </w:tcPr>
          <w:p w14:paraId="25F87FFB" w14:textId="562D8381" w:rsidR="00641036" w:rsidRPr="00960F9E" w:rsidRDefault="00C0314A" w:rsidP="00465431">
            <w:pPr>
              <w:jc w:val="center"/>
              <w:rPr>
                <w:rFonts w:ascii="Times New Roman" w:hAnsi="Times New Roman"/>
                <w:sz w:val="22"/>
                <w:szCs w:val="22"/>
              </w:rPr>
            </w:pPr>
            <w:r>
              <w:rPr>
                <w:rFonts w:ascii="Times New Roman" w:hAnsi="Times New Roman"/>
                <w:sz w:val="22"/>
                <w:szCs w:val="22"/>
              </w:rPr>
              <w:t>1</w:t>
            </w:r>
          </w:p>
        </w:tc>
        <w:tc>
          <w:tcPr>
            <w:tcW w:w="1134" w:type="dxa"/>
            <w:vAlign w:val="center"/>
          </w:tcPr>
          <w:p w14:paraId="49527B3A" w14:textId="52233B4E" w:rsidR="00641036" w:rsidRPr="00960F9E" w:rsidRDefault="00C0314A" w:rsidP="00465431">
            <w:pPr>
              <w:jc w:val="center"/>
              <w:rPr>
                <w:rFonts w:ascii="Times New Roman" w:hAnsi="Times New Roman"/>
                <w:sz w:val="22"/>
                <w:szCs w:val="22"/>
              </w:rPr>
            </w:pPr>
            <w:r>
              <w:rPr>
                <w:rFonts w:ascii="Times New Roman" w:hAnsi="Times New Roman"/>
                <w:sz w:val="22"/>
                <w:szCs w:val="22"/>
              </w:rPr>
              <w:t>2</w:t>
            </w:r>
          </w:p>
        </w:tc>
        <w:tc>
          <w:tcPr>
            <w:tcW w:w="992" w:type="dxa"/>
            <w:vAlign w:val="center"/>
          </w:tcPr>
          <w:p w14:paraId="7C4E3F00" w14:textId="1A4A14B5" w:rsidR="00641036" w:rsidRPr="00960F9E" w:rsidRDefault="00C0314A" w:rsidP="00465431">
            <w:pPr>
              <w:jc w:val="center"/>
              <w:rPr>
                <w:rFonts w:ascii="Times New Roman" w:hAnsi="Times New Roman"/>
                <w:sz w:val="22"/>
                <w:szCs w:val="22"/>
              </w:rPr>
            </w:pPr>
            <w:r>
              <w:rPr>
                <w:rFonts w:ascii="Times New Roman" w:hAnsi="Times New Roman"/>
                <w:sz w:val="22"/>
                <w:szCs w:val="22"/>
              </w:rPr>
              <w:t>10</w:t>
            </w:r>
          </w:p>
        </w:tc>
        <w:tc>
          <w:tcPr>
            <w:tcW w:w="851" w:type="dxa"/>
            <w:vAlign w:val="center"/>
          </w:tcPr>
          <w:p w14:paraId="60D3E885" w14:textId="77777777" w:rsidR="00641036" w:rsidRPr="00960F9E" w:rsidRDefault="00641036" w:rsidP="00465431">
            <w:pPr>
              <w:jc w:val="center"/>
              <w:rPr>
                <w:rFonts w:ascii="Times New Roman" w:hAnsi="Times New Roman"/>
                <w:sz w:val="22"/>
                <w:szCs w:val="22"/>
              </w:rPr>
            </w:pPr>
            <w:r w:rsidRPr="00960F9E">
              <w:rPr>
                <w:rFonts w:ascii="Times New Roman" w:hAnsi="Times New Roman"/>
                <w:sz w:val="22"/>
                <w:szCs w:val="22"/>
              </w:rPr>
              <w:t>-</w:t>
            </w:r>
          </w:p>
        </w:tc>
        <w:tc>
          <w:tcPr>
            <w:tcW w:w="992" w:type="dxa"/>
            <w:vAlign w:val="center"/>
          </w:tcPr>
          <w:p w14:paraId="3C8C2A88" w14:textId="77777777" w:rsidR="00641036" w:rsidRPr="00960F9E" w:rsidRDefault="00641036" w:rsidP="00465431">
            <w:pPr>
              <w:jc w:val="center"/>
              <w:rPr>
                <w:rFonts w:ascii="Times New Roman" w:hAnsi="Times New Roman"/>
                <w:sz w:val="22"/>
                <w:szCs w:val="22"/>
              </w:rPr>
            </w:pPr>
            <w:r w:rsidRPr="00960F9E">
              <w:rPr>
                <w:rFonts w:ascii="Times New Roman" w:hAnsi="Times New Roman"/>
                <w:sz w:val="22"/>
                <w:szCs w:val="22"/>
              </w:rPr>
              <w:t>-</w:t>
            </w:r>
          </w:p>
        </w:tc>
        <w:tc>
          <w:tcPr>
            <w:tcW w:w="851" w:type="dxa"/>
            <w:vAlign w:val="center"/>
          </w:tcPr>
          <w:p w14:paraId="684872AE" w14:textId="77777777" w:rsidR="00641036" w:rsidRPr="00960F9E" w:rsidRDefault="00641036" w:rsidP="00465431">
            <w:pPr>
              <w:jc w:val="center"/>
              <w:rPr>
                <w:rFonts w:ascii="Times New Roman" w:hAnsi="Times New Roman"/>
                <w:sz w:val="22"/>
                <w:szCs w:val="22"/>
              </w:rPr>
            </w:pPr>
            <w:r w:rsidRPr="00960F9E">
              <w:rPr>
                <w:rFonts w:ascii="Times New Roman" w:hAnsi="Times New Roman"/>
                <w:sz w:val="22"/>
                <w:szCs w:val="22"/>
              </w:rPr>
              <w:t>-</w:t>
            </w:r>
          </w:p>
        </w:tc>
        <w:tc>
          <w:tcPr>
            <w:tcW w:w="850" w:type="dxa"/>
            <w:vAlign w:val="center"/>
          </w:tcPr>
          <w:p w14:paraId="3E645DCB" w14:textId="77777777" w:rsidR="00641036" w:rsidRPr="00960F9E" w:rsidRDefault="00641036" w:rsidP="00465431">
            <w:pPr>
              <w:jc w:val="center"/>
              <w:rPr>
                <w:rFonts w:ascii="Times New Roman" w:hAnsi="Times New Roman"/>
                <w:sz w:val="22"/>
                <w:szCs w:val="22"/>
              </w:rPr>
            </w:pPr>
            <w:r w:rsidRPr="00960F9E">
              <w:rPr>
                <w:rFonts w:ascii="Times New Roman" w:hAnsi="Times New Roman"/>
                <w:sz w:val="22"/>
                <w:szCs w:val="22"/>
              </w:rPr>
              <w:t>-</w:t>
            </w:r>
          </w:p>
        </w:tc>
        <w:tc>
          <w:tcPr>
            <w:tcW w:w="1134" w:type="dxa"/>
            <w:vAlign w:val="center"/>
          </w:tcPr>
          <w:p w14:paraId="2B6F13C2" w14:textId="285F7426" w:rsidR="00641036" w:rsidRPr="00960F9E" w:rsidRDefault="00953C1F" w:rsidP="00953C1F">
            <w:pPr>
              <w:jc w:val="center"/>
              <w:rPr>
                <w:rFonts w:ascii="Times New Roman" w:hAnsi="Times New Roman"/>
                <w:sz w:val="22"/>
                <w:szCs w:val="22"/>
              </w:rPr>
            </w:pPr>
            <w:r>
              <w:rPr>
                <w:rFonts w:ascii="Times New Roman" w:hAnsi="Times New Roman"/>
                <w:sz w:val="22"/>
                <w:szCs w:val="22"/>
              </w:rPr>
              <w:t>30</w:t>
            </w:r>
          </w:p>
        </w:tc>
      </w:tr>
      <w:tr w:rsidR="00641036" w:rsidRPr="00960F9E" w14:paraId="58F7B90F" w14:textId="77777777" w:rsidTr="00886D74">
        <w:trPr>
          <w:jc w:val="center"/>
        </w:trPr>
        <w:tc>
          <w:tcPr>
            <w:tcW w:w="474" w:type="dxa"/>
            <w:vMerge/>
          </w:tcPr>
          <w:p w14:paraId="76B0491A" w14:textId="77777777" w:rsidR="00641036" w:rsidRPr="00960F9E" w:rsidRDefault="00641036" w:rsidP="008A5AA0">
            <w:pPr>
              <w:spacing w:after="200" w:line="276" w:lineRule="auto"/>
              <w:jc w:val="center"/>
              <w:rPr>
                <w:rFonts w:ascii="Times New Roman" w:hAnsi="Times New Roman"/>
                <w:sz w:val="22"/>
                <w:szCs w:val="22"/>
              </w:rPr>
            </w:pPr>
          </w:p>
        </w:tc>
        <w:tc>
          <w:tcPr>
            <w:tcW w:w="1369" w:type="dxa"/>
            <w:gridSpan w:val="3"/>
            <w:vMerge/>
          </w:tcPr>
          <w:p w14:paraId="63F15285" w14:textId="77777777" w:rsidR="00641036" w:rsidRPr="00960F9E" w:rsidRDefault="00641036" w:rsidP="00766FD3">
            <w:pPr>
              <w:spacing w:after="200" w:line="276" w:lineRule="auto"/>
              <w:jc w:val="left"/>
              <w:rPr>
                <w:rFonts w:ascii="Times New Roman" w:hAnsi="Times New Roman"/>
                <w:sz w:val="22"/>
                <w:szCs w:val="22"/>
              </w:rPr>
            </w:pPr>
          </w:p>
        </w:tc>
        <w:tc>
          <w:tcPr>
            <w:tcW w:w="1244" w:type="dxa"/>
            <w:vMerge/>
          </w:tcPr>
          <w:p w14:paraId="3BF79DB2" w14:textId="77777777" w:rsidR="00641036" w:rsidRPr="00960F9E" w:rsidRDefault="00641036" w:rsidP="00766FD3">
            <w:pPr>
              <w:spacing w:after="200" w:line="276" w:lineRule="auto"/>
              <w:jc w:val="left"/>
              <w:rPr>
                <w:rFonts w:ascii="Times New Roman" w:hAnsi="Times New Roman"/>
                <w:sz w:val="22"/>
                <w:szCs w:val="22"/>
              </w:rPr>
            </w:pPr>
          </w:p>
        </w:tc>
        <w:tc>
          <w:tcPr>
            <w:tcW w:w="1134" w:type="dxa"/>
            <w:vAlign w:val="center"/>
          </w:tcPr>
          <w:p w14:paraId="2569864A" w14:textId="77777777" w:rsidR="00641036" w:rsidRPr="00960F9E" w:rsidRDefault="00641036" w:rsidP="00465431">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vAlign w:val="center"/>
          </w:tcPr>
          <w:p w14:paraId="5C518971"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3F12959C" w14:textId="77777777" w:rsidR="00641036" w:rsidRPr="00960F9E" w:rsidRDefault="00641036" w:rsidP="00465431">
            <w:pPr>
              <w:jc w:val="center"/>
            </w:pPr>
            <w:r w:rsidRPr="00960F9E">
              <w:rPr>
                <w:rFonts w:ascii="Times New Roman" w:hAnsi="Times New Roman"/>
                <w:sz w:val="22"/>
                <w:szCs w:val="22"/>
              </w:rPr>
              <w:t>-</w:t>
            </w:r>
          </w:p>
        </w:tc>
        <w:tc>
          <w:tcPr>
            <w:tcW w:w="1135" w:type="dxa"/>
            <w:vAlign w:val="center"/>
          </w:tcPr>
          <w:p w14:paraId="4702482E" w14:textId="77777777" w:rsidR="00641036" w:rsidRPr="00960F9E" w:rsidRDefault="00641036" w:rsidP="00465431">
            <w:pPr>
              <w:jc w:val="center"/>
            </w:pPr>
            <w:r w:rsidRPr="00960F9E">
              <w:rPr>
                <w:rFonts w:ascii="Times New Roman" w:hAnsi="Times New Roman"/>
                <w:sz w:val="22"/>
                <w:szCs w:val="22"/>
              </w:rPr>
              <w:t>-</w:t>
            </w:r>
          </w:p>
        </w:tc>
        <w:tc>
          <w:tcPr>
            <w:tcW w:w="1133" w:type="dxa"/>
            <w:vAlign w:val="center"/>
          </w:tcPr>
          <w:p w14:paraId="3D97E3A1"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070465F1"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4EC788D8"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57D9AC72"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54B9736B"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698DC030" w14:textId="77777777" w:rsidR="00641036" w:rsidRPr="00960F9E" w:rsidRDefault="00641036" w:rsidP="00465431">
            <w:pPr>
              <w:jc w:val="center"/>
            </w:pPr>
            <w:r w:rsidRPr="00960F9E">
              <w:rPr>
                <w:rFonts w:ascii="Times New Roman" w:hAnsi="Times New Roman"/>
                <w:sz w:val="22"/>
                <w:szCs w:val="22"/>
              </w:rPr>
              <w:t>-</w:t>
            </w:r>
          </w:p>
        </w:tc>
        <w:tc>
          <w:tcPr>
            <w:tcW w:w="850" w:type="dxa"/>
            <w:vAlign w:val="center"/>
          </w:tcPr>
          <w:p w14:paraId="7E12D5FD"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33A841F9" w14:textId="77777777" w:rsidR="00641036" w:rsidRPr="00960F9E" w:rsidRDefault="00641036" w:rsidP="00465431">
            <w:pPr>
              <w:jc w:val="center"/>
            </w:pPr>
            <w:r w:rsidRPr="00960F9E">
              <w:rPr>
                <w:rFonts w:ascii="Times New Roman" w:hAnsi="Times New Roman"/>
                <w:sz w:val="22"/>
                <w:szCs w:val="22"/>
              </w:rPr>
              <w:t>-</w:t>
            </w:r>
          </w:p>
        </w:tc>
      </w:tr>
      <w:tr w:rsidR="00641036" w:rsidRPr="00960F9E" w14:paraId="6AC3E195" w14:textId="77777777" w:rsidTr="00886D74">
        <w:trPr>
          <w:jc w:val="center"/>
        </w:trPr>
        <w:tc>
          <w:tcPr>
            <w:tcW w:w="474" w:type="dxa"/>
            <w:vMerge/>
          </w:tcPr>
          <w:p w14:paraId="328358DB" w14:textId="77777777" w:rsidR="00641036" w:rsidRPr="00960F9E" w:rsidRDefault="00641036" w:rsidP="008A5AA0">
            <w:pPr>
              <w:spacing w:after="200" w:line="276" w:lineRule="auto"/>
              <w:jc w:val="center"/>
              <w:rPr>
                <w:rFonts w:ascii="Times New Roman" w:hAnsi="Times New Roman"/>
                <w:sz w:val="22"/>
                <w:szCs w:val="22"/>
              </w:rPr>
            </w:pPr>
          </w:p>
        </w:tc>
        <w:tc>
          <w:tcPr>
            <w:tcW w:w="1369" w:type="dxa"/>
            <w:gridSpan w:val="3"/>
            <w:vMerge/>
          </w:tcPr>
          <w:p w14:paraId="73F48C51" w14:textId="77777777" w:rsidR="00641036" w:rsidRPr="00960F9E" w:rsidRDefault="00641036" w:rsidP="00766FD3">
            <w:pPr>
              <w:spacing w:after="200" w:line="276" w:lineRule="auto"/>
              <w:jc w:val="left"/>
              <w:rPr>
                <w:rFonts w:ascii="Times New Roman" w:hAnsi="Times New Roman"/>
                <w:sz w:val="22"/>
                <w:szCs w:val="22"/>
              </w:rPr>
            </w:pPr>
          </w:p>
        </w:tc>
        <w:tc>
          <w:tcPr>
            <w:tcW w:w="1244" w:type="dxa"/>
            <w:vMerge w:val="restart"/>
          </w:tcPr>
          <w:p w14:paraId="07B7F990" w14:textId="53E02CEF" w:rsidR="00641036" w:rsidRPr="00960F9E" w:rsidRDefault="00641036" w:rsidP="00766FD3">
            <w:pPr>
              <w:widowControl w:val="0"/>
              <w:autoSpaceDE w:val="0"/>
              <w:autoSpaceDN w:val="0"/>
              <w:jc w:val="left"/>
              <w:rPr>
                <w:rFonts w:ascii="Times New Roman" w:hAnsi="Times New Roman"/>
                <w:sz w:val="22"/>
                <w:szCs w:val="22"/>
              </w:rPr>
            </w:pPr>
            <w:r w:rsidRPr="00960F9E">
              <w:rPr>
                <w:rFonts w:ascii="Times New Roman" w:hAnsi="Times New Roman"/>
                <w:sz w:val="22"/>
                <w:szCs w:val="22"/>
              </w:rPr>
              <w:t>федеральный бюджет</w:t>
            </w:r>
          </w:p>
        </w:tc>
        <w:tc>
          <w:tcPr>
            <w:tcW w:w="1134" w:type="dxa"/>
            <w:vAlign w:val="center"/>
          </w:tcPr>
          <w:p w14:paraId="37EDBFC9" w14:textId="77777777" w:rsidR="00641036" w:rsidRPr="00960F9E" w:rsidRDefault="00641036" w:rsidP="00465431">
            <w:pPr>
              <w:widowControl w:val="0"/>
              <w:autoSpaceDE w:val="0"/>
              <w:autoSpaceDN w:val="0"/>
              <w:jc w:val="center"/>
              <w:rPr>
                <w:rFonts w:ascii="Times New Roman" w:hAnsi="Times New Roman"/>
                <w:sz w:val="22"/>
                <w:szCs w:val="22"/>
              </w:rPr>
            </w:pPr>
            <w:r w:rsidRPr="00960F9E">
              <w:rPr>
                <w:rFonts w:ascii="Times New Roman" w:hAnsi="Times New Roman"/>
                <w:sz w:val="22"/>
                <w:szCs w:val="22"/>
              </w:rPr>
              <w:t>ед.</w:t>
            </w:r>
          </w:p>
        </w:tc>
        <w:tc>
          <w:tcPr>
            <w:tcW w:w="1021" w:type="dxa"/>
            <w:vAlign w:val="center"/>
          </w:tcPr>
          <w:p w14:paraId="36E35DE2"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4B95751A" w14:textId="77777777" w:rsidR="00641036" w:rsidRPr="00960F9E" w:rsidRDefault="00641036" w:rsidP="00465431">
            <w:pPr>
              <w:jc w:val="center"/>
            </w:pPr>
            <w:r w:rsidRPr="00960F9E">
              <w:rPr>
                <w:rFonts w:ascii="Times New Roman" w:hAnsi="Times New Roman"/>
                <w:sz w:val="22"/>
                <w:szCs w:val="22"/>
              </w:rPr>
              <w:t>-</w:t>
            </w:r>
          </w:p>
        </w:tc>
        <w:tc>
          <w:tcPr>
            <w:tcW w:w="1135" w:type="dxa"/>
            <w:vAlign w:val="center"/>
          </w:tcPr>
          <w:p w14:paraId="3FBA43A8" w14:textId="77777777" w:rsidR="00641036" w:rsidRPr="00960F9E" w:rsidRDefault="00641036" w:rsidP="00465431">
            <w:pPr>
              <w:jc w:val="center"/>
            </w:pPr>
            <w:r w:rsidRPr="00960F9E">
              <w:rPr>
                <w:rFonts w:ascii="Times New Roman" w:hAnsi="Times New Roman"/>
                <w:sz w:val="22"/>
                <w:szCs w:val="22"/>
              </w:rPr>
              <w:t>-</w:t>
            </w:r>
          </w:p>
        </w:tc>
        <w:tc>
          <w:tcPr>
            <w:tcW w:w="1133" w:type="dxa"/>
            <w:vAlign w:val="center"/>
          </w:tcPr>
          <w:p w14:paraId="67C25C5F"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265E8846"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139E9E27"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472604E6"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1896D761"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6DD16653" w14:textId="77777777" w:rsidR="00641036" w:rsidRPr="00960F9E" w:rsidRDefault="00641036" w:rsidP="00465431">
            <w:pPr>
              <w:jc w:val="center"/>
            </w:pPr>
            <w:r w:rsidRPr="00960F9E">
              <w:rPr>
                <w:rFonts w:ascii="Times New Roman" w:hAnsi="Times New Roman"/>
                <w:sz w:val="22"/>
                <w:szCs w:val="22"/>
              </w:rPr>
              <w:t>-</w:t>
            </w:r>
          </w:p>
        </w:tc>
        <w:tc>
          <w:tcPr>
            <w:tcW w:w="850" w:type="dxa"/>
            <w:vAlign w:val="center"/>
          </w:tcPr>
          <w:p w14:paraId="154F5FF0"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21202F50" w14:textId="77777777" w:rsidR="00641036" w:rsidRPr="00960F9E" w:rsidRDefault="00641036" w:rsidP="00465431">
            <w:pPr>
              <w:jc w:val="center"/>
            </w:pPr>
            <w:r w:rsidRPr="00960F9E">
              <w:rPr>
                <w:rFonts w:ascii="Times New Roman" w:hAnsi="Times New Roman"/>
                <w:sz w:val="22"/>
                <w:szCs w:val="22"/>
              </w:rPr>
              <w:t>-</w:t>
            </w:r>
          </w:p>
        </w:tc>
      </w:tr>
      <w:tr w:rsidR="00641036" w:rsidRPr="00960F9E" w14:paraId="14D49ED9" w14:textId="77777777" w:rsidTr="00886D74">
        <w:trPr>
          <w:jc w:val="center"/>
        </w:trPr>
        <w:tc>
          <w:tcPr>
            <w:tcW w:w="474" w:type="dxa"/>
            <w:vMerge/>
          </w:tcPr>
          <w:p w14:paraId="77B202F1" w14:textId="77777777" w:rsidR="00641036" w:rsidRPr="00960F9E" w:rsidRDefault="00641036" w:rsidP="008A5AA0">
            <w:pPr>
              <w:spacing w:after="200" w:line="276" w:lineRule="auto"/>
              <w:jc w:val="center"/>
              <w:rPr>
                <w:rFonts w:ascii="Times New Roman" w:hAnsi="Times New Roman"/>
                <w:sz w:val="22"/>
                <w:szCs w:val="22"/>
              </w:rPr>
            </w:pPr>
          </w:p>
        </w:tc>
        <w:tc>
          <w:tcPr>
            <w:tcW w:w="1369" w:type="dxa"/>
            <w:gridSpan w:val="3"/>
            <w:vMerge/>
          </w:tcPr>
          <w:p w14:paraId="0327D463" w14:textId="77777777" w:rsidR="00641036" w:rsidRPr="00960F9E" w:rsidRDefault="00641036" w:rsidP="00766FD3">
            <w:pPr>
              <w:spacing w:after="200" w:line="276" w:lineRule="auto"/>
              <w:jc w:val="left"/>
              <w:rPr>
                <w:rFonts w:ascii="Times New Roman" w:hAnsi="Times New Roman"/>
                <w:sz w:val="22"/>
                <w:szCs w:val="22"/>
              </w:rPr>
            </w:pPr>
          </w:p>
        </w:tc>
        <w:tc>
          <w:tcPr>
            <w:tcW w:w="1244" w:type="dxa"/>
            <w:vMerge/>
          </w:tcPr>
          <w:p w14:paraId="2A0B7EC2" w14:textId="77777777" w:rsidR="00641036" w:rsidRPr="00960F9E" w:rsidRDefault="00641036" w:rsidP="00766FD3">
            <w:pPr>
              <w:spacing w:after="200" w:line="276" w:lineRule="auto"/>
              <w:jc w:val="left"/>
              <w:rPr>
                <w:rFonts w:ascii="Times New Roman" w:hAnsi="Times New Roman"/>
                <w:sz w:val="22"/>
                <w:szCs w:val="22"/>
              </w:rPr>
            </w:pPr>
          </w:p>
        </w:tc>
        <w:tc>
          <w:tcPr>
            <w:tcW w:w="1134" w:type="dxa"/>
            <w:vAlign w:val="center"/>
          </w:tcPr>
          <w:p w14:paraId="160A9313" w14:textId="77777777" w:rsidR="00641036" w:rsidRPr="00960F9E" w:rsidRDefault="00641036" w:rsidP="00465431">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vAlign w:val="center"/>
          </w:tcPr>
          <w:p w14:paraId="2EB90C08"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0C0F575E" w14:textId="77777777" w:rsidR="00641036" w:rsidRPr="00960F9E" w:rsidRDefault="00641036" w:rsidP="00465431">
            <w:pPr>
              <w:jc w:val="center"/>
            </w:pPr>
            <w:r w:rsidRPr="00960F9E">
              <w:rPr>
                <w:rFonts w:ascii="Times New Roman" w:hAnsi="Times New Roman"/>
                <w:sz w:val="22"/>
                <w:szCs w:val="22"/>
              </w:rPr>
              <w:t>-</w:t>
            </w:r>
          </w:p>
        </w:tc>
        <w:tc>
          <w:tcPr>
            <w:tcW w:w="1135" w:type="dxa"/>
            <w:vAlign w:val="center"/>
          </w:tcPr>
          <w:p w14:paraId="43975710" w14:textId="77777777" w:rsidR="00641036" w:rsidRPr="00960F9E" w:rsidRDefault="00641036" w:rsidP="00465431">
            <w:pPr>
              <w:jc w:val="center"/>
            </w:pPr>
            <w:r w:rsidRPr="00960F9E">
              <w:rPr>
                <w:rFonts w:ascii="Times New Roman" w:hAnsi="Times New Roman"/>
                <w:sz w:val="22"/>
                <w:szCs w:val="22"/>
              </w:rPr>
              <w:t>-</w:t>
            </w:r>
          </w:p>
        </w:tc>
        <w:tc>
          <w:tcPr>
            <w:tcW w:w="1133" w:type="dxa"/>
            <w:vAlign w:val="center"/>
          </w:tcPr>
          <w:p w14:paraId="1FF3D735"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6893D049"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09AA7E07"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6CB18F88"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72DC4F10"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08D1FFFE" w14:textId="77777777" w:rsidR="00641036" w:rsidRPr="00960F9E" w:rsidRDefault="00641036" w:rsidP="00465431">
            <w:pPr>
              <w:jc w:val="center"/>
            </w:pPr>
            <w:r w:rsidRPr="00960F9E">
              <w:rPr>
                <w:rFonts w:ascii="Times New Roman" w:hAnsi="Times New Roman"/>
                <w:sz w:val="22"/>
                <w:szCs w:val="22"/>
              </w:rPr>
              <w:t>-</w:t>
            </w:r>
          </w:p>
        </w:tc>
        <w:tc>
          <w:tcPr>
            <w:tcW w:w="850" w:type="dxa"/>
            <w:vAlign w:val="center"/>
          </w:tcPr>
          <w:p w14:paraId="7B566B64"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3D62DD67" w14:textId="77777777" w:rsidR="00641036" w:rsidRPr="00960F9E" w:rsidRDefault="00641036" w:rsidP="00465431">
            <w:pPr>
              <w:jc w:val="center"/>
            </w:pPr>
            <w:r w:rsidRPr="00960F9E">
              <w:rPr>
                <w:rFonts w:ascii="Times New Roman" w:hAnsi="Times New Roman"/>
                <w:sz w:val="22"/>
                <w:szCs w:val="22"/>
              </w:rPr>
              <w:t>-</w:t>
            </w:r>
          </w:p>
        </w:tc>
      </w:tr>
      <w:tr w:rsidR="00641036" w:rsidRPr="00960F9E" w14:paraId="5480E797" w14:textId="77777777" w:rsidTr="00886D74">
        <w:trPr>
          <w:jc w:val="center"/>
        </w:trPr>
        <w:tc>
          <w:tcPr>
            <w:tcW w:w="474" w:type="dxa"/>
            <w:vMerge/>
          </w:tcPr>
          <w:p w14:paraId="3BDEA9EC" w14:textId="77777777" w:rsidR="00641036" w:rsidRPr="00960F9E" w:rsidRDefault="00641036" w:rsidP="008A5AA0">
            <w:pPr>
              <w:spacing w:after="200" w:line="276" w:lineRule="auto"/>
              <w:jc w:val="center"/>
              <w:rPr>
                <w:rFonts w:ascii="Times New Roman" w:hAnsi="Times New Roman"/>
                <w:sz w:val="22"/>
                <w:szCs w:val="22"/>
              </w:rPr>
            </w:pPr>
          </w:p>
        </w:tc>
        <w:tc>
          <w:tcPr>
            <w:tcW w:w="1369" w:type="dxa"/>
            <w:gridSpan w:val="3"/>
            <w:vMerge/>
          </w:tcPr>
          <w:p w14:paraId="68299A53" w14:textId="77777777" w:rsidR="00641036" w:rsidRPr="00960F9E" w:rsidRDefault="00641036" w:rsidP="00766FD3">
            <w:pPr>
              <w:spacing w:after="200" w:line="276" w:lineRule="auto"/>
              <w:jc w:val="left"/>
              <w:rPr>
                <w:rFonts w:ascii="Times New Roman" w:hAnsi="Times New Roman"/>
                <w:sz w:val="22"/>
                <w:szCs w:val="22"/>
              </w:rPr>
            </w:pPr>
          </w:p>
        </w:tc>
        <w:tc>
          <w:tcPr>
            <w:tcW w:w="1244" w:type="dxa"/>
            <w:vMerge w:val="restart"/>
          </w:tcPr>
          <w:p w14:paraId="1F1248F5" w14:textId="1C38D341" w:rsidR="00641036" w:rsidRPr="00960F9E" w:rsidRDefault="0025159C" w:rsidP="00766FD3">
            <w:pPr>
              <w:widowControl w:val="0"/>
              <w:autoSpaceDE w:val="0"/>
              <w:autoSpaceDN w:val="0"/>
              <w:jc w:val="left"/>
              <w:rPr>
                <w:rFonts w:ascii="Times New Roman" w:hAnsi="Times New Roman"/>
                <w:sz w:val="22"/>
                <w:szCs w:val="22"/>
              </w:rPr>
            </w:pPr>
            <w:r>
              <w:rPr>
                <w:rFonts w:ascii="Times New Roman" w:hAnsi="Times New Roman"/>
                <w:sz w:val="22"/>
                <w:szCs w:val="22"/>
              </w:rPr>
              <w:t>бюджет субъекта Россий-ской Фе</w:t>
            </w:r>
            <w:r w:rsidRPr="0025159C">
              <w:rPr>
                <w:rFonts w:ascii="Times New Roman" w:hAnsi="Times New Roman"/>
                <w:sz w:val="22"/>
                <w:szCs w:val="22"/>
              </w:rPr>
              <w:t>дерации</w:t>
            </w:r>
          </w:p>
        </w:tc>
        <w:tc>
          <w:tcPr>
            <w:tcW w:w="1134" w:type="dxa"/>
            <w:vAlign w:val="center"/>
          </w:tcPr>
          <w:p w14:paraId="1B859A93" w14:textId="77777777" w:rsidR="00641036" w:rsidRPr="00960F9E" w:rsidRDefault="00641036" w:rsidP="00465431">
            <w:pPr>
              <w:widowControl w:val="0"/>
              <w:autoSpaceDE w:val="0"/>
              <w:autoSpaceDN w:val="0"/>
              <w:jc w:val="center"/>
              <w:rPr>
                <w:rFonts w:ascii="Times New Roman" w:hAnsi="Times New Roman"/>
                <w:sz w:val="22"/>
                <w:szCs w:val="22"/>
              </w:rPr>
            </w:pPr>
            <w:r w:rsidRPr="00960F9E">
              <w:rPr>
                <w:rFonts w:ascii="Times New Roman" w:hAnsi="Times New Roman"/>
                <w:sz w:val="22"/>
                <w:szCs w:val="22"/>
              </w:rPr>
              <w:t>ед.</w:t>
            </w:r>
          </w:p>
        </w:tc>
        <w:tc>
          <w:tcPr>
            <w:tcW w:w="1021" w:type="dxa"/>
            <w:vAlign w:val="center"/>
          </w:tcPr>
          <w:p w14:paraId="6F87BC63"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45530AA4" w14:textId="77777777" w:rsidR="00641036" w:rsidRPr="00960F9E" w:rsidRDefault="00641036" w:rsidP="00465431">
            <w:pPr>
              <w:jc w:val="center"/>
            </w:pPr>
            <w:r w:rsidRPr="00960F9E">
              <w:rPr>
                <w:rFonts w:ascii="Times New Roman" w:hAnsi="Times New Roman"/>
                <w:sz w:val="22"/>
                <w:szCs w:val="22"/>
              </w:rPr>
              <w:t>-</w:t>
            </w:r>
          </w:p>
        </w:tc>
        <w:tc>
          <w:tcPr>
            <w:tcW w:w="1135" w:type="dxa"/>
            <w:vAlign w:val="center"/>
          </w:tcPr>
          <w:p w14:paraId="1DCC05FB" w14:textId="77777777" w:rsidR="00641036" w:rsidRPr="00960F9E" w:rsidRDefault="00641036" w:rsidP="00465431">
            <w:pPr>
              <w:jc w:val="center"/>
            </w:pPr>
            <w:r w:rsidRPr="00960F9E">
              <w:rPr>
                <w:rFonts w:ascii="Times New Roman" w:hAnsi="Times New Roman"/>
                <w:sz w:val="22"/>
                <w:szCs w:val="22"/>
              </w:rPr>
              <w:t>-</w:t>
            </w:r>
          </w:p>
        </w:tc>
        <w:tc>
          <w:tcPr>
            <w:tcW w:w="1133" w:type="dxa"/>
            <w:vAlign w:val="center"/>
          </w:tcPr>
          <w:p w14:paraId="370E1DD7"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339B88AA"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70D6A724"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75D6F18F"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51FDE0ED"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13AAC62F" w14:textId="77777777" w:rsidR="00641036" w:rsidRPr="00960F9E" w:rsidRDefault="00641036" w:rsidP="00465431">
            <w:pPr>
              <w:jc w:val="center"/>
            </w:pPr>
            <w:r w:rsidRPr="00960F9E">
              <w:rPr>
                <w:rFonts w:ascii="Times New Roman" w:hAnsi="Times New Roman"/>
                <w:sz w:val="22"/>
                <w:szCs w:val="22"/>
              </w:rPr>
              <w:t>-</w:t>
            </w:r>
          </w:p>
        </w:tc>
        <w:tc>
          <w:tcPr>
            <w:tcW w:w="850" w:type="dxa"/>
            <w:vAlign w:val="center"/>
          </w:tcPr>
          <w:p w14:paraId="1981A3A3"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1D6F5E49" w14:textId="77777777" w:rsidR="00641036" w:rsidRPr="00960F9E" w:rsidRDefault="00641036" w:rsidP="00465431">
            <w:pPr>
              <w:jc w:val="center"/>
            </w:pPr>
            <w:r w:rsidRPr="00960F9E">
              <w:rPr>
                <w:rFonts w:ascii="Times New Roman" w:hAnsi="Times New Roman"/>
                <w:sz w:val="22"/>
                <w:szCs w:val="22"/>
              </w:rPr>
              <w:t>-</w:t>
            </w:r>
          </w:p>
        </w:tc>
      </w:tr>
      <w:tr w:rsidR="00641036" w:rsidRPr="00960F9E" w14:paraId="49A166DD" w14:textId="77777777" w:rsidTr="00886D74">
        <w:trPr>
          <w:jc w:val="center"/>
        </w:trPr>
        <w:tc>
          <w:tcPr>
            <w:tcW w:w="474" w:type="dxa"/>
            <w:vMerge/>
          </w:tcPr>
          <w:p w14:paraId="70417A39" w14:textId="77777777" w:rsidR="00641036" w:rsidRPr="00960F9E" w:rsidRDefault="00641036" w:rsidP="008A5AA0">
            <w:pPr>
              <w:spacing w:after="200" w:line="276" w:lineRule="auto"/>
              <w:jc w:val="center"/>
              <w:rPr>
                <w:rFonts w:ascii="Times New Roman" w:hAnsi="Times New Roman"/>
                <w:sz w:val="22"/>
                <w:szCs w:val="22"/>
              </w:rPr>
            </w:pPr>
          </w:p>
        </w:tc>
        <w:tc>
          <w:tcPr>
            <w:tcW w:w="1369" w:type="dxa"/>
            <w:gridSpan w:val="3"/>
            <w:vMerge/>
          </w:tcPr>
          <w:p w14:paraId="1AFACBE7" w14:textId="77777777" w:rsidR="00641036" w:rsidRPr="00960F9E" w:rsidRDefault="00641036" w:rsidP="00766FD3">
            <w:pPr>
              <w:spacing w:after="200" w:line="276" w:lineRule="auto"/>
              <w:jc w:val="left"/>
              <w:rPr>
                <w:rFonts w:ascii="Times New Roman" w:hAnsi="Times New Roman"/>
                <w:sz w:val="22"/>
                <w:szCs w:val="22"/>
              </w:rPr>
            </w:pPr>
          </w:p>
        </w:tc>
        <w:tc>
          <w:tcPr>
            <w:tcW w:w="1244" w:type="dxa"/>
            <w:vMerge/>
          </w:tcPr>
          <w:p w14:paraId="226D25AD" w14:textId="77777777" w:rsidR="00641036" w:rsidRPr="00960F9E" w:rsidRDefault="00641036" w:rsidP="00766FD3">
            <w:pPr>
              <w:spacing w:after="200" w:line="276" w:lineRule="auto"/>
              <w:jc w:val="left"/>
              <w:rPr>
                <w:rFonts w:ascii="Times New Roman" w:hAnsi="Times New Roman"/>
                <w:sz w:val="22"/>
                <w:szCs w:val="22"/>
              </w:rPr>
            </w:pPr>
          </w:p>
        </w:tc>
        <w:tc>
          <w:tcPr>
            <w:tcW w:w="1134" w:type="dxa"/>
            <w:vAlign w:val="center"/>
          </w:tcPr>
          <w:p w14:paraId="504B1FA2" w14:textId="77777777" w:rsidR="00641036" w:rsidRPr="00960F9E" w:rsidRDefault="00641036" w:rsidP="00465431">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vAlign w:val="center"/>
          </w:tcPr>
          <w:p w14:paraId="6D09761F"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1F056F29" w14:textId="77777777" w:rsidR="00641036" w:rsidRPr="00960F9E" w:rsidRDefault="00641036" w:rsidP="00465431">
            <w:pPr>
              <w:jc w:val="center"/>
            </w:pPr>
            <w:r w:rsidRPr="00960F9E">
              <w:rPr>
                <w:rFonts w:ascii="Times New Roman" w:hAnsi="Times New Roman"/>
                <w:sz w:val="22"/>
                <w:szCs w:val="22"/>
              </w:rPr>
              <w:t>-</w:t>
            </w:r>
          </w:p>
        </w:tc>
        <w:tc>
          <w:tcPr>
            <w:tcW w:w="1135" w:type="dxa"/>
            <w:vAlign w:val="center"/>
          </w:tcPr>
          <w:p w14:paraId="2E8640F3" w14:textId="77777777" w:rsidR="00641036" w:rsidRPr="00960F9E" w:rsidRDefault="00641036" w:rsidP="00465431">
            <w:pPr>
              <w:jc w:val="center"/>
            </w:pPr>
            <w:r w:rsidRPr="00960F9E">
              <w:rPr>
                <w:rFonts w:ascii="Times New Roman" w:hAnsi="Times New Roman"/>
                <w:sz w:val="22"/>
                <w:szCs w:val="22"/>
              </w:rPr>
              <w:t>-</w:t>
            </w:r>
          </w:p>
        </w:tc>
        <w:tc>
          <w:tcPr>
            <w:tcW w:w="1133" w:type="dxa"/>
            <w:vAlign w:val="center"/>
          </w:tcPr>
          <w:p w14:paraId="6F7687EF"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3149DDFA"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79D586ED"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0FA61A67"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724F8EE6"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7129F135" w14:textId="77777777" w:rsidR="00641036" w:rsidRPr="00960F9E" w:rsidRDefault="00641036" w:rsidP="00465431">
            <w:pPr>
              <w:jc w:val="center"/>
            </w:pPr>
            <w:r w:rsidRPr="00960F9E">
              <w:rPr>
                <w:rFonts w:ascii="Times New Roman" w:hAnsi="Times New Roman"/>
                <w:sz w:val="22"/>
                <w:szCs w:val="22"/>
              </w:rPr>
              <w:t>-</w:t>
            </w:r>
          </w:p>
        </w:tc>
        <w:tc>
          <w:tcPr>
            <w:tcW w:w="850" w:type="dxa"/>
            <w:vAlign w:val="center"/>
          </w:tcPr>
          <w:p w14:paraId="71176E92"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2AF9BBAB" w14:textId="77777777" w:rsidR="00641036" w:rsidRPr="00960F9E" w:rsidRDefault="00641036" w:rsidP="00465431">
            <w:pPr>
              <w:jc w:val="center"/>
            </w:pPr>
            <w:r w:rsidRPr="00960F9E">
              <w:rPr>
                <w:rFonts w:ascii="Times New Roman" w:hAnsi="Times New Roman"/>
                <w:sz w:val="22"/>
                <w:szCs w:val="22"/>
              </w:rPr>
              <w:t>-</w:t>
            </w:r>
          </w:p>
        </w:tc>
      </w:tr>
      <w:tr w:rsidR="00641036" w:rsidRPr="00960F9E" w14:paraId="38C7B751" w14:textId="77777777" w:rsidTr="00886D74">
        <w:trPr>
          <w:jc w:val="center"/>
        </w:trPr>
        <w:tc>
          <w:tcPr>
            <w:tcW w:w="474" w:type="dxa"/>
            <w:vMerge/>
          </w:tcPr>
          <w:p w14:paraId="4FF3FAA9" w14:textId="77777777" w:rsidR="00641036" w:rsidRPr="00960F9E" w:rsidRDefault="00641036" w:rsidP="008A5AA0">
            <w:pPr>
              <w:spacing w:after="200" w:line="276" w:lineRule="auto"/>
              <w:jc w:val="center"/>
              <w:rPr>
                <w:rFonts w:ascii="Times New Roman" w:hAnsi="Times New Roman"/>
                <w:sz w:val="22"/>
                <w:szCs w:val="22"/>
              </w:rPr>
            </w:pPr>
          </w:p>
        </w:tc>
        <w:tc>
          <w:tcPr>
            <w:tcW w:w="1369" w:type="dxa"/>
            <w:gridSpan w:val="3"/>
            <w:vMerge/>
          </w:tcPr>
          <w:p w14:paraId="5DE3FF15" w14:textId="77777777" w:rsidR="00641036" w:rsidRPr="00960F9E" w:rsidRDefault="00641036" w:rsidP="00766FD3">
            <w:pPr>
              <w:spacing w:after="200" w:line="276" w:lineRule="auto"/>
              <w:jc w:val="left"/>
              <w:rPr>
                <w:rFonts w:ascii="Times New Roman" w:hAnsi="Times New Roman"/>
                <w:sz w:val="22"/>
                <w:szCs w:val="22"/>
              </w:rPr>
            </w:pPr>
          </w:p>
        </w:tc>
        <w:tc>
          <w:tcPr>
            <w:tcW w:w="1244" w:type="dxa"/>
            <w:vMerge w:val="restart"/>
          </w:tcPr>
          <w:p w14:paraId="0EBDB2BB" w14:textId="77777777" w:rsidR="00641036" w:rsidRPr="00960F9E" w:rsidRDefault="00641036" w:rsidP="00766FD3">
            <w:pPr>
              <w:widowControl w:val="0"/>
              <w:autoSpaceDE w:val="0"/>
              <w:autoSpaceDN w:val="0"/>
              <w:jc w:val="left"/>
              <w:rPr>
                <w:rFonts w:ascii="Times New Roman" w:hAnsi="Times New Roman"/>
                <w:sz w:val="22"/>
                <w:szCs w:val="22"/>
              </w:rPr>
            </w:pPr>
            <w:r w:rsidRPr="00960F9E">
              <w:rPr>
                <w:rFonts w:ascii="Times New Roman" w:hAnsi="Times New Roman"/>
                <w:sz w:val="22"/>
                <w:szCs w:val="22"/>
              </w:rPr>
              <w:t>местный бюджет</w:t>
            </w:r>
          </w:p>
        </w:tc>
        <w:tc>
          <w:tcPr>
            <w:tcW w:w="1134" w:type="dxa"/>
            <w:vAlign w:val="center"/>
          </w:tcPr>
          <w:p w14:paraId="1E7E6B34" w14:textId="77777777" w:rsidR="00641036" w:rsidRPr="00960F9E" w:rsidRDefault="00641036" w:rsidP="00465431">
            <w:pPr>
              <w:widowControl w:val="0"/>
              <w:autoSpaceDE w:val="0"/>
              <w:autoSpaceDN w:val="0"/>
              <w:jc w:val="center"/>
              <w:rPr>
                <w:rFonts w:ascii="Times New Roman" w:hAnsi="Times New Roman"/>
                <w:sz w:val="22"/>
                <w:szCs w:val="22"/>
              </w:rPr>
            </w:pPr>
            <w:r w:rsidRPr="00960F9E">
              <w:rPr>
                <w:rFonts w:ascii="Times New Roman" w:hAnsi="Times New Roman"/>
                <w:sz w:val="22"/>
                <w:szCs w:val="22"/>
              </w:rPr>
              <w:t>ед</w:t>
            </w:r>
          </w:p>
        </w:tc>
        <w:tc>
          <w:tcPr>
            <w:tcW w:w="1021" w:type="dxa"/>
            <w:vAlign w:val="center"/>
          </w:tcPr>
          <w:p w14:paraId="72E3775D"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1B6723F2" w14:textId="77777777" w:rsidR="00641036" w:rsidRPr="00960F9E" w:rsidRDefault="00641036" w:rsidP="00465431">
            <w:pPr>
              <w:jc w:val="center"/>
            </w:pPr>
            <w:r w:rsidRPr="00960F9E">
              <w:rPr>
                <w:rFonts w:ascii="Times New Roman" w:hAnsi="Times New Roman"/>
                <w:sz w:val="22"/>
                <w:szCs w:val="22"/>
              </w:rPr>
              <w:t>-</w:t>
            </w:r>
          </w:p>
        </w:tc>
        <w:tc>
          <w:tcPr>
            <w:tcW w:w="1135" w:type="dxa"/>
            <w:vAlign w:val="center"/>
          </w:tcPr>
          <w:p w14:paraId="5EDAC9D0" w14:textId="77777777" w:rsidR="00641036" w:rsidRPr="00960F9E" w:rsidRDefault="00641036" w:rsidP="00465431">
            <w:pPr>
              <w:jc w:val="center"/>
            </w:pPr>
            <w:r w:rsidRPr="00960F9E">
              <w:rPr>
                <w:rFonts w:ascii="Times New Roman" w:hAnsi="Times New Roman"/>
                <w:sz w:val="22"/>
                <w:szCs w:val="22"/>
              </w:rPr>
              <w:t>-</w:t>
            </w:r>
          </w:p>
        </w:tc>
        <w:tc>
          <w:tcPr>
            <w:tcW w:w="1133" w:type="dxa"/>
            <w:vAlign w:val="center"/>
          </w:tcPr>
          <w:p w14:paraId="0A7D14AC"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7B8EB15E"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2C376DC4"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657AD38A"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34123F15"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3B0ADC53" w14:textId="77777777" w:rsidR="00641036" w:rsidRPr="00960F9E" w:rsidRDefault="00641036" w:rsidP="00465431">
            <w:pPr>
              <w:jc w:val="center"/>
            </w:pPr>
            <w:r w:rsidRPr="00960F9E">
              <w:rPr>
                <w:rFonts w:ascii="Times New Roman" w:hAnsi="Times New Roman"/>
                <w:sz w:val="22"/>
                <w:szCs w:val="22"/>
              </w:rPr>
              <w:t>-</w:t>
            </w:r>
          </w:p>
        </w:tc>
        <w:tc>
          <w:tcPr>
            <w:tcW w:w="850" w:type="dxa"/>
            <w:vAlign w:val="center"/>
          </w:tcPr>
          <w:p w14:paraId="2AB331DF"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378D0A0F" w14:textId="77777777" w:rsidR="00641036" w:rsidRPr="00960F9E" w:rsidRDefault="00641036" w:rsidP="00465431">
            <w:pPr>
              <w:jc w:val="center"/>
            </w:pPr>
            <w:r w:rsidRPr="00960F9E">
              <w:rPr>
                <w:rFonts w:ascii="Times New Roman" w:hAnsi="Times New Roman"/>
                <w:sz w:val="22"/>
                <w:szCs w:val="22"/>
              </w:rPr>
              <w:t>-</w:t>
            </w:r>
          </w:p>
        </w:tc>
      </w:tr>
      <w:tr w:rsidR="00641036" w:rsidRPr="00960F9E" w14:paraId="6E30843E" w14:textId="77777777" w:rsidTr="00886D74">
        <w:trPr>
          <w:jc w:val="center"/>
        </w:trPr>
        <w:tc>
          <w:tcPr>
            <w:tcW w:w="474" w:type="dxa"/>
            <w:vMerge/>
          </w:tcPr>
          <w:p w14:paraId="60D07E68" w14:textId="77777777" w:rsidR="00641036" w:rsidRPr="00960F9E" w:rsidRDefault="00641036" w:rsidP="008A5AA0">
            <w:pPr>
              <w:spacing w:after="200" w:line="276" w:lineRule="auto"/>
              <w:jc w:val="center"/>
              <w:rPr>
                <w:rFonts w:ascii="Times New Roman" w:hAnsi="Times New Roman"/>
                <w:sz w:val="22"/>
                <w:szCs w:val="22"/>
              </w:rPr>
            </w:pPr>
          </w:p>
        </w:tc>
        <w:tc>
          <w:tcPr>
            <w:tcW w:w="1369" w:type="dxa"/>
            <w:gridSpan w:val="3"/>
            <w:vMerge/>
          </w:tcPr>
          <w:p w14:paraId="398E4FC5" w14:textId="77777777" w:rsidR="00641036" w:rsidRPr="00960F9E" w:rsidRDefault="00641036" w:rsidP="00465431">
            <w:pPr>
              <w:spacing w:after="200" w:line="276" w:lineRule="auto"/>
              <w:jc w:val="left"/>
              <w:rPr>
                <w:rFonts w:ascii="Times New Roman" w:hAnsi="Times New Roman"/>
                <w:sz w:val="22"/>
                <w:szCs w:val="22"/>
              </w:rPr>
            </w:pPr>
          </w:p>
        </w:tc>
        <w:tc>
          <w:tcPr>
            <w:tcW w:w="1244" w:type="dxa"/>
            <w:vMerge/>
          </w:tcPr>
          <w:p w14:paraId="2397194D" w14:textId="77777777" w:rsidR="00641036" w:rsidRPr="00960F9E" w:rsidRDefault="00641036" w:rsidP="00766FD3">
            <w:pPr>
              <w:spacing w:after="200" w:line="276" w:lineRule="auto"/>
              <w:jc w:val="left"/>
              <w:rPr>
                <w:rFonts w:ascii="Times New Roman" w:hAnsi="Times New Roman"/>
                <w:sz w:val="22"/>
                <w:szCs w:val="22"/>
              </w:rPr>
            </w:pPr>
          </w:p>
        </w:tc>
        <w:tc>
          <w:tcPr>
            <w:tcW w:w="1134" w:type="dxa"/>
            <w:vAlign w:val="center"/>
          </w:tcPr>
          <w:p w14:paraId="76B2658D" w14:textId="77777777" w:rsidR="00641036" w:rsidRPr="00960F9E" w:rsidRDefault="00641036" w:rsidP="00465431">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vAlign w:val="center"/>
          </w:tcPr>
          <w:p w14:paraId="34EED679"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49A6AA5C" w14:textId="77777777" w:rsidR="00641036" w:rsidRPr="00960F9E" w:rsidRDefault="00641036" w:rsidP="00465431">
            <w:pPr>
              <w:jc w:val="center"/>
            </w:pPr>
            <w:r w:rsidRPr="00960F9E">
              <w:rPr>
                <w:rFonts w:ascii="Times New Roman" w:hAnsi="Times New Roman"/>
                <w:sz w:val="22"/>
                <w:szCs w:val="22"/>
              </w:rPr>
              <w:t>-</w:t>
            </w:r>
          </w:p>
        </w:tc>
        <w:tc>
          <w:tcPr>
            <w:tcW w:w="1135" w:type="dxa"/>
            <w:vAlign w:val="center"/>
          </w:tcPr>
          <w:p w14:paraId="19E2736D" w14:textId="77777777" w:rsidR="00641036" w:rsidRPr="00960F9E" w:rsidRDefault="00641036" w:rsidP="00465431">
            <w:pPr>
              <w:jc w:val="center"/>
            </w:pPr>
            <w:r w:rsidRPr="00960F9E">
              <w:rPr>
                <w:rFonts w:ascii="Times New Roman" w:hAnsi="Times New Roman"/>
                <w:sz w:val="22"/>
                <w:szCs w:val="22"/>
              </w:rPr>
              <w:t>-</w:t>
            </w:r>
          </w:p>
        </w:tc>
        <w:tc>
          <w:tcPr>
            <w:tcW w:w="1133" w:type="dxa"/>
            <w:vAlign w:val="center"/>
          </w:tcPr>
          <w:p w14:paraId="1F72D492"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1351B2D1"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4045C43B"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4F85F023"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605A4D59"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035638FC" w14:textId="77777777" w:rsidR="00641036" w:rsidRPr="00960F9E" w:rsidRDefault="00641036" w:rsidP="00465431">
            <w:pPr>
              <w:jc w:val="center"/>
            </w:pPr>
            <w:r w:rsidRPr="00960F9E">
              <w:rPr>
                <w:rFonts w:ascii="Times New Roman" w:hAnsi="Times New Roman"/>
                <w:sz w:val="22"/>
                <w:szCs w:val="22"/>
              </w:rPr>
              <w:t>-</w:t>
            </w:r>
          </w:p>
        </w:tc>
        <w:tc>
          <w:tcPr>
            <w:tcW w:w="850" w:type="dxa"/>
            <w:vAlign w:val="center"/>
          </w:tcPr>
          <w:p w14:paraId="1DD4D35F"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08BDA35B" w14:textId="77777777" w:rsidR="00641036" w:rsidRPr="00960F9E" w:rsidRDefault="00641036" w:rsidP="00465431">
            <w:pPr>
              <w:jc w:val="center"/>
            </w:pPr>
            <w:r w:rsidRPr="00960F9E">
              <w:rPr>
                <w:rFonts w:ascii="Times New Roman" w:hAnsi="Times New Roman"/>
                <w:sz w:val="22"/>
                <w:szCs w:val="22"/>
              </w:rPr>
              <w:t>-</w:t>
            </w:r>
          </w:p>
        </w:tc>
      </w:tr>
      <w:tr w:rsidR="00641036" w:rsidRPr="00960F9E" w14:paraId="1560CA4E" w14:textId="77777777" w:rsidTr="00886D74">
        <w:trPr>
          <w:jc w:val="center"/>
        </w:trPr>
        <w:tc>
          <w:tcPr>
            <w:tcW w:w="474" w:type="dxa"/>
            <w:vMerge/>
          </w:tcPr>
          <w:p w14:paraId="564E227A" w14:textId="77777777" w:rsidR="00641036" w:rsidRPr="00960F9E" w:rsidRDefault="00641036" w:rsidP="008A5AA0">
            <w:pPr>
              <w:spacing w:after="200" w:line="276" w:lineRule="auto"/>
              <w:jc w:val="center"/>
              <w:rPr>
                <w:rFonts w:ascii="Times New Roman" w:hAnsi="Times New Roman"/>
                <w:sz w:val="22"/>
                <w:szCs w:val="22"/>
              </w:rPr>
            </w:pPr>
          </w:p>
        </w:tc>
        <w:tc>
          <w:tcPr>
            <w:tcW w:w="1369" w:type="dxa"/>
            <w:gridSpan w:val="3"/>
            <w:vMerge/>
          </w:tcPr>
          <w:p w14:paraId="0E8D8827" w14:textId="77777777" w:rsidR="00641036" w:rsidRPr="00960F9E" w:rsidRDefault="00641036" w:rsidP="00465431">
            <w:pPr>
              <w:spacing w:after="200" w:line="276" w:lineRule="auto"/>
              <w:jc w:val="left"/>
              <w:rPr>
                <w:rFonts w:ascii="Times New Roman" w:hAnsi="Times New Roman"/>
                <w:sz w:val="22"/>
                <w:szCs w:val="22"/>
              </w:rPr>
            </w:pPr>
          </w:p>
        </w:tc>
        <w:tc>
          <w:tcPr>
            <w:tcW w:w="1244" w:type="dxa"/>
            <w:vMerge w:val="restart"/>
          </w:tcPr>
          <w:p w14:paraId="66ACEDDF" w14:textId="77777777" w:rsidR="00641036" w:rsidRPr="00960F9E" w:rsidRDefault="00641036" w:rsidP="00766FD3">
            <w:pPr>
              <w:widowControl w:val="0"/>
              <w:autoSpaceDE w:val="0"/>
              <w:autoSpaceDN w:val="0"/>
              <w:jc w:val="left"/>
              <w:rPr>
                <w:rFonts w:ascii="Times New Roman" w:hAnsi="Times New Roman"/>
                <w:sz w:val="22"/>
                <w:szCs w:val="22"/>
              </w:rPr>
            </w:pPr>
            <w:r w:rsidRPr="00960F9E">
              <w:rPr>
                <w:rFonts w:ascii="Times New Roman" w:hAnsi="Times New Roman"/>
                <w:sz w:val="22"/>
                <w:szCs w:val="22"/>
              </w:rPr>
              <w:t>средства организаций, в том числе:</w:t>
            </w:r>
          </w:p>
        </w:tc>
        <w:tc>
          <w:tcPr>
            <w:tcW w:w="1134" w:type="dxa"/>
            <w:vAlign w:val="center"/>
          </w:tcPr>
          <w:p w14:paraId="132E7C93" w14:textId="77777777" w:rsidR="00641036" w:rsidRPr="00960F9E" w:rsidRDefault="00641036" w:rsidP="00465431">
            <w:pPr>
              <w:widowControl w:val="0"/>
              <w:autoSpaceDE w:val="0"/>
              <w:autoSpaceDN w:val="0"/>
              <w:jc w:val="center"/>
              <w:rPr>
                <w:rFonts w:ascii="Times New Roman" w:hAnsi="Times New Roman"/>
                <w:sz w:val="22"/>
                <w:szCs w:val="22"/>
              </w:rPr>
            </w:pPr>
            <w:r w:rsidRPr="00960F9E">
              <w:rPr>
                <w:rFonts w:ascii="Times New Roman" w:hAnsi="Times New Roman"/>
                <w:sz w:val="22"/>
                <w:szCs w:val="22"/>
              </w:rPr>
              <w:t>ед</w:t>
            </w:r>
          </w:p>
        </w:tc>
        <w:tc>
          <w:tcPr>
            <w:tcW w:w="1021" w:type="dxa"/>
            <w:vAlign w:val="center"/>
          </w:tcPr>
          <w:p w14:paraId="796DD0D7" w14:textId="4DC35F0F" w:rsidR="00641036" w:rsidRPr="00960F9E" w:rsidRDefault="00953C1F" w:rsidP="00465431">
            <w:pPr>
              <w:jc w:val="center"/>
            </w:pPr>
            <w:r>
              <w:rPr>
                <w:rFonts w:ascii="Times New Roman" w:hAnsi="Times New Roman"/>
                <w:sz w:val="22"/>
                <w:szCs w:val="22"/>
              </w:rPr>
              <w:t>2</w:t>
            </w:r>
          </w:p>
        </w:tc>
        <w:tc>
          <w:tcPr>
            <w:tcW w:w="1134" w:type="dxa"/>
            <w:vAlign w:val="center"/>
          </w:tcPr>
          <w:p w14:paraId="04F1C637" w14:textId="4401162A" w:rsidR="00641036" w:rsidRPr="00960F9E" w:rsidRDefault="00953C1F" w:rsidP="00465431">
            <w:pPr>
              <w:jc w:val="center"/>
            </w:pPr>
            <w:r>
              <w:rPr>
                <w:rFonts w:ascii="Times New Roman" w:hAnsi="Times New Roman"/>
                <w:sz w:val="22"/>
                <w:szCs w:val="22"/>
              </w:rPr>
              <w:t>12</w:t>
            </w:r>
          </w:p>
        </w:tc>
        <w:tc>
          <w:tcPr>
            <w:tcW w:w="1135" w:type="dxa"/>
            <w:vAlign w:val="center"/>
          </w:tcPr>
          <w:p w14:paraId="4A4DD411" w14:textId="7BC1152C" w:rsidR="00641036" w:rsidRPr="00960F9E" w:rsidRDefault="00953C1F" w:rsidP="00465431">
            <w:pPr>
              <w:jc w:val="center"/>
            </w:pPr>
            <w:r>
              <w:rPr>
                <w:rFonts w:ascii="Times New Roman" w:hAnsi="Times New Roman"/>
                <w:sz w:val="22"/>
                <w:szCs w:val="22"/>
              </w:rPr>
              <w:t>3</w:t>
            </w:r>
          </w:p>
        </w:tc>
        <w:tc>
          <w:tcPr>
            <w:tcW w:w="1133" w:type="dxa"/>
            <w:vAlign w:val="center"/>
          </w:tcPr>
          <w:p w14:paraId="26CD70D6" w14:textId="30AC4A85" w:rsidR="00641036" w:rsidRPr="00960F9E" w:rsidRDefault="00953C1F" w:rsidP="00465431">
            <w:pPr>
              <w:jc w:val="center"/>
            </w:pPr>
            <w:r>
              <w:t>1</w:t>
            </w:r>
          </w:p>
        </w:tc>
        <w:tc>
          <w:tcPr>
            <w:tcW w:w="1134" w:type="dxa"/>
            <w:vAlign w:val="center"/>
          </w:tcPr>
          <w:p w14:paraId="326E815C" w14:textId="03D44B83" w:rsidR="00641036" w:rsidRPr="00960F9E" w:rsidRDefault="00953C1F" w:rsidP="00465431">
            <w:pPr>
              <w:jc w:val="center"/>
            </w:pPr>
            <w:r>
              <w:rPr>
                <w:rFonts w:ascii="Times New Roman" w:hAnsi="Times New Roman"/>
                <w:sz w:val="22"/>
                <w:szCs w:val="22"/>
              </w:rPr>
              <w:t>2</w:t>
            </w:r>
          </w:p>
        </w:tc>
        <w:tc>
          <w:tcPr>
            <w:tcW w:w="992" w:type="dxa"/>
            <w:vAlign w:val="center"/>
          </w:tcPr>
          <w:p w14:paraId="54656210" w14:textId="4F069AA5" w:rsidR="00641036" w:rsidRPr="00960F9E" w:rsidRDefault="00953C1F" w:rsidP="00465431">
            <w:pPr>
              <w:jc w:val="center"/>
            </w:pPr>
            <w:r>
              <w:t>10</w:t>
            </w:r>
          </w:p>
        </w:tc>
        <w:tc>
          <w:tcPr>
            <w:tcW w:w="851" w:type="dxa"/>
            <w:vAlign w:val="center"/>
          </w:tcPr>
          <w:p w14:paraId="506FF021" w14:textId="7F1FB0C5" w:rsidR="00641036" w:rsidRPr="00960F9E" w:rsidRDefault="00953C1F" w:rsidP="00465431">
            <w:pPr>
              <w:jc w:val="center"/>
            </w:pPr>
            <w:r>
              <w:t>-</w:t>
            </w:r>
          </w:p>
        </w:tc>
        <w:tc>
          <w:tcPr>
            <w:tcW w:w="992" w:type="dxa"/>
            <w:vAlign w:val="center"/>
          </w:tcPr>
          <w:p w14:paraId="715C068A"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7273D331" w14:textId="77777777" w:rsidR="00641036" w:rsidRPr="00960F9E" w:rsidRDefault="00641036" w:rsidP="00465431">
            <w:pPr>
              <w:jc w:val="center"/>
            </w:pPr>
            <w:r w:rsidRPr="00960F9E">
              <w:rPr>
                <w:rFonts w:ascii="Times New Roman" w:hAnsi="Times New Roman"/>
                <w:sz w:val="22"/>
                <w:szCs w:val="22"/>
              </w:rPr>
              <w:t>-</w:t>
            </w:r>
          </w:p>
        </w:tc>
        <w:tc>
          <w:tcPr>
            <w:tcW w:w="850" w:type="dxa"/>
            <w:vAlign w:val="center"/>
          </w:tcPr>
          <w:p w14:paraId="6079F0C4"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411673AF" w14:textId="1FB2E7BF" w:rsidR="00641036" w:rsidRPr="00960F9E" w:rsidRDefault="00953C1F" w:rsidP="00953C1F">
            <w:pPr>
              <w:jc w:val="center"/>
            </w:pPr>
            <w:r>
              <w:rPr>
                <w:rFonts w:ascii="Times New Roman" w:hAnsi="Times New Roman"/>
                <w:sz w:val="22"/>
                <w:szCs w:val="22"/>
              </w:rPr>
              <w:t>30</w:t>
            </w:r>
          </w:p>
        </w:tc>
      </w:tr>
      <w:tr w:rsidR="00641036" w:rsidRPr="00960F9E" w14:paraId="7289F46E" w14:textId="77777777" w:rsidTr="00886D74">
        <w:trPr>
          <w:jc w:val="center"/>
        </w:trPr>
        <w:tc>
          <w:tcPr>
            <w:tcW w:w="474" w:type="dxa"/>
            <w:vMerge/>
          </w:tcPr>
          <w:p w14:paraId="3D3DE1FC" w14:textId="77777777" w:rsidR="00641036" w:rsidRPr="00960F9E" w:rsidRDefault="00641036" w:rsidP="008A5AA0">
            <w:pPr>
              <w:spacing w:after="200" w:line="276" w:lineRule="auto"/>
              <w:jc w:val="center"/>
              <w:rPr>
                <w:rFonts w:ascii="Times New Roman" w:hAnsi="Times New Roman"/>
                <w:sz w:val="22"/>
                <w:szCs w:val="22"/>
              </w:rPr>
            </w:pPr>
          </w:p>
        </w:tc>
        <w:tc>
          <w:tcPr>
            <w:tcW w:w="1369" w:type="dxa"/>
            <w:gridSpan w:val="3"/>
            <w:vMerge/>
          </w:tcPr>
          <w:p w14:paraId="0A135D9D" w14:textId="77777777" w:rsidR="00641036" w:rsidRPr="00960F9E" w:rsidRDefault="00641036" w:rsidP="00465431">
            <w:pPr>
              <w:spacing w:after="200" w:line="276" w:lineRule="auto"/>
              <w:jc w:val="left"/>
              <w:rPr>
                <w:rFonts w:ascii="Times New Roman" w:hAnsi="Times New Roman"/>
                <w:sz w:val="22"/>
                <w:szCs w:val="22"/>
              </w:rPr>
            </w:pPr>
          </w:p>
        </w:tc>
        <w:tc>
          <w:tcPr>
            <w:tcW w:w="1244" w:type="dxa"/>
            <w:vMerge/>
          </w:tcPr>
          <w:p w14:paraId="23FAF414" w14:textId="77777777" w:rsidR="00641036" w:rsidRPr="00960F9E" w:rsidRDefault="00641036" w:rsidP="00766FD3">
            <w:pPr>
              <w:spacing w:after="200" w:line="276" w:lineRule="auto"/>
              <w:jc w:val="left"/>
              <w:rPr>
                <w:rFonts w:ascii="Times New Roman" w:hAnsi="Times New Roman"/>
                <w:sz w:val="22"/>
                <w:szCs w:val="22"/>
              </w:rPr>
            </w:pPr>
          </w:p>
        </w:tc>
        <w:tc>
          <w:tcPr>
            <w:tcW w:w="1134" w:type="dxa"/>
            <w:vAlign w:val="center"/>
          </w:tcPr>
          <w:p w14:paraId="6D7264E6" w14:textId="77777777" w:rsidR="00641036" w:rsidRPr="00960F9E" w:rsidRDefault="00641036" w:rsidP="00465431">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vAlign w:val="center"/>
          </w:tcPr>
          <w:p w14:paraId="5895D040"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06631B78" w14:textId="77777777" w:rsidR="00641036" w:rsidRPr="00960F9E" w:rsidRDefault="00641036" w:rsidP="00465431">
            <w:pPr>
              <w:jc w:val="center"/>
            </w:pPr>
            <w:r w:rsidRPr="00960F9E">
              <w:rPr>
                <w:rFonts w:ascii="Times New Roman" w:hAnsi="Times New Roman"/>
                <w:sz w:val="22"/>
                <w:szCs w:val="22"/>
              </w:rPr>
              <w:t>-</w:t>
            </w:r>
          </w:p>
        </w:tc>
        <w:tc>
          <w:tcPr>
            <w:tcW w:w="1135" w:type="dxa"/>
            <w:vAlign w:val="center"/>
          </w:tcPr>
          <w:p w14:paraId="23217382" w14:textId="77777777" w:rsidR="00641036" w:rsidRPr="00960F9E" w:rsidRDefault="00641036" w:rsidP="00465431">
            <w:pPr>
              <w:jc w:val="center"/>
            </w:pPr>
            <w:r w:rsidRPr="00960F9E">
              <w:rPr>
                <w:rFonts w:ascii="Times New Roman" w:hAnsi="Times New Roman"/>
                <w:sz w:val="22"/>
                <w:szCs w:val="22"/>
              </w:rPr>
              <w:t>-</w:t>
            </w:r>
          </w:p>
        </w:tc>
        <w:tc>
          <w:tcPr>
            <w:tcW w:w="1133" w:type="dxa"/>
            <w:vAlign w:val="center"/>
          </w:tcPr>
          <w:p w14:paraId="5558FC72"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51D9806C"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2020955D"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1D0EDA5E"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5DDC09DC"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5D732239" w14:textId="77777777" w:rsidR="00641036" w:rsidRPr="00960F9E" w:rsidRDefault="00641036" w:rsidP="00465431">
            <w:pPr>
              <w:jc w:val="center"/>
            </w:pPr>
            <w:r w:rsidRPr="00960F9E">
              <w:rPr>
                <w:rFonts w:ascii="Times New Roman" w:hAnsi="Times New Roman"/>
                <w:sz w:val="22"/>
                <w:szCs w:val="22"/>
              </w:rPr>
              <w:t>-</w:t>
            </w:r>
          </w:p>
        </w:tc>
        <w:tc>
          <w:tcPr>
            <w:tcW w:w="850" w:type="dxa"/>
            <w:vAlign w:val="center"/>
          </w:tcPr>
          <w:p w14:paraId="24F4D4BA"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5F91AC40" w14:textId="77777777" w:rsidR="00641036" w:rsidRPr="00960F9E" w:rsidRDefault="00641036" w:rsidP="00465431">
            <w:pPr>
              <w:jc w:val="center"/>
            </w:pPr>
            <w:r w:rsidRPr="00960F9E">
              <w:rPr>
                <w:rFonts w:ascii="Times New Roman" w:hAnsi="Times New Roman"/>
                <w:sz w:val="22"/>
                <w:szCs w:val="22"/>
              </w:rPr>
              <w:t>-</w:t>
            </w:r>
          </w:p>
        </w:tc>
      </w:tr>
      <w:tr w:rsidR="00B716D9" w:rsidRPr="00960F9E" w14:paraId="28D9D8C3" w14:textId="77777777" w:rsidTr="001B38B9">
        <w:trPr>
          <w:jc w:val="center"/>
        </w:trPr>
        <w:tc>
          <w:tcPr>
            <w:tcW w:w="474" w:type="dxa"/>
            <w:vMerge/>
          </w:tcPr>
          <w:p w14:paraId="3173105B" w14:textId="77777777" w:rsidR="00B716D9" w:rsidRPr="00960F9E" w:rsidRDefault="00B716D9" w:rsidP="00B716D9">
            <w:pPr>
              <w:spacing w:after="200" w:line="276" w:lineRule="auto"/>
              <w:jc w:val="center"/>
              <w:rPr>
                <w:rFonts w:ascii="Times New Roman" w:hAnsi="Times New Roman"/>
                <w:sz w:val="22"/>
                <w:szCs w:val="22"/>
              </w:rPr>
            </w:pPr>
          </w:p>
        </w:tc>
        <w:tc>
          <w:tcPr>
            <w:tcW w:w="1369" w:type="dxa"/>
            <w:gridSpan w:val="3"/>
            <w:vMerge/>
          </w:tcPr>
          <w:p w14:paraId="26473838" w14:textId="77777777" w:rsidR="00B716D9" w:rsidRPr="00960F9E" w:rsidRDefault="00B716D9" w:rsidP="00B716D9">
            <w:pPr>
              <w:spacing w:after="200" w:line="276" w:lineRule="auto"/>
              <w:jc w:val="left"/>
              <w:rPr>
                <w:rFonts w:ascii="Times New Roman" w:hAnsi="Times New Roman"/>
                <w:sz w:val="22"/>
                <w:szCs w:val="22"/>
              </w:rPr>
            </w:pPr>
          </w:p>
        </w:tc>
        <w:tc>
          <w:tcPr>
            <w:tcW w:w="1244" w:type="dxa"/>
            <w:vMerge w:val="restart"/>
          </w:tcPr>
          <w:p w14:paraId="014591A4" w14:textId="3CDE2150" w:rsidR="00B716D9" w:rsidRPr="00960F9E" w:rsidRDefault="00B716D9" w:rsidP="0025159C">
            <w:pPr>
              <w:widowControl w:val="0"/>
              <w:autoSpaceDE w:val="0"/>
              <w:autoSpaceDN w:val="0"/>
              <w:jc w:val="left"/>
              <w:rPr>
                <w:rFonts w:ascii="Times New Roman" w:hAnsi="Times New Roman"/>
                <w:sz w:val="22"/>
                <w:szCs w:val="22"/>
              </w:rPr>
            </w:pPr>
            <w:r w:rsidRPr="00960F9E">
              <w:rPr>
                <w:rFonts w:ascii="Times New Roman" w:hAnsi="Times New Roman"/>
                <w:sz w:val="22"/>
                <w:szCs w:val="22"/>
              </w:rPr>
              <w:t xml:space="preserve">собственник ЕСГ </w:t>
            </w:r>
          </w:p>
        </w:tc>
        <w:tc>
          <w:tcPr>
            <w:tcW w:w="1134" w:type="dxa"/>
            <w:vAlign w:val="center"/>
          </w:tcPr>
          <w:p w14:paraId="64F0F420" w14:textId="77777777" w:rsidR="00B716D9" w:rsidRPr="00960F9E" w:rsidRDefault="00B716D9" w:rsidP="00B716D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ед.</w:t>
            </w:r>
          </w:p>
        </w:tc>
        <w:tc>
          <w:tcPr>
            <w:tcW w:w="1021" w:type="dxa"/>
          </w:tcPr>
          <w:p w14:paraId="0AD26EA2" w14:textId="4B4BFA0A" w:rsidR="00B716D9" w:rsidRPr="00960F9E" w:rsidRDefault="00B716D9" w:rsidP="00B716D9">
            <w:pPr>
              <w:jc w:val="center"/>
              <w:rPr>
                <w:sz w:val="22"/>
                <w:szCs w:val="22"/>
              </w:rPr>
            </w:pPr>
            <w:r w:rsidRPr="00960F9E">
              <w:rPr>
                <w:sz w:val="22"/>
                <w:szCs w:val="22"/>
              </w:rPr>
              <w:t>2</w:t>
            </w:r>
          </w:p>
        </w:tc>
        <w:tc>
          <w:tcPr>
            <w:tcW w:w="1134" w:type="dxa"/>
          </w:tcPr>
          <w:p w14:paraId="45EAF738" w14:textId="4B82A11D" w:rsidR="00B716D9" w:rsidRPr="00960F9E" w:rsidRDefault="00B716D9" w:rsidP="00B716D9">
            <w:pPr>
              <w:jc w:val="center"/>
              <w:rPr>
                <w:sz w:val="22"/>
                <w:szCs w:val="22"/>
              </w:rPr>
            </w:pPr>
            <w:r w:rsidRPr="00960F9E">
              <w:rPr>
                <w:sz w:val="22"/>
                <w:szCs w:val="22"/>
              </w:rPr>
              <w:t>12</w:t>
            </w:r>
          </w:p>
        </w:tc>
        <w:tc>
          <w:tcPr>
            <w:tcW w:w="1135" w:type="dxa"/>
          </w:tcPr>
          <w:p w14:paraId="621B0C4A" w14:textId="57508641" w:rsidR="00B716D9" w:rsidRPr="00960F9E" w:rsidRDefault="00B716D9" w:rsidP="00B716D9">
            <w:pPr>
              <w:jc w:val="center"/>
              <w:rPr>
                <w:sz w:val="22"/>
                <w:szCs w:val="22"/>
              </w:rPr>
            </w:pPr>
            <w:r w:rsidRPr="00960F9E">
              <w:rPr>
                <w:sz w:val="22"/>
                <w:szCs w:val="22"/>
              </w:rPr>
              <w:t>3</w:t>
            </w:r>
          </w:p>
        </w:tc>
        <w:tc>
          <w:tcPr>
            <w:tcW w:w="1133" w:type="dxa"/>
          </w:tcPr>
          <w:p w14:paraId="42B350C5" w14:textId="54A5A407" w:rsidR="00B716D9" w:rsidRPr="00960F9E" w:rsidRDefault="00953C1F" w:rsidP="00B716D9">
            <w:pPr>
              <w:jc w:val="center"/>
              <w:rPr>
                <w:sz w:val="22"/>
                <w:szCs w:val="22"/>
              </w:rPr>
            </w:pPr>
            <w:r>
              <w:rPr>
                <w:sz w:val="22"/>
                <w:szCs w:val="22"/>
              </w:rPr>
              <w:t>1</w:t>
            </w:r>
          </w:p>
        </w:tc>
        <w:tc>
          <w:tcPr>
            <w:tcW w:w="1134" w:type="dxa"/>
          </w:tcPr>
          <w:p w14:paraId="742E5FE4" w14:textId="3908900F" w:rsidR="00B716D9" w:rsidRPr="00960F9E" w:rsidRDefault="00953C1F" w:rsidP="00B716D9">
            <w:pPr>
              <w:jc w:val="center"/>
              <w:rPr>
                <w:sz w:val="22"/>
                <w:szCs w:val="22"/>
              </w:rPr>
            </w:pPr>
            <w:r>
              <w:rPr>
                <w:sz w:val="22"/>
                <w:szCs w:val="22"/>
              </w:rPr>
              <w:t>2</w:t>
            </w:r>
          </w:p>
        </w:tc>
        <w:tc>
          <w:tcPr>
            <w:tcW w:w="992" w:type="dxa"/>
          </w:tcPr>
          <w:p w14:paraId="3221B53A" w14:textId="45E10BF6" w:rsidR="00B716D9" w:rsidRPr="00960F9E" w:rsidRDefault="00953C1F" w:rsidP="00B716D9">
            <w:pPr>
              <w:jc w:val="center"/>
              <w:rPr>
                <w:sz w:val="22"/>
                <w:szCs w:val="22"/>
              </w:rPr>
            </w:pPr>
            <w:r>
              <w:rPr>
                <w:sz w:val="22"/>
                <w:szCs w:val="22"/>
              </w:rPr>
              <w:t>10</w:t>
            </w:r>
          </w:p>
        </w:tc>
        <w:tc>
          <w:tcPr>
            <w:tcW w:w="851" w:type="dxa"/>
          </w:tcPr>
          <w:p w14:paraId="52322E3D" w14:textId="6389F34E" w:rsidR="00B716D9" w:rsidRPr="00960F9E" w:rsidRDefault="00B716D9" w:rsidP="00B716D9">
            <w:pPr>
              <w:jc w:val="center"/>
              <w:rPr>
                <w:sz w:val="22"/>
                <w:szCs w:val="22"/>
              </w:rPr>
            </w:pPr>
            <w:r w:rsidRPr="00960F9E">
              <w:rPr>
                <w:sz w:val="22"/>
                <w:szCs w:val="22"/>
              </w:rPr>
              <w:t>-</w:t>
            </w:r>
          </w:p>
        </w:tc>
        <w:tc>
          <w:tcPr>
            <w:tcW w:w="992" w:type="dxa"/>
          </w:tcPr>
          <w:p w14:paraId="6A24AE87" w14:textId="6480F965" w:rsidR="00B716D9" w:rsidRPr="00960F9E" w:rsidRDefault="00B716D9" w:rsidP="00B716D9">
            <w:pPr>
              <w:jc w:val="center"/>
              <w:rPr>
                <w:sz w:val="22"/>
                <w:szCs w:val="22"/>
              </w:rPr>
            </w:pPr>
            <w:r w:rsidRPr="00960F9E">
              <w:rPr>
                <w:sz w:val="22"/>
                <w:szCs w:val="22"/>
              </w:rPr>
              <w:t>-</w:t>
            </w:r>
          </w:p>
        </w:tc>
        <w:tc>
          <w:tcPr>
            <w:tcW w:w="851" w:type="dxa"/>
          </w:tcPr>
          <w:p w14:paraId="1C485F1D" w14:textId="096F3F29" w:rsidR="00B716D9" w:rsidRPr="00960F9E" w:rsidRDefault="00B716D9" w:rsidP="00B716D9">
            <w:pPr>
              <w:jc w:val="center"/>
              <w:rPr>
                <w:sz w:val="22"/>
                <w:szCs w:val="22"/>
              </w:rPr>
            </w:pPr>
            <w:r w:rsidRPr="00960F9E">
              <w:rPr>
                <w:sz w:val="22"/>
                <w:szCs w:val="22"/>
              </w:rPr>
              <w:t>-</w:t>
            </w:r>
          </w:p>
        </w:tc>
        <w:tc>
          <w:tcPr>
            <w:tcW w:w="850" w:type="dxa"/>
          </w:tcPr>
          <w:p w14:paraId="1F75AEDC" w14:textId="483AF90C" w:rsidR="00B716D9" w:rsidRPr="00960F9E" w:rsidRDefault="00B716D9" w:rsidP="00B716D9">
            <w:pPr>
              <w:jc w:val="center"/>
              <w:rPr>
                <w:sz w:val="22"/>
                <w:szCs w:val="22"/>
              </w:rPr>
            </w:pPr>
            <w:r w:rsidRPr="00960F9E">
              <w:rPr>
                <w:sz w:val="22"/>
                <w:szCs w:val="22"/>
              </w:rPr>
              <w:t>-</w:t>
            </w:r>
          </w:p>
        </w:tc>
        <w:tc>
          <w:tcPr>
            <w:tcW w:w="1134" w:type="dxa"/>
          </w:tcPr>
          <w:p w14:paraId="00C1E0CD" w14:textId="227076EA" w:rsidR="00B716D9" w:rsidRPr="00960F9E" w:rsidRDefault="00953C1F" w:rsidP="00B716D9">
            <w:pPr>
              <w:jc w:val="center"/>
              <w:rPr>
                <w:sz w:val="22"/>
                <w:szCs w:val="22"/>
              </w:rPr>
            </w:pPr>
            <w:r>
              <w:rPr>
                <w:sz w:val="22"/>
                <w:szCs w:val="22"/>
              </w:rPr>
              <w:t>30</w:t>
            </w:r>
          </w:p>
        </w:tc>
      </w:tr>
      <w:tr w:rsidR="00641036" w:rsidRPr="00960F9E" w14:paraId="598168F7" w14:textId="77777777" w:rsidTr="00886D74">
        <w:trPr>
          <w:jc w:val="center"/>
        </w:trPr>
        <w:tc>
          <w:tcPr>
            <w:tcW w:w="474" w:type="dxa"/>
            <w:vMerge/>
          </w:tcPr>
          <w:p w14:paraId="485D84D6" w14:textId="77777777" w:rsidR="00641036" w:rsidRPr="00960F9E" w:rsidRDefault="00641036" w:rsidP="008A5AA0">
            <w:pPr>
              <w:spacing w:after="200" w:line="276" w:lineRule="auto"/>
              <w:jc w:val="center"/>
              <w:rPr>
                <w:rFonts w:ascii="Times New Roman" w:hAnsi="Times New Roman"/>
                <w:sz w:val="22"/>
                <w:szCs w:val="22"/>
              </w:rPr>
            </w:pPr>
          </w:p>
        </w:tc>
        <w:tc>
          <w:tcPr>
            <w:tcW w:w="1369" w:type="dxa"/>
            <w:gridSpan w:val="3"/>
            <w:vMerge/>
          </w:tcPr>
          <w:p w14:paraId="46BDDC79" w14:textId="77777777" w:rsidR="00641036" w:rsidRPr="00960F9E" w:rsidRDefault="00641036" w:rsidP="00465431">
            <w:pPr>
              <w:spacing w:after="200" w:line="276" w:lineRule="auto"/>
              <w:jc w:val="left"/>
              <w:rPr>
                <w:rFonts w:ascii="Times New Roman" w:hAnsi="Times New Roman"/>
                <w:sz w:val="22"/>
                <w:szCs w:val="22"/>
              </w:rPr>
            </w:pPr>
          </w:p>
        </w:tc>
        <w:tc>
          <w:tcPr>
            <w:tcW w:w="1244" w:type="dxa"/>
            <w:vMerge/>
          </w:tcPr>
          <w:p w14:paraId="7CBFDE20" w14:textId="77777777" w:rsidR="00641036" w:rsidRPr="00960F9E" w:rsidRDefault="00641036" w:rsidP="00766FD3">
            <w:pPr>
              <w:spacing w:after="200" w:line="276" w:lineRule="auto"/>
              <w:jc w:val="left"/>
              <w:rPr>
                <w:rFonts w:ascii="Times New Roman" w:hAnsi="Times New Roman"/>
                <w:sz w:val="22"/>
                <w:szCs w:val="22"/>
              </w:rPr>
            </w:pPr>
          </w:p>
        </w:tc>
        <w:tc>
          <w:tcPr>
            <w:tcW w:w="1134" w:type="dxa"/>
            <w:vAlign w:val="center"/>
          </w:tcPr>
          <w:p w14:paraId="67B97F76" w14:textId="77777777" w:rsidR="00641036" w:rsidRPr="00960F9E" w:rsidRDefault="00641036" w:rsidP="00465431">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vAlign w:val="center"/>
          </w:tcPr>
          <w:p w14:paraId="525BCC39"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26B6984D" w14:textId="77777777" w:rsidR="00641036" w:rsidRPr="00960F9E" w:rsidRDefault="00641036" w:rsidP="00465431">
            <w:pPr>
              <w:jc w:val="center"/>
            </w:pPr>
            <w:r w:rsidRPr="00960F9E">
              <w:rPr>
                <w:rFonts w:ascii="Times New Roman" w:hAnsi="Times New Roman"/>
                <w:sz w:val="22"/>
                <w:szCs w:val="22"/>
              </w:rPr>
              <w:t>-</w:t>
            </w:r>
          </w:p>
        </w:tc>
        <w:tc>
          <w:tcPr>
            <w:tcW w:w="1135" w:type="dxa"/>
            <w:vAlign w:val="center"/>
          </w:tcPr>
          <w:p w14:paraId="45FD8389" w14:textId="77777777" w:rsidR="00641036" w:rsidRPr="00960F9E" w:rsidRDefault="00641036" w:rsidP="00465431">
            <w:pPr>
              <w:jc w:val="center"/>
            </w:pPr>
            <w:r w:rsidRPr="00960F9E">
              <w:rPr>
                <w:rFonts w:ascii="Times New Roman" w:hAnsi="Times New Roman"/>
                <w:sz w:val="22"/>
                <w:szCs w:val="22"/>
              </w:rPr>
              <w:t>-</w:t>
            </w:r>
          </w:p>
        </w:tc>
        <w:tc>
          <w:tcPr>
            <w:tcW w:w="1133" w:type="dxa"/>
            <w:vAlign w:val="center"/>
          </w:tcPr>
          <w:p w14:paraId="29ABF623"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450E6E9D"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55B644F7"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4C809FF5"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7D8546E0"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7CFD0D83" w14:textId="77777777" w:rsidR="00641036" w:rsidRPr="00960F9E" w:rsidRDefault="00641036" w:rsidP="00465431">
            <w:pPr>
              <w:jc w:val="center"/>
            </w:pPr>
            <w:r w:rsidRPr="00960F9E">
              <w:rPr>
                <w:rFonts w:ascii="Times New Roman" w:hAnsi="Times New Roman"/>
                <w:sz w:val="22"/>
                <w:szCs w:val="22"/>
              </w:rPr>
              <w:t>-</w:t>
            </w:r>
          </w:p>
        </w:tc>
        <w:tc>
          <w:tcPr>
            <w:tcW w:w="850" w:type="dxa"/>
            <w:vAlign w:val="center"/>
          </w:tcPr>
          <w:p w14:paraId="12FC4A76"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73C14BAF" w14:textId="77777777" w:rsidR="00641036" w:rsidRPr="00960F9E" w:rsidRDefault="00641036" w:rsidP="00465431">
            <w:pPr>
              <w:jc w:val="center"/>
            </w:pPr>
            <w:r w:rsidRPr="00960F9E">
              <w:rPr>
                <w:rFonts w:ascii="Times New Roman" w:hAnsi="Times New Roman"/>
                <w:sz w:val="22"/>
                <w:szCs w:val="22"/>
              </w:rPr>
              <w:t>-</w:t>
            </w:r>
          </w:p>
        </w:tc>
      </w:tr>
      <w:tr w:rsidR="00641036" w:rsidRPr="00960F9E" w14:paraId="20603996" w14:textId="77777777" w:rsidTr="00886D74">
        <w:trPr>
          <w:jc w:val="center"/>
        </w:trPr>
        <w:tc>
          <w:tcPr>
            <w:tcW w:w="474" w:type="dxa"/>
            <w:vMerge/>
          </w:tcPr>
          <w:p w14:paraId="54A4B740" w14:textId="77777777" w:rsidR="00641036" w:rsidRPr="00960F9E" w:rsidRDefault="00641036" w:rsidP="008A5AA0">
            <w:pPr>
              <w:spacing w:after="200" w:line="276" w:lineRule="auto"/>
              <w:jc w:val="center"/>
              <w:rPr>
                <w:rFonts w:ascii="Times New Roman" w:hAnsi="Times New Roman"/>
                <w:sz w:val="22"/>
                <w:szCs w:val="22"/>
              </w:rPr>
            </w:pPr>
          </w:p>
        </w:tc>
        <w:tc>
          <w:tcPr>
            <w:tcW w:w="1369" w:type="dxa"/>
            <w:gridSpan w:val="3"/>
            <w:vMerge/>
          </w:tcPr>
          <w:p w14:paraId="4E170531" w14:textId="77777777" w:rsidR="00641036" w:rsidRPr="00960F9E" w:rsidRDefault="00641036" w:rsidP="00465431">
            <w:pPr>
              <w:spacing w:after="200" w:line="276" w:lineRule="auto"/>
              <w:jc w:val="left"/>
              <w:rPr>
                <w:rFonts w:ascii="Times New Roman" w:hAnsi="Times New Roman"/>
                <w:sz w:val="22"/>
                <w:szCs w:val="22"/>
              </w:rPr>
            </w:pPr>
          </w:p>
        </w:tc>
        <w:tc>
          <w:tcPr>
            <w:tcW w:w="1244" w:type="dxa"/>
            <w:vMerge w:val="restart"/>
          </w:tcPr>
          <w:p w14:paraId="642EF4B4" w14:textId="77777777" w:rsidR="00641036" w:rsidRPr="00960F9E" w:rsidRDefault="00641036" w:rsidP="00766FD3">
            <w:pPr>
              <w:widowControl w:val="0"/>
              <w:autoSpaceDE w:val="0"/>
              <w:autoSpaceDN w:val="0"/>
              <w:jc w:val="left"/>
              <w:rPr>
                <w:rFonts w:ascii="Times New Roman" w:hAnsi="Times New Roman"/>
                <w:sz w:val="22"/>
                <w:szCs w:val="22"/>
              </w:rPr>
            </w:pPr>
            <w:r w:rsidRPr="00960F9E">
              <w:rPr>
                <w:rFonts w:ascii="Times New Roman" w:hAnsi="Times New Roman"/>
                <w:sz w:val="22"/>
                <w:szCs w:val="22"/>
              </w:rPr>
              <w:t>аффилированные лица собственника ЕСГ</w:t>
            </w:r>
          </w:p>
        </w:tc>
        <w:tc>
          <w:tcPr>
            <w:tcW w:w="1134" w:type="dxa"/>
            <w:vAlign w:val="center"/>
          </w:tcPr>
          <w:p w14:paraId="786E774D" w14:textId="77777777" w:rsidR="00641036" w:rsidRPr="00960F9E" w:rsidRDefault="00641036" w:rsidP="00465431">
            <w:pPr>
              <w:widowControl w:val="0"/>
              <w:autoSpaceDE w:val="0"/>
              <w:autoSpaceDN w:val="0"/>
              <w:jc w:val="center"/>
              <w:rPr>
                <w:rFonts w:ascii="Times New Roman" w:hAnsi="Times New Roman"/>
                <w:sz w:val="22"/>
                <w:szCs w:val="22"/>
              </w:rPr>
            </w:pPr>
            <w:r w:rsidRPr="00960F9E">
              <w:rPr>
                <w:rFonts w:ascii="Times New Roman" w:hAnsi="Times New Roman"/>
                <w:sz w:val="22"/>
                <w:szCs w:val="22"/>
              </w:rPr>
              <w:t>ед.</w:t>
            </w:r>
          </w:p>
        </w:tc>
        <w:tc>
          <w:tcPr>
            <w:tcW w:w="1021" w:type="dxa"/>
            <w:vAlign w:val="center"/>
          </w:tcPr>
          <w:p w14:paraId="40E3C3FA"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7CE22329" w14:textId="77777777" w:rsidR="00641036" w:rsidRPr="00960F9E" w:rsidRDefault="00641036" w:rsidP="00465431">
            <w:pPr>
              <w:jc w:val="center"/>
            </w:pPr>
            <w:r w:rsidRPr="00960F9E">
              <w:rPr>
                <w:rFonts w:ascii="Times New Roman" w:hAnsi="Times New Roman"/>
                <w:sz w:val="22"/>
                <w:szCs w:val="22"/>
              </w:rPr>
              <w:t>-</w:t>
            </w:r>
          </w:p>
        </w:tc>
        <w:tc>
          <w:tcPr>
            <w:tcW w:w="1135" w:type="dxa"/>
            <w:vAlign w:val="center"/>
          </w:tcPr>
          <w:p w14:paraId="0A6BD7D4" w14:textId="77777777" w:rsidR="00641036" w:rsidRPr="00960F9E" w:rsidRDefault="00641036" w:rsidP="00465431">
            <w:pPr>
              <w:jc w:val="center"/>
            </w:pPr>
            <w:r w:rsidRPr="00960F9E">
              <w:rPr>
                <w:rFonts w:ascii="Times New Roman" w:hAnsi="Times New Roman"/>
                <w:sz w:val="22"/>
                <w:szCs w:val="22"/>
              </w:rPr>
              <w:t>-</w:t>
            </w:r>
          </w:p>
        </w:tc>
        <w:tc>
          <w:tcPr>
            <w:tcW w:w="1133" w:type="dxa"/>
            <w:vAlign w:val="center"/>
          </w:tcPr>
          <w:p w14:paraId="6643A446"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4C01FD7A"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03660851"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7C59BA7A"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1953DD39"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415A93C5" w14:textId="77777777" w:rsidR="00641036" w:rsidRPr="00960F9E" w:rsidRDefault="00641036" w:rsidP="00465431">
            <w:pPr>
              <w:jc w:val="center"/>
            </w:pPr>
            <w:r w:rsidRPr="00960F9E">
              <w:rPr>
                <w:rFonts w:ascii="Times New Roman" w:hAnsi="Times New Roman"/>
                <w:sz w:val="22"/>
                <w:szCs w:val="22"/>
              </w:rPr>
              <w:t>-</w:t>
            </w:r>
          </w:p>
        </w:tc>
        <w:tc>
          <w:tcPr>
            <w:tcW w:w="850" w:type="dxa"/>
            <w:vAlign w:val="center"/>
          </w:tcPr>
          <w:p w14:paraId="4AE3D205"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20FCE169" w14:textId="77777777" w:rsidR="00641036" w:rsidRPr="00960F9E" w:rsidRDefault="00641036" w:rsidP="00465431">
            <w:pPr>
              <w:jc w:val="center"/>
            </w:pPr>
            <w:r w:rsidRPr="00960F9E">
              <w:rPr>
                <w:rFonts w:ascii="Times New Roman" w:hAnsi="Times New Roman"/>
                <w:sz w:val="22"/>
                <w:szCs w:val="22"/>
              </w:rPr>
              <w:t>-</w:t>
            </w:r>
          </w:p>
        </w:tc>
      </w:tr>
      <w:tr w:rsidR="00641036" w:rsidRPr="00960F9E" w14:paraId="74422D94" w14:textId="77777777" w:rsidTr="00886D74">
        <w:trPr>
          <w:jc w:val="center"/>
        </w:trPr>
        <w:tc>
          <w:tcPr>
            <w:tcW w:w="474" w:type="dxa"/>
            <w:vMerge/>
          </w:tcPr>
          <w:p w14:paraId="268DEB10" w14:textId="77777777" w:rsidR="00641036" w:rsidRPr="00960F9E" w:rsidRDefault="00641036" w:rsidP="008A5AA0">
            <w:pPr>
              <w:spacing w:after="200" w:line="276" w:lineRule="auto"/>
              <w:jc w:val="center"/>
              <w:rPr>
                <w:rFonts w:ascii="Times New Roman" w:hAnsi="Times New Roman"/>
                <w:sz w:val="22"/>
                <w:szCs w:val="22"/>
              </w:rPr>
            </w:pPr>
          </w:p>
        </w:tc>
        <w:tc>
          <w:tcPr>
            <w:tcW w:w="1369" w:type="dxa"/>
            <w:gridSpan w:val="3"/>
            <w:vMerge/>
          </w:tcPr>
          <w:p w14:paraId="2D7F87CD" w14:textId="77777777" w:rsidR="00641036" w:rsidRPr="00960F9E" w:rsidRDefault="00641036" w:rsidP="00465431">
            <w:pPr>
              <w:spacing w:after="200" w:line="276" w:lineRule="auto"/>
              <w:jc w:val="left"/>
              <w:rPr>
                <w:rFonts w:ascii="Times New Roman" w:hAnsi="Times New Roman"/>
                <w:sz w:val="22"/>
                <w:szCs w:val="22"/>
              </w:rPr>
            </w:pPr>
          </w:p>
        </w:tc>
        <w:tc>
          <w:tcPr>
            <w:tcW w:w="1244" w:type="dxa"/>
            <w:vMerge/>
          </w:tcPr>
          <w:p w14:paraId="108985CA" w14:textId="77777777" w:rsidR="00641036" w:rsidRPr="00960F9E" w:rsidRDefault="00641036" w:rsidP="00766FD3">
            <w:pPr>
              <w:spacing w:after="200" w:line="276" w:lineRule="auto"/>
              <w:jc w:val="left"/>
              <w:rPr>
                <w:rFonts w:ascii="Times New Roman" w:hAnsi="Times New Roman"/>
                <w:sz w:val="22"/>
                <w:szCs w:val="22"/>
              </w:rPr>
            </w:pPr>
          </w:p>
        </w:tc>
        <w:tc>
          <w:tcPr>
            <w:tcW w:w="1134" w:type="dxa"/>
            <w:vAlign w:val="center"/>
          </w:tcPr>
          <w:p w14:paraId="06DE4059" w14:textId="77777777" w:rsidR="00641036" w:rsidRPr="00960F9E" w:rsidRDefault="00641036" w:rsidP="00465431">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vAlign w:val="center"/>
          </w:tcPr>
          <w:p w14:paraId="17573F05"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09196E7F" w14:textId="77777777" w:rsidR="00641036" w:rsidRPr="00960F9E" w:rsidRDefault="00641036" w:rsidP="00465431">
            <w:pPr>
              <w:jc w:val="center"/>
            </w:pPr>
            <w:r w:rsidRPr="00960F9E">
              <w:rPr>
                <w:rFonts w:ascii="Times New Roman" w:hAnsi="Times New Roman"/>
                <w:sz w:val="22"/>
                <w:szCs w:val="22"/>
              </w:rPr>
              <w:t>-</w:t>
            </w:r>
          </w:p>
        </w:tc>
        <w:tc>
          <w:tcPr>
            <w:tcW w:w="1135" w:type="dxa"/>
            <w:vAlign w:val="center"/>
          </w:tcPr>
          <w:p w14:paraId="2FB0C326" w14:textId="77777777" w:rsidR="00641036" w:rsidRPr="00960F9E" w:rsidRDefault="00641036" w:rsidP="00465431">
            <w:pPr>
              <w:jc w:val="center"/>
            </w:pPr>
            <w:r w:rsidRPr="00960F9E">
              <w:rPr>
                <w:rFonts w:ascii="Times New Roman" w:hAnsi="Times New Roman"/>
                <w:sz w:val="22"/>
                <w:szCs w:val="22"/>
              </w:rPr>
              <w:t>-</w:t>
            </w:r>
          </w:p>
        </w:tc>
        <w:tc>
          <w:tcPr>
            <w:tcW w:w="1133" w:type="dxa"/>
            <w:vAlign w:val="center"/>
          </w:tcPr>
          <w:p w14:paraId="2B3B4772"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1C30B490"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138BAB1E"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70305737"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098ED777"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47EC94B8" w14:textId="77777777" w:rsidR="00641036" w:rsidRPr="00960F9E" w:rsidRDefault="00641036" w:rsidP="00465431">
            <w:pPr>
              <w:jc w:val="center"/>
            </w:pPr>
            <w:r w:rsidRPr="00960F9E">
              <w:rPr>
                <w:rFonts w:ascii="Times New Roman" w:hAnsi="Times New Roman"/>
                <w:sz w:val="22"/>
                <w:szCs w:val="22"/>
              </w:rPr>
              <w:t>-</w:t>
            </w:r>
          </w:p>
        </w:tc>
        <w:tc>
          <w:tcPr>
            <w:tcW w:w="850" w:type="dxa"/>
            <w:vAlign w:val="center"/>
          </w:tcPr>
          <w:p w14:paraId="5A12424A"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0985FCDC" w14:textId="77777777" w:rsidR="00641036" w:rsidRPr="00960F9E" w:rsidRDefault="00641036" w:rsidP="00465431">
            <w:pPr>
              <w:jc w:val="center"/>
            </w:pPr>
            <w:r w:rsidRPr="00960F9E">
              <w:rPr>
                <w:rFonts w:ascii="Times New Roman" w:hAnsi="Times New Roman"/>
                <w:sz w:val="22"/>
                <w:szCs w:val="22"/>
              </w:rPr>
              <w:t>-</w:t>
            </w:r>
          </w:p>
        </w:tc>
      </w:tr>
      <w:tr w:rsidR="00641036" w:rsidRPr="00960F9E" w14:paraId="106B54C2" w14:textId="77777777" w:rsidTr="00886D74">
        <w:trPr>
          <w:jc w:val="center"/>
        </w:trPr>
        <w:tc>
          <w:tcPr>
            <w:tcW w:w="474" w:type="dxa"/>
            <w:vMerge/>
          </w:tcPr>
          <w:p w14:paraId="29DB86AB" w14:textId="77777777" w:rsidR="00641036" w:rsidRPr="00960F9E" w:rsidRDefault="00641036" w:rsidP="008A5AA0">
            <w:pPr>
              <w:spacing w:after="200" w:line="276" w:lineRule="auto"/>
              <w:jc w:val="center"/>
              <w:rPr>
                <w:rFonts w:ascii="Times New Roman" w:hAnsi="Times New Roman"/>
                <w:sz w:val="22"/>
                <w:szCs w:val="22"/>
              </w:rPr>
            </w:pPr>
          </w:p>
        </w:tc>
        <w:tc>
          <w:tcPr>
            <w:tcW w:w="1369" w:type="dxa"/>
            <w:gridSpan w:val="3"/>
            <w:vMerge/>
          </w:tcPr>
          <w:p w14:paraId="65CA2A5B" w14:textId="77777777" w:rsidR="00641036" w:rsidRPr="00960F9E" w:rsidRDefault="00641036" w:rsidP="00465431">
            <w:pPr>
              <w:spacing w:after="200" w:line="276" w:lineRule="auto"/>
              <w:jc w:val="left"/>
              <w:rPr>
                <w:rFonts w:ascii="Times New Roman" w:hAnsi="Times New Roman"/>
                <w:sz w:val="22"/>
                <w:szCs w:val="22"/>
              </w:rPr>
            </w:pPr>
          </w:p>
        </w:tc>
        <w:tc>
          <w:tcPr>
            <w:tcW w:w="1244" w:type="dxa"/>
            <w:vMerge w:val="restart"/>
          </w:tcPr>
          <w:p w14:paraId="17C7D5E7" w14:textId="77777777" w:rsidR="00641036" w:rsidRPr="00960F9E" w:rsidRDefault="00641036" w:rsidP="00766FD3">
            <w:pPr>
              <w:widowControl w:val="0"/>
              <w:autoSpaceDE w:val="0"/>
              <w:autoSpaceDN w:val="0"/>
              <w:jc w:val="left"/>
              <w:rPr>
                <w:rFonts w:ascii="Times New Roman" w:hAnsi="Times New Roman"/>
                <w:sz w:val="22"/>
                <w:szCs w:val="22"/>
              </w:rPr>
            </w:pPr>
            <w:r w:rsidRPr="00960F9E">
              <w:rPr>
                <w:rFonts w:ascii="Times New Roman" w:hAnsi="Times New Roman"/>
                <w:sz w:val="22"/>
                <w:szCs w:val="22"/>
              </w:rPr>
              <w:t xml:space="preserve">независимые газотранспортные организации </w:t>
            </w:r>
          </w:p>
        </w:tc>
        <w:tc>
          <w:tcPr>
            <w:tcW w:w="1134" w:type="dxa"/>
            <w:vAlign w:val="center"/>
          </w:tcPr>
          <w:p w14:paraId="6865C785" w14:textId="77777777" w:rsidR="00641036" w:rsidRPr="00960F9E" w:rsidRDefault="00641036" w:rsidP="00465431">
            <w:pPr>
              <w:widowControl w:val="0"/>
              <w:autoSpaceDE w:val="0"/>
              <w:autoSpaceDN w:val="0"/>
              <w:jc w:val="center"/>
              <w:rPr>
                <w:rFonts w:ascii="Times New Roman" w:hAnsi="Times New Roman"/>
                <w:sz w:val="22"/>
                <w:szCs w:val="22"/>
              </w:rPr>
            </w:pPr>
            <w:r w:rsidRPr="00960F9E">
              <w:rPr>
                <w:rFonts w:ascii="Times New Roman" w:hAnsi="Times New Roman"/>
                <w:sz w:val="22"/>
                <w:szCs w:val="22"/>
              </w:rPr>
              <w:t>ед.</w:t>
            </w:r>
          </w:p>
        </w:tc>
        <w:tc>
          <w:tcPr>
            <w:tcW w:w="1021" w:type="dxa"/>
            <w:vAlign w:val="center"/>
          </w:tcPr>
          <w:p w14:paraId="23A439E5" w14:textId="77777777" w:rsidR="00641036" w:rsidRPr="00960F9E" w:rsidRDefault="00641036" w:rsidP="00465431">
            <w:pPr>
              <w:jc w:val="center"/>
              <w:rPr>
                <w:rFonts w:ascii="Times New Roman" w:hAnsi="Times New Roman"/>
                <w:sz w:val="22"/>
                <w:szCs w:val="22"/>
              </w:rPr>
            </w:pPr>
            <w:r w:rsidRPr="00960F9E">
              <w:rPr>
                <w:rFonts w:ascii="Times New Roman" w:hAnsi="Times New Roman"/>
                <w:sz w:val="22"/>
                <w:szCs w:val="22"/>
              </w:rPr>
              <w:t>-</w:t>
            </w:r>
          </w:p>
        </w:tc>
        <w:tc>
          <w:tcPr>
            <w:tcW w:w="1134" w:type="dxa"/>
            <w:vAlign w:val="center"/>
          </w:tcPr>
          <w:p w14:paraId="6E4DD457" w14:textId="77777777" w:rsidR="00641036" w:rsidRPr="00960F9E" w:rsidRDefault="00641036" w:rsidP="00465431">
            <w:pPr>
              <w:jc w:val="center"/>
              <w:rPr>
                <w:rFonts w:ascii="Times New Roman" w:hAnsi="Times New Roman"/>
                <w:sz w:val="22"/>
                <w:szCs w:val="22"/>
              </w:rPr>
            </w:pPr>
            <w:r w:rsidRPr="00960F9E">
              <w:rPr>
                <w:rFonts w:ascii="Times New Roman" w:hAnsi="Times New Roman"/>
                <w:sz w:val="22"/>
                <w:szCs w:val="22"/>
              </w:rPr>
              <w:t>-</w:t>
            </w:r>
          </w:p>
        </w:tc>
        <w:tc>
          <w:tcPr>
            <w:tcW w:w="1135" w:type="dxa"/>
            <w:vAlign w:val="center"/>
          </w:tcPr>
          <w:p w14:paraId="3AD7F8C1" w14:textId="77777777" w:rsidR="00641036" w:rsidRPr="00960F9E" w:rsidRDefault="00641036" w:rsidP="00465431">
            <w:pPr>
              <w:jc w:val="center"/>
              <w:rPr>
                <w:rFonts w:ascii="Times New Roman" w:hAnsi="Times New Roman"/>
                <w:sz w:val="22"/>
                <w:szCs w:val="22"/>
              </w:rPr>
            </w:pPr>
            <w:r w:rsidRPr="00960F9E">
              <w:rPr>
                <w:rFonts w:ascii="Times New Roman" w:hAnsi="Times New Roman"/>
                <w:sz w:val="22"/>
                <w:szCs w:val="22"/>
              </w:rPr>
              <w:t>-</w:t>
            </w:r>
          </w:p>
        </w:tc>
        <w:tc>
          <w:tcPr>
            <w:tcW w:w="1133" w:type="dxa"/>
            <w:vAlign w:val="center"/>
          </w:tcPr>
          <w:p w14:paraId="0A6ED45D" w14:textId="77777777" w:rsidR="00641036" w:rsidRPr="00960F9E" w:rsidRDefault="00641036" w:rsidP="00465431">
            <w:pPr>
              <w:jc w:val="center"/>
              <w:rPr>
                <w:rFonts w:ascii="Times New Roman" w:hAnsi="Times New Roman"/>
                <w:sz w:val="22"/>
                <w:szCs w:val="22"/>
              </w:rPr>
            </w:pPr>
            <w:r w:rsidRPr="00960F9E">
              <w:rPr>
                <w:rFonts w:ascii="Times New Roman" w:hAnsi="Times New Roman"/>
                <w:sz w:val="22"/>
                <w:szCs w:val="22"/>
              </w:rPr>
              <w:t>-</w:t>
            </w:r>
          </w:p>
        </w:tc>
        <w:tc>
          <w:tcPr>
            <w:tcW w:w="1134" w:type="dxa"/>
            <w:vAlign w:val="center"/>
          </w:tcPr>
          <w:p w14:paraId="58D5BBDD" w14:textId="77777777" w:rsidR="00641036" w:rsidRPr="00960F9E" w:rsidRDefault="00641036" w:rsidP="00465431">
            <w:pPr>
              <w:jc w:val="center"/>
              <w:rPr>
                <w:rFonts w:ascii="Times New Roman" w:hAnsi="Times New Roman"/>
                <w:sz w:val="22"/>
                <w:szCs w:val="22"/>
              </w:rPr>
            </w:pPr>
            <w:r w:rsidRPr="00960F9E">
              <w:rPr>
                <w:rFonts w:ascii="Times New Roman" w:hAnsi="Times New Roman"/>
                <w:sz w:val="22"/>
                <w:szCs w:val="22"/>
              </w:rPr>
              <w:t>-</w:t>
            </w:r>
          </w:p>
        </w:tc>
        <w:tc>
          <w:tcPr>
            <w:tcW w:w="992" w:type="dxa"/>
            <w:vAlign w:val="center"/>
          </w:tcPr>
          <w:p w14:paraId="1A950373" w14:textId="77777777" w:rsidR="00641036" w:rsidRPr="00960F9E" w:rsidRDefault="00641036" w:rsidP="00465431">
            <w:pPr>
              <w:jc w:val="center"/>
              <w:rPr>
                <w:rFonts w:ascii="Times New Roman" w:hAnsi="Times New Roman"/>
                <w:sz w:val="22"/>
                <w:szCs w:val="22"/>
              </w:rPr>
            </w:pPr>
            <w:r w:rsidRPr="00960F9E">
              <w:rPr>
                <w:rFonts w:ascii="Times New Roman" w:hAnsi="Times New Roman"/>
                <w:sz w:val="22"/>
                <w:szCs w:val="22"/>
              </w:rPr>
              <w:t>-</w:t>
            </w:r>
          </w:p>
        </w:tc>
        <w:tc>
          <w:tcPr>
            <w:tcW w:w="851" w:type="dxa"/>
            <w:vAlign w:val="center"/>
          </w:tcPr>
          <w:p w14:paraId="61B21769" w14:textId="77777777" w:rsidR="00641036" w:rsidRPr="00960F9E" w:rsidRDefault="00641036" w:rsidP="00465431">
            <w:pPr>
              <w:jc w:val="center"/>
              <w:rPr>
                <w:rFonts w:ascii="Times New Roman" w:hAnsi="Times New Roman"/>
                <w:sz w:val="22"/>
                <w:szCs w:val="22"/>
              </w:rPr>
            </w:pPr>
            <w:r w:rsidRPr="00960F9E">
              <w:rPr>
                <w:rFonts w:ascii="Times New Roman" w:hAnsi="Times New Roman"/>
                <w:sz w:val="22"/>
                <w:szCs w:val="22"/>
              </w:rPr>
              <w:t>-</w:t>
            </w:r>
          </w:p>
        </w:tc>
        <w:tc>
          <w:tcPr>
            <w:tcW w:w="992" w:type="dxa"/>
            <w:vAlign w:val="center"/>
          </w:tcPr>
          <w:p w14:paraId="0838FFAC" w14:textId="77777777" w:rsidR="00641036" w:rsidRPr="00960F9E" w:rsidRDefault="00641036" w:rsidP="00465431">
            <w:pPr>
              <w:jc w:val="center"/>
              <w:rPr>
                <w:rFonts w:ascii="Times New Roman" w:hAnsi="Times New Roman"/>
                <w:sz w:val="22"/>
                <w:szCs w:val="22"/>
              </w:rPr>
            </w:pPr>
            <w:r w:rsidRPr="00960F9E">
              <w:rPr>
                <w:rFonts w:ascii="Times New Roman" w:hAnsi="Times New Roman"/>
                <w:sz w:val="22"/>
                <w:szCs w:val="22"/>
              </w:rPr>
              <w:t>-</w:t>
            </w:r>
          </w:p>
        </w:tc>
        <w:tc>
          <w:tcPr>
            <w:tcW w:w="851" w:type="dxa"/>
            <w:vAlign w:val="center"/>
          </w:tcPr>
          <w:p w14:paraId="0DB52BE0" w14:textId="77777777" w:rsidR="00641036" w:rsidRPr="00960F9E" w:rsidRDefault="00641036" w:rsidP="00465431">
            <w:pPr>
              <w:jc w:val="center"/>
              <w:rPr>
                <w:rFonts w:ascii="Times New Roman" w:hAnsi="Times New Roman"/>
                <w:sz w:val="22"/>
                <w:szCs w:val="22"/>
              </w:rPr>
            </w:pPr>
            <w:r w:rsidRPr="00960F9E">
              <w:rPr>
                <w:rFonts w:ascii="Times New Roman" w:hAnsi="Times New Roman"/>
                <w:sz w:val="22"/>
                <w:szCs w:val="22"/>
              </w:rPr>
              <w:t>-</w:t>
            </w:r>
          </w:p>
        </w:tc>
        <w:tc>
          <w:tcPr>
            <w:tcW w:w="850" w:type="dxa"/>
            <w:vAlign w:val="center"/>
          </w:tcPr>
          <w:p w14:paraId="7A60E14D" w14:textId="77777777" w:rsidR="00641036" w:rsidRPr="00960F9E" w:rsidRDefault="00641036" w:rsidP="00465431">
            <w:pPr>
              <w:jc w:val="center"/>
              <w:rPr>
                <w:rFonts w:ascii="Times New Roman" w:hAnsi="Times New Roman"/>
                <w:sz w:val="22"/>
                <w:szCs w:val="22"/>
              </w:rPr>
            </w:pPr>
            <w:r w:rsidRPr="00960F9E">
              <w:rPr>
                <w:rFonts w:ascii="Times New Roman" w:hAnsi="Times New Roman"/>
                <w:sz w:val="22"/>
                <w:szCs w:val="22"/>
              </w:rPr>
              <w:t>-</w:t>
            </w:r>
          </w:p>
        </w:tc>
        <w:tc>
          <w:tcPr>
            <w:tcW w:w="1134" w:type="dxa"/>
            <w:vAlign w:val="center"/>
          </w:tcPr>
          <w:p w14:paraId="71B03843" w14:textId="77777777" w:rsidR="00641036" w:rsidRPr="00960F9E" w:rsidRDefault="00641036" w:rsidP="00465431">
            <w:pPr>
              <w:jc w:val="center"/>
              <w:rPr>
                <w:rFonts w:ascii="Times New Roman" w:hAnsi="Times New Roman"/>
                <w:sz w:val="22"/>
                <w:szCs w:val="22"/>
              </w:rPr>
            </w:pPr>
            <w:r w:rsidRPr="00960F9E">
              <w:rPr>
                <w:rFonts w:ascii="Times New Roman" w:hAnsi="Times New Roman"/>
                <w:sz w:val="22"/>
                <w:szCs w:val="22"/>
              </w:rPr>
              <w:t>-</w:t>
            </w:r>
          </w:p>
        </w:tc>
      </w:tr>
      <w:tr w:rsidR="00641036" w:rsidRPr="00960F9E" w14:paraId="1C915571" w14:textId="77777777" w:rsidTr="00886D74">
        <w:trPr>
          <w:jc w:val="center"/>
        </w:trPr>
        <w:tc>
          <w:tcPr>
            <w:tcW w:w="474" w:type="dxa"/>
            <w:vMerge/>
          </w:tcPr>
          <w:p w14:paraId="009F580B" w14:textId="77777777" w:rsidR="00641036" w:rsidRPr="00960F9E" w:rsidRDefault="00641036" w:rsidP="008A5AA0">
            <w:pPr>
              <w:spacing w:after="200" w:line="276" w:lineRule="auto"/>
              <w:jc w:val="center"/>
              <w:rPr>
                <w:rFonts w:ascii="Times New Roman" w:hAnsi="Times New Roman"/>
                <w:sz w:val="22"/>
                <w:szCs w:val="22"/>
              </w:rPr>
            </w:pPr>
          </w:p>
        </w:tc>
        <w:tc>
          <w:tcPr>
            <w:tcW w:w="1369" w:type="dxa"/>
            <w:gridSpan w:val="3"/>
            <w:vMerge/>
          </w:tcPr>
          <w:p w14:paraId="7C014EFF" w14:textId="77777777" w:rsidR="00641036" w:rsidRPr="00960F9E" w:rsidRDefault="00641036" w:rsidP="00465431">
            <w:pPr>
              <w:spacing w:after="200" w:line="276" w:lineRule="auto"/>
              <w:jc w:val="left"/>
              <w:rPr>
                <w:rFonts w:ascii="Times New Roman" w:hAnsi="Times New Roman"/>
                <w:sz w:val="22"/>
                <w:szCs w:val="22"/>
              </w:rPr>
            </w:pPr>
          </w:p>
        </w:tc>
        <w:tc>
          <w:tcPr>
            <w:tcW w:w="1244" w:type="dxa"/>
            <w:vMerge/>
          </w:tcPr>
          <w:p w14:paraId="594084E6" w14:textId="77777777" w:rsidR="00641036" w:rsidRPr="00960F9E" w:rsidRDefault="00641036" w:rsidP="00766FD3">
            <w:pPr>
              <w:spacing w:after="200" w:line="276" w:lineRule="auto"/>
              <w:jc w:val="left"/>
              <w:rPr>
                <w:rFonts w:ascii="Times New Roman" w:hAnsi="Times New Roman"/>
                <w:sz w:val="22"/>
                <w:szCs w:val="22"/>
              </w:rPr>
            </w:pPr>
          </w:p>
        </w:tc>
        <w:tc>
          <w:tcPr>
            <w:tcW w:w="1134" w:type="dxa"/>
            <w:vAlign w:val="center"/>
          </w:tcPr>
          <w:p w14:paraId="1B373F1A" w14:textId="77777777" w:rsidR="00641036" w:rsidRPr="00960F9E" w:rsidRDefault="00641036" w:rsidP="00465431">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vAlign w:val="center"/>
          </w:tcPr>
          <w:p w14:paraId="317C903A"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12B5DB5D" w14:textId="77777777" w:rsidR="00641036" w:rsidRPr="00960F9E" w:rsidRDefault="00641036" w:rsidP="00465431">
            <w:pPr>
              <w:jc w:val="center"/>
            </w:pPr>
            <w:r w:rsidRPr="00960F9E">
              <w:rPr>
                <w:rFonts w:ascii="Times New Roman" w:hAnsi="Times New Roman"/>
                <w:sz w:val="22"/>
                <w:szCs w:val="22"/>
              </w:rPr>
              <w:t>-</w:t>
            </w:r>
          </w:p>
        </w:tc>
        <w:tc>
          <w:tcPr>
            <w:tcW w:w="1135" w:type="dxa"/>
            <w:vAlign w:val="center"/>
          </w:tcPr>
          <w:p w14:paraId="65AD2D8A" w14:textId="77777777" w:rsidR="00641036" w:rsidRPr="00960F9E" w:rsidRDefault="00641036" w:rsidP="00465431">
            <w:pPr>
              <w:jc w:val="center"/>
            </w:pPr>
            <w:r w:rsidRPr="00960F9E">
              <w:rPr>
                <w:rFonts w:ascii="Times New Roman" w:hAnsi="Times New Roman"/>
                <w:sz w:val="22"/>
                <w:szCs w:val="22"/>
              </w:rPr>
              <w:t>-</w:t>
            </w:r>
          </w:p>
        </w:tc>
        <w:tc>
          <w:tcPr>
            <w:tcW w:w="1133" w:type="dxa"/>
            <w:vAlign w:val="center"/>
          </w:tcPr>
          <w:p w14:paraId="3FB8EE29"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34956B5E"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6344D222"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623E4C26"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0AFC39EE"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09471710" w14:textId="77777777" w:rsidR="00641036" w:rsidRPr="00960F9E" w:rsidRDefault="00641036" w:rsidP="00465431">
            <w:pPr>
              <w:jc w:val="center"/>
            </w:pPr>
            <w:r w:rsidRPr="00960F9E">
              <w:rPr>
                <w:rFonts w:ascii="Times New Roman" w:hAnsi="Times New Roman"/>
                <w:sz w:val="22"/>
                <w:szCs w:val="22"/>
              </w:rPr>
              <w:t>-</w:t>
            </w:r>
          </w:p>
        </w:tc>
        <w:tc>
          <w:tcPr>
            <w:tcW w:w="850" w:type="dxa"/>
            <w:vAlign w:val="center"/>
          </w:tcPr>
          <w:p w14:paraId="074C6BC0"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19CE5B4D" w14:textId="77777777" w:rsidR="00641036" w:rsidRPr="00960F9E" w:rsidRDefault="00641036" w:rsidP="00465431">
            <w:pPr>
              <w:jc w:val="center"/>
            </w:pPr>
            <w:r w:rsidRPr="00960F9E">
              <w:rPr>
                <w:rFonts w:ascii="Times New Roman" w:hAnsi="Times New Roman"/>
                <w:sz w:val="22"/>
                <w:szCs w:val="22"/>
              </w:rPr>
              <w:t>-</w:t>
            </w:r>
          </w:p>
        </w:tc>
      </w:tr>
      <w:tr w:rsidR="00641036" w:rsidRPr="00960F9E" w14:paraId="38154300" w14:textId="77777777" w:rsidTr="00886D74">
        <w:trPr>
          <w:jc w:val="center"/>
        </w:trPr>
        <w:tc>
          <w:tcPr>
            <w:tcW w:w="474" w:type="dxa"/>
            <w:vMerge/>
          </w:tcPr>
          <w:p w14:paraId="0E8799EF" w14:textId="77777777" w:rsidR="00641036" w:rsidRPr="00960F9E" w:rsidRDefault="00641036" w:rsidP="008A5AA0">
            <w:pPr>
              <w:spacing w:after="200" w:line="276" w:lineRule="auto"/>
              <w:jc w:val="center"/>
              <w:rPr>
                <w:rFonts w:ascii="Times New Roman" w:hAnsi="Times New Roman"/>
                <w:sz w:val="22"/>
                <w:szCs w:val="22"/>
              </w:rPr>
            </w:pPr>
          </w:p>
        </w:tc>
        <w:tc>
          <w:tcPr>
            <w:tcW w:w="1369" w:type="dxa"/>
            <w:gridSpan w:val="3"/>
            <w:vMerge/>
          </w:tcPr>
          <w:p w14:paraId="03291D0D" w14:textId="77777777" w:rsidR="00641036" w:rsidRPr="00960F9E" w:rsidRDefault="00641036" w:rsidP="00465431">
            <w:pPr>
              <w:spacing w:after="200" w:line="276" w:lineRule="auto"/>
              <w:jc w:val="left"/>
              <w:rPr>
                <w:rFonts w:ascii="Times New Roman" w:hAnsi="Times New Roman"/>
                <w:sz w:val="22"/>
                <w:szCs w:val="22"/>
              </w:rPr>
            </w:pPr>
          </w:p>
        </w:tc>
        <w:tc>
          <w:tcPr>
            <w:tcW w:w="1244" w:type="dxa"/>
            <w:vMerge w:val="restart"/>
          </w:tcPr>
          <w:p w14:paraId="5B4C2A2D" w14:textId="77777777" w:rsidR="00641036" w:rsidRPr="00960F9E" w:rsidRDefault="00641036" w:rsidP="00766FD3">
            <w:pPr>
              <w:widowControl w:val="0"/>
              <w:autoSpaceDE w:val="0"/>
              <w:autoSpaceDN w:val="0"/>
              <w:jc w:val="left"/>
              <w:rPr>
                <w:rFonts w:ascii="Times New Roman" w:hAnsi="Times New Roman"/>
                <w:sz w:val="22"/>
                <w:szCs w:val="22"/>
              </w:rPr>
            </w:pPr>
            <w:r w:rsidRPr="00960F9E">
              <w:rPr>
                <w:rFonts w:ascii="Times New Roman" w:hAnsi="Times New Roman"/>
                <w:sz w:val="22"/>
                <w:szCs w:val="22"/>
              </w:rPr>
              <w:t xml:space="preserve">независимые ГРО </w:t>
            </w:r>
          </w:p>
        </w:tc>
        <w:tc>
          <w:tcPr>
            <w:tcW w:w="1134" w:type="dxa"/>
            <w:vAlign w:val="center"/>
          </w:tcPr>
          <w:p w14:paraId="13FAF1DF" w14:textId="77777777" w:rsidR="00641036" w:rsidRPr="00960F9E" w:rsidRDefault="00641036" w:rsidP="00465431">
            <w:pPr>
              <w:widowControl w:val="0"/>
              <w:autoSpaceDE w:val="0"/>
              <w:autoSpaceDN w:val="0"/>
              <w:jc w:val="center"/>
              <w:rPr>
                <w:rFonts w:ascii="Times New Roman" w:hAnsi="Times New Roman"/>
                <w:sz w:val="22"/>
                <w:szCs w:val="22"/>
              </w:rPr>
            </w:pPr>
            <w:r w:rsidRPr="00960F9E">
              <w:rPr>
                <w:rFonts w:ascii="Times New Roman" w:hAnsi="Times New Roman"/>
                <w:sz w:val="22"/>
                <w:szCs w:val="22"/>
              </w:rPr>
              <w:t>ед.</w:t>
            </w:r>
          </w:p>
        </w:tc>
        <w:tc>
          <w:tcPr>
            <w:tcW w:w="1021" w:type="dxa"/>
            <w:vAlign w:val="center"/>
          </w:tcPr>
          <w:p w14:paraId="1D1DA33F"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150C7A50" w14:textId="77777777" w:rsidR="00641036" w:rsidRPr="00960F9E" w:rsidRDefault="00641036" w:rsidP="00465431">
            <w:pPr>
              <w:jc w:val="center"/>
            </w:pPr>
            <w:r w:rsidRPr="00960F9E">
              <w:rPr>
                <w:rFonts w:ascii="Times New Roman" w:hAnsi="Times New Roman"/>
                <w:sz w:val="22"/>
                <w:szCs w:val="22"/>
              </w:rPr>
              <w:t>-</w:t>
            </w:r>
          </w:p>
        </w:tc>
        <w:tc>
          <w:tcPr>
            <w:tcW w:w="1135" w:type="dxa"/>
            <w:vAlign w:val="center"/>
          </w:tcPr>
          <w:p w14:paraId="1ABCFB0C" w14:textId="77777777" w:rsidR="00641036" w:rsidRPr="00960F9E" w:rsidRDefault="00641036" w:rsidP="00465431">
            <w:pPr>
              <w:jc w:val="center"/>
            </w:pPr>
            <w:r w:rsidRPr="00960F9E">
              <w:rPr>
                <w:rFonts w:ascii="Times New Roman" w:hAnsi="Times New Roman"/>
                <w:sz w:val="22"/>
                <w:szCs w:val="22"/>
              </w:rPr>
              <w:t>-</w:t>
            </w:r>
          </w:p>
        </w:tc>
        <w:tc>
          <w:tcPr>
            <w:tcW w:w="1133" w:type="dxa"/>
            <w:vAlign w:val="center"/>
          </w:tcPr>
          <w:p w14:paraId="5EF7C6BC"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62901028"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4BC8C405"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7014C676"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680E841E"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0FEF586E" w14:textId="77777777" w:rsidR="00641036" w:rsidRPr="00960F9E" w:rsidRDefault="00641036" w:rsidP="00465431">
            <w:pPr>
              <w:jc w:val="center"/>
            </w:pPr>
            <w:r w:rsidRPr="00960F9E">
              <w:rPr>
                <w:rFonts w:ascii="Times New Roman" w:hAnsi="Times New Roman"/>
                <w:sz w:val="22"/>
                <w:szCs w:val="22"/>
              </w:rPr>
              <w:t>-</w:t>
            </w:r>
          </w:p>
        </w:tc>
        <w:tc>
          <w:tcPr>
            <w:tcW w:w="850" w:type="dxa"/>
            <w:vAlign w:val="center"/>
          </w:tcPr>
          <w:p w14:paraId="6C202C28"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294ADD37" w14:textId="77777777" w:rsidR="00641036" w:rsidRPr="00960F9E" w:rsidRDefault="00641036" w:rsidP="00465431">
            <w:pPr>
              <w:jc w:val="center"/>
            </w:pPr>
            <w:r w:rsidRPr="00960F9E">
              <w:rPr>
                <w:rFonts w:ascii="Times New Roman" w:hAnsi="Times New Roman"/>
                <w:sz w:val="22"/>
                <w:szCs w:val="22"/>
              </w:rPr>
              <w:t>-</w:t>
            </w:r>
          </w:p>
        </w:tc>
      </w:tr>
      <w:tr w:rsidR="00641036" w:rsidRPr="00960F9E" w14:paraId="7B44CAB7" w14:textId="77777777" w:rsidTr="00886D74">
        <w:trPr>
          <w:jc w:val="center"/>
        </w:trPr>
        <w:tc>
          <w:tcPr>
            <w:tcW w:w="474" w:type="dxa"/>
            <w:vMerge/>
          </w:tcPr>
          <w:p w14:paraId="22B81D6F" w14:textId="77777777" w:rsidR="00641036" w:rsidRPr="00960F9E" w:rsidRDefault="00641036" w:rsidP="008A5AA0">
            <w:pPr>
              <w:spacing w:after="200" w:line="276" w:lineRule="auto"/>
              <w:jc w:val="center"/>
              <w:rPr>
                <w:rFonts w:ascii="Times New Roman" w:hAnsi="Times New Roman"/>
                <w:sz w:val="22"/>
                <w:szCs w:val="22"/>
              </w:rPr>
            </w:pPr>
          </w:p>
        </w:tc>
        <w:tc>
          <w:tcPr>
            <w:tcW w:w="1369" w:type="dxa"/>
            <w:gridSpan w:val="3"/>
            <w:vMerge/>
          </w:tcPr>
          <w:p w14:paraId="0C4DFB47" w14:textId="77777777" w:rsidR="00641036" w:rsidRPr="00960F9E" w:rsidRDefault="00641036" w:rsidP="00465431">
            <w:pPr>
              <w:spacing w:after="200" w:line="276" w:lineRule="auto"/>
              <w:jc w:val="left"/>
              <w:rPr>
                <w:rFonts w:ascii="Times New Roman" w:hAnsi="Times New Roman"/>
                <w:sz w:val="22"/>
                <w:szCs w:val="22"/>
              </w:rPr>
            </w:pPr>
          </w:p>
        </w:tc>
        <w:tc>
          <w:tcPr>
            <w:tcW w:w="1244" w:type="dxa"/>
            <w:vMerge/>
          </w:tcPr>
          <w:p w14:paraId="26AD7F01" w14:textId="77777777" w:rsidR="00641036" w:rsidRPr="00960F9E" w:rsidRDefault="00641036" w:rsidP="00766FD3">
            <w:pPr>
              <w:spacing w:after="200" w:line="276" w:lineRule="auto"/>
              <w:jc w:val="left"/>
              <w:rPr>
                <w:rFonts w:ascii="Times New Roman" w:hAnsi="Times New Roman"/>
                <w:sz w:val="22"/>
                <w:szCs w:val="22"/>
              </w:rPr>
            </w:pPr>
          </w:p>
        </w:tc>
        <w:tc>
          <w:tcPr>
            <w:tcW w:w="1134" w:type="dxa"/>
            <w:vAlign w:val="center"/>
          </w:tcPr>
          <w:p w14:paraId="68EE0348" w14:textId="77777777" w:rsidR="00641036" w:rsidRPr="00960F9E" w:rsidRDefault="00641036" w:rsidP="00465431">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vAlign w:val="center"/>
          </w:tcPr>
          <w:p w14:paraId="0E00CAA9"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4F6B5F47" w14:textId="77777777" w:rsidR="00641036" w:rsidRPr="00960F9E" w:rsidRDefault="00641036" w:rsidP="00465431">
            <w:pPr>
              <w:jc w:val="center"/>
            </w:pPr>
            <w:r w:rsidRPr="00960F9E">
              <w:rPr>
                <w:rFonts w:ascii="Times New Roman" w:hAnsi="Times New Roman"/>
                <w:sz w:val="22"/>
                <w:szCs w:val="22"/>
              </w:rPr>
              <w:t>-</w:t>
            </w:r>
          </w:p>
        </w:tc>
        <w:tc>
          <w:tcPr>
            <w:tcW w:w="1135" w:type="dxa"/>
            <w:vAlign w:val="center"/>
          </w:tcPr>
          <w:p w14:paraId="6533153C" w14:textId="77777777" w:rsidR="00641036" w:rsidRPr="00960F9E" w:rsidRDefault="00641036" w:rsidP="00465431">
            <w:pPr>
              <w:jc w:val="center"/>
            </w:pPr>
            <w:r w:rsidRPr="00960F9E">
              <w:rPr>
                <w:rFonts w:ascii="Times New Roman" w:hAnsi="Times New Roman"/>
                <w:sz w:val="22"/>
                <w:szCs w:val="22"/>
              </w:rPr>
              <w:t>-</w:t>
            </w:r>
          </w:p>
        </w:tc>
        <w:tc>
          <w:tcPr>
            <w:tcW w:w="1133" w:type="dxa"/>
            <w:vAlign w:val="center"/>
          </w:tcPr>
          <w:p w14:paraId="73C294F5"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0AD96601"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512AF686"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78405B6D"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58006240"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21C6229E" w14:textId="77777777" w:rsidR="00641036" w:rsidRPr="00960F9E" w:rsidRDefault="00641036" w:rsidP="00465431">
            <w:pPr>
              <w:jc w:val="center"/>
            </w:pPr>
            <w:r w:rsidRPr="00960F9E">
              <w:rPr>
                <w:rFonts w:ascii="Times New Roman" w:hAnsi="Times New Roman"/>
                <w:sz w:val="22"/>
                <w:szCs w:val="22"/>
              </w:rPr>
              <w:t>-</w:t>
            </w:r>
          </w:p>
        </w:tc>
        <w:tc>
          <w:tcPr>
            <w:tcW w:w="850" w:type="dxa"/>
            <w:vAlign w:val="center"/>
          </w:tcPr>
          <w:p w14:paraId="492ADA6B"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0C0A1E9B" w14:textId="77777777" w:rsidR="00641036" w:rsidRPr="00960F9E" w:rsidRDefault="00641036" w:rsidP="00465431">
            <w:pPr>
              <w:jc w:val="center"/>
            </w:pPr>
            <w:r w:rsidRPr="00960F9E">
              <w:rPr>
                <w:rFonts w:ascii="Times New Roman" w:hAnsi="Times New Roman"/>
                <w:sz w:val="22"/>
                <w:szCs w:val="22"/>
              </w:rPr>
              <w:t>-</w:t>
            </w:r>
          </w:p>
        </w:tc>
      </w:tr>
      <w:tr w:rsidR="00641036" w:rsidRPr="00960F9E" w14:paraId="12FB66AC" w14:textId="77777777" w:rsidTr="00886D74">
        <w:trPr>
          <w:jc w:val="center"/>
        </w:trPr>
        <w:tc>
          <w:tcPr>
            <w:tcW w:w="474" w:type="dxa"/>
            <w:vMerge/>
          </w:tcPr>
          <w:p w14:paraId="1921C758" w14:textId="77777777" w:rsidR="00641036" w:rsidRPr="00960F9E" w:rsidRDefault="00641036" w:rsidP="008A5AA0">
            <w:pPr>
              <w:spacing w:after="200" w:line="276" w:lineRule="auto"/>
              <w:jc w:val="center"/>
              <w:rPr>
                <w:rFonts w:ascii="Times New Roman" w:hAnsi="Times New Roman"/>
                <w:sz w:val="22"/>
                <w:szCs w:val="22"/>
              </w:rPr>
            </w:pPr>
          </w:p>
        </w:tc>
        <w:tc>
          <w:tcPr>
            <w:tcW w:w="1369" w:type="dxa"/>
            <w:gridSpan w:val="3"/>
            <w:vMerge/>
          </w:tcPr>
          <w:p w14:paraId="3FE92DFF" w14:textId="77777777" w:rsidR="00641036" w:rsidRPr="00960F9E" w:rsidRDefault="00641036" w:rsidP="00465431">
            <w:pPr>
              <w:spacing w:after="200" w:line="276" w:lineRule="auto"/>
              <w:jc w:val="left"/>
              <w:rPr>
                <w:rFonts w:ascii="Times New Roman" w:hAnsi="Times New Roman"/>
                <w:sz w:val="22"/>
                <w:szCs w:val="22"/>
              </w:rPr>
            </w:pPr>
          </w:p>
        </w:tc>
        <w:tc>
          <w:tcPr>
            <w:tcW w:w="1244" w:type="dxa"/>
            <w:vMerge w:val="restart"/>
          </w:tcPr>
          <w:p w14:paraId="6F965DDC" w14:textId="77777777" w:rsidR="00641036" w:rsidRPr="00960F9E" w:rsidRDefault="00641036" w:rsidP="00766FD3">
            <w:pPr>
              <w:widowControl w:val="0"/>
              <w:autoSpaceDE w:val="0"/>
              <w:autoSpaceDN w:val="0"/>
              <w:jc w:val="left"/>
              <w:rPr>
                <w:rFonts w:ascii="Times New Roman" w:hAnsi="Times New Roman"/>
                <w:sz w:val="22"/>
                <w:szCs w:val="22"/>
              </w:rPr>
            </w:pPr>
            <w:r w:rsidRPr="00960F9E">
              <w:rPr>
                <w:rFonts w:ascii="Times New Roman" w:hAnsi="Times New Roman"/>
                <w:sz w:val="22"/>
                <w:szCs w:val="22"/>
              </w:rPr>
              <w:t>иные источники</w:t>
            </w:r>
          </w:p>
        </w:tc>
        <w:tc>
          <w:tcPr>
            <w:tcW w:w="1134" w:type="dxa"/>
            <w:vAlign w:val="center"/>
          </w:tcPr>
          <w:p w14:paraId="769BB309" w14:textId="77777777" w:rsidR="00641036" w:rsidRPr="00960F9E" w:rsidRDefault="00641036" w:rsidP="00465431">
            <w:pPr>
              <w:widowControl w:val="0"/>
              <w:autoSpaceDE w:val="0"/>
              <w:autoSpaceDN w:val="0"/>
              <w:jc w:val="center"/>
              <w:rPr>
                <w:rFonts w:ascii="Times New Roman" w:hAnsi="Times New Roman"/>
                <w:sz w:val="22"/>
                <w:szCs w:val="22"/>
              </w:rPr>
            </w:pPr>
            <w:r w:rsidRPr="00960F9E">
              <w:rPr>
                <w:rFonts w:ascii="Times New Roman" w:hAnsi="Times New Roman"/>
                <w:sz w:val="22"/>
                <w:szCs w:val="22"/>
              </w:rPr>
              <w:t>ед.</w:t>
            </w:r>
          </w:p>
        </w:tc>
        <w:tc>
          <w:tcPr>
            <w:tcW w:w="1021" w:type="dxa"/>
            <w:vAlign w:val="center"/>
          </w:tcPr>
          <w:p w14:paraId="4E3052AF"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2EE0EB80" w14:textId="77777777" w:rsidR="00641036" w:rsidRPr="00960F9E" w:rsidRDefault="00641036" w:rsidP="00465431">
            <w:pPr>
              <w:jc w:val="center"/>
            </w:pPr>
            <w:r w:rsidRPr="00960F9E">
              <w:rPr>
                <w:rFonts w:ascii="Times New Roman" w:hAnsi="Times New Roman"/>
                <w:sz w:val="22"/>
                <w:szCs w:val="22"/>
              </w:rPr>
              <w:t>-</w:t>
            </w:r>
          </w:p>
        </w:tc>
        <w:tc>
          <w:tcPr>
            <w:tcW w:w="1135" w:type="dxa"/>
            <w:vAlign w:val="center"/>
          </w:tcPr>
          <w:p w14:paraId="05B764DF" w14:textId="77777777" w:rsidR="00641036" w:rsidRPr="00960F9E" w:rsidRDefault="00641036" w:rsidP="00465431">
            <w:pPr>
              <w:jc w:val="center"/>
            </w:pPr>
            <w:r w:rsidRPr="00960F9E">
              <w:rPr>
                <w:rFonts w:ascii="Times New Roman" w:hAnsi="Times New Roman"/>
                <w:sz w:val="22"/>
                <w:szCs w:val="22"/>
              </w:rPr>
              <w:t>-</w:t>
            </w:r>
          </w:p>
        </w:tc>
        <w:tc>
          <w:tcPr>
            <w:tcW w:w="1133" w:type="dxa"/>
            <w:vAlign w:val="center"/>
          </w:tcPr>
          <w:p w14:paraId="67A56A8B"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4FF544CA"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0F5CE19D"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7947EA8C"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56FDE4A2"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65390AB8" w14:textId="77777777" w:rsidR="00641036" w:rsidRPr="00960F9E" w:rsidRDefault="00641036" w:rsidP="00465431">
            <w:pPr>
              <w:jc w:val="center"/>
            </w:pPr>
            <w:r w:rsidRPr="00960F9E">
              <w:rPr>
                <w:rFonts w:ascii="Times New Roman" w:hAnsi="Times New Roman"/>
                <w:sz w:val="22"/>
                <w:szCs w:val="22"/>
              </w:rPr>
              <w:t>-</w:t>
            </w:r>
          </w:p>
        </w:tc>
        <w:tc>
          <w:tcPr>
            <w:tcW w:w="850" w:type="dxa"/>
            <w:vAlign w:val="center"/>
          </w:tcPr>
          <w:p w14:paraId="585D15F3"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061FF4B5" w14:textId="77777777" w:rsidR="00641036" w:rsidRPr="00960F9E" w:rsidRDefault="00641036" w:rsidP="00465431">
            <w:pPr>
              <w:jc w:val="center"/>
            </w:pPr>
            <w:r w:rsidRPr="00960F9E">
              <w:rPr>
                <w:rFonts w:ascii="Times New Roman" w:hAnsi="Times New Roman"/>
                <w:sz w:val="22"/>
                <w:szCs w:val="22"/>
              </w:rPr>
              <w:t>-</w:t>
            </w:r>
          </w:p>
        </w:tc>
      </w:tr>
      <w:tr w:rsidR="00641036" w:rsidRPr="00960F9E" w14:paraId="09EC3CF5" w14:textId="77777777" w:rsidTr="00886D74">
        <w:trPr>
          <w:jc w:val="center"/>
        </w:trPr>
        <w:tc>
          <w:tcPr>
            <w:tcW w:w="474" w:type="dxa"/>
            <w:vMerge/>
          </w:tcPr>
          <w:p w14:paraId="519EA0B0" w14:textId="77777777" w:rsidR="00641036" w:rsidRPr="00960F9E" w:rsidRDefault="00641036" w:rsidP="008A5AA0">
            <w:pPr>
              <w:spacing w:after="200" w:line="276" w:lineRule="auto"/>
              <w:jc w:val="center"/>
              <w:rPr>
                <w:rFonts w:ascii="Times New Roman" w:hAnsi="Times New Roman"/>
                <w:sz w:val="22"/>
                <w:szCs w:val="22"/>
              </w:rPr>
            </w:pPr>
          </w:p>
        </w:tc>
        <w:tc>
          <w:tcPr>
            <w:tcW w:w="1369" w:type="dxa"/>
            <w:gridSpan w:val="3"/>
            <w:vMerge/>
          </w:tcPr>
          <w:p w14:paraId="4D874F5C" w14:textId="77777777" w:rsidR="00641036" w:rsidRPr="00960F9E" w:rsidRDefault="00641036" w:rsidP="00465431">
            <w:pPr>
              <w:spacing w:after="200" w:line="276" w:lineRule="auto"/>
              <w:jc w:val="left"/>
              <w:rPr>
                <w:rFonts w:ascii="Times New Roman" w:hAnsi="Times New Roman"/>
                <w:sz w:val="22"/>
                <w:szCs w:val="22"/>
              </w:rPr>
            </w:pPr>
          </w:p>
        </w:tc>
        <w:tc>
          <w:tcPr>
            <w:tcW w:w="1244" w:type="dxa"/>
            <w:vMerge/>
          </w:tcPr>
          <w:p w14:paraId="5AFC6AF1" w14:textId="77777777" w:rsidR="00641036" w:rsidRPr="00960F9E" w:rsidRDefault="00641036" w:rsidP="00465431">
            <w:pPr>
              <w:spacing w:after="200" w:line="276" w:lineRule="auto"/>
              <w:jc w:val="left"/>
              <w:rPr>
                <w:rFonts w:ascii="Times New Roman" w:hAnsi="Times New Roman"/>
                <w:sz w:val="22"/>
                <w:szCs w:val="22"/>
              </w:rPr>
            </w:pPr>
          </w:p>
        </w:tc>
        <w:tc>
          <w:tcPr>
            <w:tcW w:w="1134" w:type="dxa"/>
            <w:vAlign w:val="center"/>
          </w:tcPr>
          <w:p w14:paraId="209F7652" w14:textId="77777777" w:rsidR="00641036" w:rsidRPr="00960F9E" w:rsidRDefault="00641036" w:rsidP="00465431">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vAlign w:val="center"/>
          </w:tcPr>
          <w:p w14:paraId="208AE84E"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0BFEBAE0" w14:textId="77777777" w:rsidR="00641036" w:rsidRPr="00960F9E" w:rsidRDefault="00641036" w:rsidP="00465431">
            <w:pPr>
              <w:jc w:val="center"/>
            </w:pPr>
            <w:r w:rsidRPr="00960F9E">
              <w:rPr>
                <w:rFonts w:ascii="Times New Roman" w:hAnsi="Times New Roman"/>
                <w:sz w:val="22"/>
                <w:szCs w:val="22"/>
              </w:rPr>
              <w:t>-</w:t>
            </w:r>
          </w:p>
        </w:tc>
        <w:tc>
          <w:tcPr>
            <w:tcW w:w="1135" w:type="dxa"/>
            <w:vAlign w:val="center"/>
          </w:tcPr>
          <w:p w14:paraId="4653E23D" w14:textId="77777777" w:rsidR="00641036" w:rsidRPr="00960F9E" w:rsidRDefault="00641036" w:rsidP="00465431">
            <w:pPr>
              <w:jc w:val="center"/>
            </w:pPr>
            <w:r w:rsidRPr="00960F9E">
              <w:rPr>
                <w:rFonts w:ascii="Times New Roman" w:hAnsi="Times New Roman"/>
                <w:sz w:val="22"/>
                <w:szCs w:val="22"/>
              </w:rPr>
              <w:t>-</w:t>
            </w:r>
          </w:p>
        </w:tc>
        <w:tc>
          <w:tcPr>
            <w:tcW w:w="1133" w:type="dxa"/>
            <w:vAlign w:val="center"/>
          </w:tcPr>
          <w:p w14:paraId="1B1B2736"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7BBC0F6A"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78A85CAD"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6DF84CC2"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69A5AEAD"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142B1AF6" w14:textId="77777777" w:rsidR="00641036" w:rsidRPr="00960F9E" w:rsidRDefault="00641036" w:rsidP="00465431">
            <w:pPr>
              <w:jc w:val="center"/>
            </w:pPr>
            <w:r w:rsidRPr="00960F9E">
              <w:rPr>
                <w:rFonts w:ascii="Times New Roman" w:hAnsi="Times New Roman"/>
                <w:sz w:val="22"/>
                <w:szCs w:val="22"/>
              </w:rPr>
              <w:t>-</w:t>
            </w:r>
          </w:p>
        </w:tc>
        <w:tc>
          <w:tcPr>
            <w:tcW w:w="850" w:type="dxa"/>
            <w:vAlign w:val="center"/>
          </w:tcPr>
          <w:p w14:paraId="54B6095C"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6691FEE3" w14:textId="77777777" w:rsidR="00641036" w:rsidRPr="00960F9E" w:rsidRDefault="00641036" w:rsidP="00465431">
            <w:pPr>
              <w:jc w:val="center"/>
            </w:pPr>
            <w:r w:rsidRPr="00960F9E">
              <w:rPr>
                <w:rFonts w:ascii="Times New Roman" w:hAnsi="Times New Roman"/>
                <w:sz w:val="22"/>
                <w:szCs w:val="22"/>
              </w:rPr>
              <w:t>-</w:t>
            </w:r>
          </w:p>
        </w:tc>
      </w:tr>
      <w:tr w:rsidR="006023BD" w:rsidRPr="00960F9E" w14:paraId="03884047" w14:textId="77777777" w:rsidTr="009E2E03">
        <w:trPr>
          <w:jc w:val="center"/>
        </w:trPr>
        <w:tc>
          <w:tcPr>
            <w:tcW w:w="474" w:type="dxa"/>
            <w:vMerge w:val="restart"/>
          </w:tcPr>
          <w:p w14:paraId="46EB4B76" w14:textId="03A30D59" w:rsidR="006023BD" w:rsidRPr="00960F9E" w:rsidRDefault="006023BD" w:rsidP="006023BD">
            <w:pPr>
              <w:widowControl w:val="0"/>
              <w:autoSpaceDE w:val="0"/>
              <w:autoSpaceDN w:val="0"/>
              <w:jc w:val="center"/>
              <w:rPr>
                <w:rFonts w:ascii="Times New Roman" w:hAnsi="Times New Roman"/>
                <w:sz w:val="22"/>
                <w:szCs w:val="22"/>
              </w:rPr>
            </w:pPr>
            <w:r w:rsidRPr="00960F9E">
              <w:rPr>
                <w:rFonts w:ascii="Times New Roman" w:hAnsi="Times New Roman"/>
                <w:sz w:val="22"/>
                <w:szCs w:val="22"/>
              </w:rPr>
              <w:lastRenderedPageBreak/>
              <w:t>6.</w:t>
            </w:r>
          </w:p>
        </w:tc>
        <w:tc>
          <w:tcPr>
            <w:tcW w:w="1369" w:type="dxa"/>
            <w:gridSpan w:val="3"/>
            <w:vMerge w:val="restart"/>
          </w:tcPr>
          <w:p w14:paraId="4BBABA25" w14:textId="65A969B6" w:rsidR="006023BD" w:rsidRPr="00960F9E" w:rsidRDefault="006023BD" w:rsidP="006023BD">
            <w:pPr>
              <w:widowControl w:val="0"/>
              <w:autoSpaceDE w:val="0"/>
              <w:autoSpaceDN w:val="0"/>
              <w:jc w:val="left"/>
              <w:rPr>
                <w:rFonts w:ascii="Times New Roman" w:hAnsi="Times New Roman"/>
                <w:sz w:val="22"/>
                <w:szCs w:val="22"/>
              </w:rPr>
            </w:pPr>
            <w:r w:rsidRPr="00960F9E">
              <w:rPr>
                <w:rFonts w:ascii="Times New Roman" w:hAnsi="Times New Roman"/>
                <w:sz w:val="22"/>
                <w:szCs w:val="22"/>
              </w:rPr>
              <w:t xml:space="preserve">Протяженность (строительство) межпоселковых газопроводов </w:t>
            </w:r>
            <w:r w:rsidR="00EF35CA">
              <w:rPr>
                <w:rFonts w:ascii="Times New Roman" w:hAnsi="Times New Roman"/>
                <w:sz w:val="22"/>
                <w:szCs w:val="22"/>
              </w:rPr>
              <w:t>**</w:t>
            </w:r>
          </w:p>
        </w:tc>
        <w:tc>
          <w:tcPr>
            <w:tcW w:w="1244" w:type="dxa"/>
            <w:vMerge w:val="restart"/>
          </w:tcPr>
          <w:p w14:paraId="5583F3D5" w14:textId="789FEEE0" w:rsidR="006023BD" w:rsidRPr="00960F9E" w:rsidRDefault="006023BD" w:rsidP="006023BD">
            <w:pPr>
              <w:widowControl w:val="0"/>
              <w:autoSpaceDE w:val="0"/>
              <w:autoSpaceDN w:val="0"/>
              <w:jc w:val="left"/>
              <w:rPr>
                <w:rFonts w:ascii="Times New Roman" w:hAnsi="Times New Roman"/>
                <w:sz w:val="22"/>
                <w:szCs w:val="22"/>
              </w:rPr>
            </w:pPr>
            <w:r w:rsidRPr="00960F9E">
              <w:rPr>
                <w:rFonts w:ascii="Times New Roman" w:hAnsi="Times New Roman"/>
                <w:sz w:val="22"/>
                <w:szCs w:val="22"/>
              </w:rPr>
              <w:t>всего, в том числе:</w:t>
            </w:r>
          </w:p>
        </w:tc>
        <w:tc>
          <w:tcPr>
            <w:tcW w:w="1134" w:type="dxa"/>
            <w:vAlign w:val="center"/>
          </w:tcPr>
          <w:p w14:paraId="422E1CC7" w14:textId="77777777" w:rsidR="006023BD" w:rsidRPr="00960F9E" w:rsidRDefault="006023BD" w:rsidP="006023BD">
            <w:pPr>
              <w:widowControl w:val="0"/>
              <w:autoSpaceDE w:val="0"/>
              <w:autoSpaceDN w:val="0"/>
              <w:jc w:val="center"/>
              <w:rPr>
                <w:rFonts w:ascii="Times New Roman" w:hAnsi="Times New Roman"/>
                <w:sz w:val="22"/>
                <w:szCs w:val="22"/>
              </w:rPr>
            </w:pPr>
            <w:r w:rsidRPr="00960F9E">
              <w:rPr>
                <w:rFonts w:ascii="Times New Roman" w:hAnsi="Times New Roman"/>
                <w:sz w:val="22"/>
                <w:szCs w:val="22"/>
              </w:rPr>
              <w:t>км</w:t>
            </w:r>
          </w:p>
        </w:tc>
        <w:tc>
          <w:tcPr>
            <w:tcW w:w="1021" w:type="dxa"/>
            <w:vAlign w:val="center"/>
          </w:tcPr>
          <w:p w14:paraId="7E12D56E" w14:textId="68AE0969" w:rsidR="006023BD" w:rsidRPr="00960F9E" w:rsidRDefault="003D09EC" w:rsidP="006023BD">
            <w:pPr>
              <w:jc w:val="center"/>
              <w:rPr>
                <w:rFonts w:ascii="Times New Roman" w:hAnsi="Times New Roman"/>
                <w:sz w:val="22"/>
                <w:szCs w:val="22"/>
              </w:rPr>
            </w:pPr>
            <w:r w:rsidRPr="00960F9E">
              <w:rPr>
                <w:rFonts w:ascii="Times New Roman" w:hAnsi="Times New Roman"/>
                <w:sz w:val="22"/>
                <w:szCs w:val="22"/>
              </w:rPr>
              <w:t>159,7</w:t>
            </w:r>
          </w:p>
        </w:tc>
        <w:tc>
          <w:tcPr>
            <w:tcW w:w="1134" w:type="dxa"/>
            <w:vAlign w:val="center"/>
          </w:tcPr>
          <w:p w14:paraId="3392E6AE" w14:textId="085F7385" w:rsidR="006023BD" w:rsidRPr="00960F9E" w:rsidRDefault="00190807" w:rsidP="006023BD">
            <w:pPr>
              <w:jc w:val="center"/>
              <w:rPr>
                <w:rFonts w:ascii="Times New Roman" w:hAnsi="Times New Roman"/>
                <w:sz w:val="22"/>
                <w:szCs w:val="22"/>
              </w:rPr>
            </w:pPr>
            <w:r>
              <w:rPr>
                <w:color w:val="22272F"/>
                <w:sz w:val="22"/>
                <w:szCs w:val="22"/>
              </w:rPr>
              <w:t>75,5</w:t>
            </w:r>
          </w:p>
        </w:tc>
        <w:tc>
          <w:tcPr>
            <w:tcW w:w="1135" w:type="dxa"/>
            <w:vAlign w:val="center"/>
          </w:tcPr>
          <w:p w14:paraId="25A875A8" w14:textId="0D5440D0" w:rsidR="006023BD" w:rsidRPr="00960F9E" w:rsidRDefault="00953C1F" w:rsidP="006023BD">
            <w:pPr>
              <w:jc w:val="center"/>
              <w:rPr>
                <w:rFonts w:ascii="Times New Roman" w:hAnsi="Times New Roman"/>
                <w:sz w:val="22"/>
                <w:szCs w:val="22"/>
              </w:rPr>
            </w:pPr>
            <w:r>
              <w:rPr>
                <w:rFonts w:ascii="Times New Roman" w:hAnsi="Times New Roman"/>
                <w:sz w:val="22"/>
                <w:szCs w:val="22"/>
              </w:rPr>
              <w:t>32,3</w:t>
            </w:r>
          </w:p>
        </w:tc>
        <w:tc>
          <w:tcPr>
            <w:tcW w:w="1133" w:type="dxa"/>
            <w:vAlign w:val="center"/>
          </w:tcPr>
          <w:p w14:paraId="4AB67CB5" w14:textId="31CD80BC" w:rsidR="006023BD" w:rsidRPr="00960F9E" w:rsidRDefault="00953C1F" w:rsidP="006023BD">
            <w:pPr>
              <w:jc w:val="center"/>
              <w:rPr>
                <w:rFonts w:ascii="Times New Roman" w:hAnsi="Times New Roman"/>
                <w:sz w:val="22"/>
                <w:szCs w:val="22"/>
              </w:rPr>
            </w:pPr>
            <w:r>
              <w:rPr>
                <w:rFonts w:ascii="Times New Roman" w:hAnsi="Times New Roman"/>
                <w:sz w:val="22"/>
                <w:szCs w:val="22"/>
              </w:rPr>
              <w:t>232,6</w:t>
            </w:r>
          </w:p>
        </w:tc>
        <w:tc>
          <w:tcPr>
            <w:tcW w:w="1134" w:type="dxa"/>
          </w:tcPr>
          <w:p w14:paraId="55DAFAF4" w14:textId="2D19ADE0" w:rsidR="006023BD" w:rsidRPr="00044842" w:rsidRDefault="00953C1F" w:rsidP="006023BD">
            <w:pPr>
              <w:jc w:val="center"/>
              <w:rPr>
                <w:sz w:val="22"/>
                <w:szCs w:val="22"/>
              </w:rPr>
            </w:pPr>
            <w:r w:rsidRPr="00044842">
              <w:rPr>
                <w:sz w:val="22"/>
                <w:szCs w:val="22"/>
              </w:rPr>
              <w:t>472</w:t>
            </w:r>
          </w:p>
        </w:tc>
        <w:tc>
          <w:tcPr>
            <w:tcW w:w="992" w:type="dxa"/>
          </w:tcPr>
          <w:p w14:paraId="4CDA3C41" w14:textId="6EBDFAE1" w:rsidR="006023BD" w:rsidRPr="00960F9E" w:rsidRDefault="00953C1F" w:rsidP="006023BD">
            <w:pPr>
              <w:jc w:val="center"/>
            </w:pPr>
            <w:r>
              <w:rPr>
                <w:rFonts w:ascii="Times New Roman" w:hAnsi="Times New Roman"/>
                <w:sz w:val="22"/>
                <w:szCs w:val="22"/>
              </w:rPr>
              <w:t>214,3</w:t>
            </w:r>
          </w:p>
        </w:tc>
        <w:tc>
          <w:tcPr>
            <w:tcW w:w="851" w:type="dxa"/>
          </w:tcPr>
          <w:p w14:paraId="6B466CBE" w14:textId="77777777" w:rsidR="006023BD" w:rsidRPr="00960F9E" w:rsidRDefault="006023BD" w:rsidP="006023BD">
            <w:pPr>
              <w:jc w:val="center"/>
            </w:pPr>
            <w:r w:rsidRPr="00960F9E">
              <w:rPr>
                <w:rFonts w:ascii="Times New Roman" w:hAnsi="Times New Roman"/>
                <w:sz w:val="22"/>
                <w:szCs w:val="22"/>
              </w:rPr>
              <w:t>-</w:t>
            </w:r>
          </w:p>
        </w:tc>
        <w:tc>
          <w:tcPr>
            <w:tcW w:w="992" w:type="dxa"/>
          </w:tcPr>
          <w:p w14:paraId="07C69AC8" w14:textId="77777777" w:rsidR="006023BD" w:rsidRPr="00960F9E" w:rsidRDefault="006023BD" w:rsidP="006023BD">
            <w:pPr>
              <w:jc w:val="center"/>
            </w:pPr>
            <w:r w:rsidRPr="00960F9E">
              <w:rPr>
                <w:rFonts w:ascii="Times New Roman" w:hAnsi="Times New Roman"/>
                <w:sz w:val="22"/>
                <w:szCs w:val="22"/>
              </w:rPr>
              <w:t>-</w:t>
            </w:r>
          </w:p>
        </w:tc>
        <w:tc>
          <w:tcPr>
            <w:tcW w:w="851" w:type="dxa"/>
          </w:tcPr>
          <w:p w14:paraId="692C918B" w14:textId="77777777" w:rsidR="006023BD" w:rsidRPr="00960F9E" w:rsidRDefault="006023BD" w:rsidP="006023BD">
            <w:pPr>
              <w:jc w:val="center"/>
            </w:pPr>
            <w:r w:rsidRPr="00960F9E">
              <w:rPr>
                <w:rFonts w:ascii="Times New Roman" w:hAnsi="Times New Roman"/>
                <w:sz w:val="22"/>
                <w:szCs w:val="22"/>
              </w:rPr>
              <w:t>-</w:t>
            </w:r>
          </w:p>
        </w:tc>
        <w:tc>
          <w:tcPr>
            <w:tcW w:w="850" w:type="dxa"/>
          </w:tcPr>
          <w:p w14:paraId="6DD865BF" w14:textId="77777777" w:rsidR="006023BD" w:rsidRPr="00960F9E" w:rsidRDefault="006023BD" w:rsidP="006023BD">
            <w:pPr>
              <w:jc w:val="center"/>
            </w:pPr>
            <w:r w:rsidRPr="00960F9E">
              <w:rPr>
                <w:rFonts w:ascii="Times New Roman" w:hAnsi="Times New Roman"/>
                <w:sz w:val="22"/>
                <w:szCs w:val="22"/>
              </w:rPr>
              <w:t>-</w:t>
            </w:r>
          </w:p>
        </w:tc>
        <w:tc>
          <w:tcPr>
            <w:tcW w:w="1134" w:type="dxa"/>
            <w:vAlign w:val="center"/>
          </w:tcPr>
          <w:p w14:paraId="21C451F1" w14:textId="1A20B1F5" w:rsidR="006023BD" w:rsidRPr="00960F9E" w:rsidRDefault="006023BD" w:rsidP="00953C1F">
            <w:pPr>
              <w:jc w:val="center"/>
              <w:rPr>
                <w:rFonts w:ascii="Times New Roman" w:hAnsi="Times New Roman"/>
                <w:sz w:val="22"/>
                <w:szCs w:val="22"/>
              </w:rPr>
            </w:pPr>
            <w:r w:rsidRPr="00960F9E">
              <w:rPr>
                <w:rFonts w:ascii="Times New Roman" w:hAnsi="Times New Roman"/>
                <w:sz w:val="22"/>
                <w:szCs w:val="22"/>
              </w:rPr>
              <w:t>1</w:t>
            </w:r>
            <w:r w:rsidR="00953C1F">
              <w:rPr>
                <w:rFonts w:ascii="Times New Roman" w:hAnsi="Times New Roman"/>
                <w:sz w:val="22"/>
                <w:szCs w:val="22"/>
              </w:rPr>
              <w:t>186</w:t>
            </w:r>
            <w:r w:rsidR="00C7109A" w:rsidRPr="00960F9E">
              <w:rPr>
                <w:rFonts w:ascii="Times New Roman" w:hAnsi="Times New Roman"/>
                <w:sz w:val="22"/>
                <w:szCs w:val="22"/>
              </w:rPr>
              <w:t>,4</w:t>
            </w:r>
          </w:p>
        </w:tc>
      </w:tr>
      <w:tr w:rsidR="006023BD" w:rsidRPr="00960F9E" w14:paraId="76506E9A" w14:textId="77777777" w:rsidTr="00886D74">
        <w:trPr>
          <w:jc w:val="center"/>
        </w:trPr>
        <w:tc>
          <w:tcPr>
            <w:tcW w:w="474" w:type="dxa"/>
            <w:vMerge/>
          </w:tcPr>
          <w:p w14:paraId="1D16A056" w14:textId="77777777" w:rsidR="006023BD" w:rsidRPr="00960F9E" w:rsidRDefault="006023BD" w:rsidP="006023BD">
            <w:pPr>
              <w:spacing w:after="200" w:line="276" w:lineRule="auto"/>
              <w:jc w:val="center"/>
              <w:rPr>
                <w:rFonts w:ascii="Times New Roman" w:hAnsi="Times New Roman"/>
                <w:sz w:val="22"/>
                <w:szCs w:val="22"/>
              </w:rPr>
            </w:pPr>
          </w:p>
        </w:tc>
        <w:tc>
          <w:tcPr>
            <w:tcW w:w="1369" w:type="dxa"/>
            <w:gridSpan w:val="3"/>
            <w:vMerge/>
          </w:tcPr>
          <w:p w14:paraId="0811D418" w14:textId="77777777" w:rsidR="006023BD" w:rsidRPr="00960F9E" w:rsidRDefault="006023BD" w:rsidP="006023BD">
            <w:pPr>
              <w:spacing w:after="200" w:line="276" w:lineRule="auto"/>
              <w:jc w:val="left"/>
              <w:rPr>
                <w:rFonts w:ascii="Times New Roman" w:hAnsi="Times New Roman"/>
                <w:sz w:val="22"/>
                <w:szCs w:val="22"/>
              </w:rPr>
            </w:pPr>
          </w:p>
        </w:tc>
        <w:tc>
          <w:tcPr>
            <w:tcW w:w="1244" w:type="dxa"/>
            <w:vMerge/>
          </w:tcPr>
          <w:p w14:paraId="2F024FD2" w14:textId="77777777" w:rsidR="006023BD" w:rsidRPr="00960F9E" w:rsidRDefault="006023BD" w:rsidP="006023BD">
            <w:pPr>
              <w:spacing w:after="200" w:line="276" w:lineRule="auto"/>
              <w:jc w:val="left"/>
              <w:rPr>
                <w:rFonts w:ascii="Times New Roman" w:hAnsi="Times New Roman"/>
                <w:sz w:val="22"/>
                <w:szCs w:val="22"/>
              </w:rPr>
            </w:pPr>
          </w:p>
        </w:tc>
        <w:tc>
          <w:tcPr>
            <w:tcW w:w="1134" w:type="dxa"/>
            <w:vAlign w:val="center"/>
          </w:tcPr>
          <w:p w14:paraId="06BD007D" w14:textId="77777777" w:rsidR="006023BD" w:rsidRPr="00960F9E" w:rsidRDefault="006023BD" w:rsidP="006023BD">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vAlign w:val="center"/>
          </w:tcPr>
          <w:p w14:paraId="1BC85CAE" w14:textId="7E10C027" w:rsidR="006023BD" w:rsidRPr="00960F9E" w:rsidRDefault="00995D66" w:rsidP="00995D66">
            <w:pPr>
              <w:jc w:val="center"/>
              <w:rPr>
                <w:rFonts w:ascii="Times New Roman" w:hAnsi="Times New Roman"/>
                <w:sz w:val="22"/>
                <w:szCs w:val="22"/>
              </w:rPr>
            </w:pPr>
            <w:r w:rsidRPr="00960F9E">
              <w:rPr>
                <w:color w:val="22272F"/>
                <w:sz w:val="22"/>
                <w:szCs w:val="22"/>
              </w:rPr>
              <w:t>1077,77</w:t>
            </w:r>
          </w:p>
        </w:tc>
        <w:tc>
          <w:tcPr>
            <w:tcW w:w="1134" w:type="dxa"/>
            <w:vAlign w:val="center"/>
          </w:tcPr>
          <w:p w14:paraId="70984B8F" w14:textId="5A34AF10" w:rsidR="006023BD" w:rsidRPr="00960F9E" w:rsidRDefault="00190807" w:rsidP="006023BD">
            <w:pPr>
              <w:jc w:val="center"/>
              <w:rPr>
                <w:rFonts w:ascii="Times New Roman" w:hAnsi="Times New Roman"/>
                <w:sz w:val="22"/>
                <w:szCs w:val="22"/>
              </w:rPr>
            </w:pPr>
            <w:r>
              <w:rPr>
                <w:color w:val="22272F"/>
                <w:sz w:val="22"/>
                <w:szCs w:val="22"/>
              </w:rPr>
              <w:t>1236,1</w:t>
            </w:r>
          </w:p>
        </w:tc>
        <w:tc>
          <w:tcPr>
            <w:tcW w:w="1135" w:type="dxa"/>
            <w:vAlign w:val="center"/>
          </w:tcPr>
          <w:p w14:paraId="1D97B0AD" w14:textId="3CB45EC5" w:rsidR="006023BD" w:rsidRPr="00960F9E" w:rsidRDefault="00953C1F" w:rsidP="006023BD">
            <w:pPr>
              <w:jc w:val="center"/>
              <w:rPr>
                <w:rFonts w:ascii="Times New Roman" w:hAnsi="Times New Roman"/>
                <w:sz w:val="22"/>
                <w:szCs w:val="22"/>
              </w:rPr>
            </w:pPr>
            <w:r>
              <w:rPr>
                <w:color w:val="22272F"/>
                <w:sz w:val="22"/>
                <w:szCs w:val="22"/>
              </w:rPr>
              <w:t>465,8</w:t>
            </w:r>
          </w:p>
        </w:tc>
        <w:tc>
          <w:tcPr>
            <w:tcW w:w="1133" w:type="dxa"/>
            <w:vAlign w:val="center"/>
          </w:tcPr>
          <w:p w14:paraId="5F619CE9" w14:textId="33CFF3B3" w:rsidR="006023BD" w:rsidRPr="00960F9E" w:rsidRDefault="00953C1F" w:rsidP="006023BD">
            <w:pPr>
              <w:jc w:val="center"/>
              <w:rPr>
                <w:rFonts w:ascii="Times New Roman" w:hAnsi="Times New Roman"/>
                <w:sz w:val="22"/>
                <w:szCs w:val="22"/>
              </w:rPr>
            </w:pPr>
            <w:r>
              <w:rPr>
                <w:rFonts w:ascii="Times New Roman" w:hAnsi="Times New Roman"/>
                <w:sz w:val="22"/>
                <w:szCs w:val="22"/>
              </w:rPr>
              <w:t>3916,7</w:t>
            </w:r>
          </w:p>
        </w:tc>
        <w:tc>
          <w:tcPr>
            <w:tcW w:w="1134" w:type="dxa"/>
          </w:tcPr>
          <w:p w14:paraId="3ECD7C19" w14:textId="2AA5D197" w:rsidR="006023BD" w:rsidRPr="00960F9E" w:rsidRDefault="00953C1F" w:rsidP="006023BD">
            <w:pPr>
              <w:jc w:val="center"/>
            </w:pPr>
            <w:r>
              <w:rPr>
                <w:rFonts w:ascii="Times New Roman" w:hAnsi="Times New Roman"/>
                <w:sz w:val="22"/>
                <w:szCs w:val="22"/>
              </w:rPr>
              <w:t>1127,9</w:t>
            </w:r>
          </w:p>
        </w:tc>
        <w:tc>
          <w:tcPr>
            <w:tcW w:w="992" w:type="dxa"/>
          </w:tcPr>
          <w:p w14:paraId="6C1EA2AC" w14:textId="26DF792D" w:rsidR="006023BD" w:rsidRPr="00960F9E" w:rsidRDefault="00953C1F" w:rsidP="006023BD">
            <w:pPr>
              <w:jc w:val="center"/>
            </w:pPr>
            <w:r>
              <w:rPr>
                <w:rFonts w:ascii="Times New Roman" w:hAnsi="Times New Roman"/>
                <w:sz w:val="22"/>
                <w:szCs w:val="22"/>
              </w:rPr>
              <w:t>4066</w:t>
            </w:r>
          </w:p>
        </w:tc>
        <w:tc>
          <w:tcPr>
            <w:tcW w:w="851" w:type="dxa"/>
          </w:tcPr>
          <w:p w14:paraId="6E538749" w14:textId="77777777" w:rsidR="006023BD" w:rsidRPr="00960F9E" w:rsidRDefault="006023BD" w:rsidP="006023BD">
            <w:pPr>
              <w:jc w:val="center"/>
            </w:pPr>
            <w:r w:rsidRPr="00960F9E">
              <w:rPr>
                <w:rFonts w:ascii="Times New Roman" w:hAnsi="Times New Roman"/>
                <w:sz w:val="22"/>
                <w:szCs w:val="22"/>
              </w:rPr>
              <w:t>-</w:t>
            </w:r>
          </w:p>
        </w:tc>
        <w:tc>
          <w:tcPr>
            <w:tcW w:w="992" w:type="dxa"/>
          </w:tcPr>
          <w:p w14:paraId="1579DD74" w14:textId="77777777" w:rsidR="006023BD" w:rsidRPr="00960F9E" w:rsidRDefault="006023BD" w:rsidP="006023BD">
            <w:pPr>
              <w:jc w:val="center"/>
            </w:pPr>
            <w:r w:rsidRPr="00960F9E">
              <w:rPr>
                <w:rFonts w:ascii="Times New Roman" w:hAnsi="Times New Roman"/>
                <w:sz w:val="22"/>
                <w:szCs w:val="22"/>
              </w:rPr>
              <w:t>-</w:t>
            </w:r>
          </w:p>
        </w:tc>
        <w:tc>
          <w:tcPr>
            <w:tcW w:w="851" w:type="dxa"/>
          </w:tcPr>
          <w:p w14:paraId="7F316E33" w14:textId="77777777" w:rsidR="006023BD" w:rsidRPr="00960F9E" w:rsidRDefault="006023BD" w:rsidP="006023BD">
            <w:pPr>
              <w:jc w:val="center"/>
            </w:pPr>
            <w:r w:rsidRPr="00960F9E">
              <w:rPr>
                <w:rFonts w:ascii="Times New Roman" w:hAnsi="Times New Roman"/>
                <w:sz w:val="22"/>
                <w:szCs w:val="22"/>
              </w:rPr>
              <w:t>-</w:t>
            </w:r>
          </w:p>
        </w:tc>
        <w:tc>
          <w:tcPr>
            <w:tcW w:w="850" w:type="dxa"/>
          </w:tcPr>
          <w:p w14:paraId="265D8A2C" w14:textId="77777777" w:rsidR="006023BD" w:rsidRPr="00960F9E" w:rsidRDefault="006023BD" w:rsidP="006023BD">
            <w:pPr>
              <w:jc w:val="center"/>
            </w:pPr>
            <w:r w:rsidRPr="00960F9E">
              <w:rPr>
                <w:rFonts w:ascii="Times New Roman" w:hAnsi="Times New Roman"/>
                <w:sz w:val="22"/>
                <w:szCs w:val="22"/>
              </w:rPr>
              <w:t>-</w:t>
            </w:r>
          </w:p>
        </w:tc>
        <w:tc>
          <w:tcPr>
            <w:tcW w:w="1134" w:type="dxa"/>
            <w:vAlign w:val="center"/>
          </w:tcPr>
          <w:p w14:paraId="6D8A8655" w14:textId="7C46AF82" w:rsidR="006023BD" w:rsidRPr="00960F9E" w:rsidRDefault="000D09CA" w:rsidP="00953C1F">
            <w:pPr>
              <w:jc w:val="center"/>
              <w:rPr>
                <w:rFonts w:ascii="Times New Roman" w:hAnsi="Times New Roman"/>
                <w:sz w:val="22"/>
                <w:szCs w:val="22"/>
              </w:rPr>
            </w:pPr>
            <w:r>
              <w:rPr>
                <w:rFonts w:ascii="Times New Roman" w:hAnsi="Times New Roman"/>
                <w:sz w:val="22"/>
                <w:szCs w:val="22"/>
              </w:rPr>
              <w:t>1</w:t>
            </w:r>
            <w:r w:rsidR="00953C1F">
              <w:rPr>
                <w:rFonts w:ascii="Times New Roman" w:hAnsi="Times New Roman"/>
                <w:sz w:val="22"/>
                <w:szCs w:val="22"/>
              </w:rPr>
              <w:t>1890</w:t>
            </w:r>
            <w:r>
              <w:rPr>
                <w:rFonts w:ascii="Times New Roman" w:hAnsi="Times New Roman"/>
                <w:sz w:val="22"/>
                <w:szCs w:val="22"/>
              </w:rPr>
              <w:t>,</w:t>
            </w:r>
            <w:r w:rsidR="00953C1F">
              <w:rPr>
                <w:rFonts w:ascii="Times New Roman" w:hAnsi="Times New Roman"/>
                <w:sz w:val="22"/>
                <w:szCs w:val="22"/>
              </w:rPr>
              <w:t>2</w:t>
            </w:r>
          </w:p>
        </w:tc>
      </w:tr>
      <w:tr w:rsidR="00641036" w:rsidRPr="00960F9E" w14:paraId="748D70BA" w14:textId="77777777" w:rsidTr="00886D74">
        <w:trPr>
          <w:jc w:val="center"/>
        </w:trPr>
        <w:tc>
          <w:tcPr>
            <w:tcW w:w="474" w:type="dxa"/>
            <w:vMerge/>
          </w:tcPr>
          <w:p w14:paraId="06AFF060" w14:textId="77777777" w:rsidR="00641036" w:rsidRPr="00960F9E" w:rsidRDefault="00641036" w:rsidP="008A5AA0">
            <w:pPr>
              <w:spacing w:after="200" w:line="276" w:lineRule="auto"/>
              <w:jc w:val="center"/>
              <w:rPr>
                <w:rFonts w:ascii="Times New Roman" w:hAnsi="Times New Roman"/>
                <w:sz w:val="22"/>
                <w:szCs w:val="22"/>
              </w:rPr>
            </w:pPr>
          </w:p>
        </w:tc>
        <w:tc>
          <w:tcPr>
            <w:tcW w:w="1369" w:type="dxa"/>
            <w:gridSpan w:val="3"/>
            <w:vMerge/>
          </w:tcPr>
          <w:p w14:paraId="26A5520B" w14:textId="77777777" w:rsidR="00641036" w:rsidRPr="00960F9E" w:rsidRDefault="00641036" w:rsidP="00766FD3">
            <w:pPr>
              <w:spacing w:after="200" w:line="276" w:lineRule="auto"/>
              <w:jc w:val="left"/>
              <w:rPr>
                <w:rFonts w:ascii="Times New Roman" w:hAnsi="Times New Roman"/>
                <w:sz w:val="22"/>
                <w:szCs w:val="22"/>
              </w:rPr>
            </w:pPr>
          </w:p>
        </w:tc>
        <w:tc>
          <w:tcPr>
            <w:tcW w:w="1244" w:type="dxa"/>
            <w:vMerge w:val="restart"/>
          </w:tcPr>
          <w:p w14:paraId="2F492832" w14:textId="3BC5FB8B" w:rsidR="00641036" w:rsidRPr="00960F9E" w:rsidRDefault="00641036" w:rsidP="00766FD3">
            <w:pPr>
              <w:widowControl w:val="0"/>
              <w:autoSpaceDE w:val="0"/>
              <w:autoSpaceDN w:val="0"/>
              <w:jc w:val="left"/>
              <w:rPr>
                <w:rFonts w:ascii="Times New Roman" w:hAnsi="Times New Roman"/>
                <w:sz w:val="22"/>
                <w:szCs w:val="22"/>
              </w:rPr>
            </w:pPr>
            <w:r w:rsidRPr="00960F9E">
              <w:rPr>
                <w:rFonts w:ascii="Times New Roman" w:hAnsi="Times New Roman"/>
                <w:sz w:val="22"/>
                <w:szCs w:val="22"/>
              </w:rPr>
              <w:t>федеральный бюджет</w:t>
            </w:r>
          </w:p>
        </w:tc>
        <w:tc>
          <w:tcPr>
            <w:tcW w:w="1134" w:type="dxa"/>
            <w:vAlign w:val="center"/>
          </w:tcPr>
          <w:p w14:paraId="2497C27C" w14:textId="77777777" w:rsidR="00641036" w:rsidRPr="00960F9E" w:rsidRDefault="00641036" w:rsidP="00465431">
            <w:pPr>
              <w:widowControl w:val="0"/>
              <w:autoSpaceDE w:val="0"/>
              <w:autoSpaceDN w:val="0"/>
              <w:jc w:val="center"/>
              <w:rPr>
                <w:rFonts w:ascii="Times New Roman" w:hAnsi="Times New Roman"/>
                <w:sz w:val="22"/>
                <w:szCs w:val="22"/>
              </w:rPr>
            </w:pPr>
            <w:r w:rsidRPr="00960F9E">
              <w:rPr>
                <w:rFonts w:ascii="Times New Roman" w:hAnsi="Times New Roman"/>
                <w:sz w:val="22"/>
                <w:szCs w:val="22"/>
              </w:rPr>
              <w:t>км</w:t>
            </w:r>
          </w:p>
        </w:tc>
        <w:tc>
          <w:tcPr>
            <w:tcW w:w="1021" w:type="dxa"/>
            <w:vAlign w:val="center"/>
          </w:tcPr>
          <w:p w14:paraId="6D0CCAFD"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1ED431BD" w14:textId="77777777" w:rsidR="00641036" w:rsidRPr="00960F9E" w:rsidRDefault="00641036" w:rsidP="00465431">
            <w:pPr>
              <w:jc w:val="center"/>
            </w:pPr>
            <w:r w:rsidRPr="00960F9E">
              <w:rPr>
                <w:rFonts w:ascii="Times New Roman" w:hAnsi="Times New Roman"/>
                <w:sz w:val="22"/>
                <w:szCs w:val="22"/>
              </w:rPr>
              <w:t>-</w:t>
            </w:r>
          </w:p>
        </w:tc>
        <w:tc>
          <w:tcPr>
            <w:tcW w:w="1135" w:type="dxa"/>
            <w:vAlign w:val="center"/>
          </w:tcPr>
          <w:p w14:paraId="4D84F3CE" w14:textId="77777777" w:rsidR="00641036" w:rsidRPr="00960F9E" w:rsidRDefault="00641036" w:rsidP="00465431">
            <w:pPr>
              <w:jc w:val="center"/>
            </w:pPr>
            <w:r w:rsidRPr="00960F9E">
              <w:rPr>
                <w:rFonts w:ascii="Times New Roman" w:hAnsi="Times New Roman"/>
                <w:sz w:val="22"/>
                <w:szCs w:val="22"/>
              </w:rPr>
              <w:t>-</w:t>
            </w:r>
          </w:p>
        </w:tc>
        <w:tc>
          <w:tcPr>
            <w:tcW w:w="1133" w:type="dxa"/>
            <w:vAlign w:val="center"/>
          </w:tcPr>
          <w:p w14:paraId="0089FF01"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490882AF"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668A4BB0"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62869B9E"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610CDFD4"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45F3A347" w14:textId="77777777" w:rsidR="00641036" w:rsidRPr="00960F9E" w:rsidRDefault="00641036" w:rsidP="00465431">
            <w:pPr>
              <w:jc w:val="center"/>
            </w:pPr>
            <w:r w:rsidRPr="00960F9E">
              <w:rPr>
                <w:rFonts w:ascii="Times New Roman" w:hAnsi="Times New Roman"/>
                <w:sz w:val="22"/>
                <w:szCs w:val="22"/>
              </w:rPr>
              <w:t>-</w:t>
            </w:r>
          </w:p>
        </w:tc>
        <w:tc>
          <w:tcPr>
            <w:tcW w:w="850" w:type="dxa"/>
            <w:vAlign w:val="center"/>
          </w:tcPr>
          <w:p w14:paraId="2ECBBDC6"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593C2CBF" w14:textId="77777777" w:rsidR="00641036" w:rsidRPr="00960F9E" w:rsidRDefault="00641036" w:rsidP="00465431">
            <w:pPr>
              <w:jc w:val="center"/>
            </w:pPr>
            <w:r w:rsidRPr="00960F9E">
              <w:rPr>
                <w:rFonts w:ascii="Times New Roman" w:hAnsi="Times New Roman"/>
                <w:sz w:val="22"/>
                <w:szCs w:val="22"/>
              </w:rPr>
              <w:t>-</w:t>
            </w:r>
          </w:p>
        </w:tc>
      </w:tr>
      <w:tr w:rsidR="00641036" w:rsidRPr="00960F9E" w14:paraId="114785DB" w14:textId="77777777" w:rsidTr="00886D74">
        <w:trPr>
          <w:jc w:val="center"/>
        </w:trPr>
        <w:tc>
          <w:tcPr>
            <w:tcW w:w="474" w:type="dxa"/>
            <w:vMerge/>
          </w:tcPr>
          <w:p w14:paraId="712A8B80" w14:textId="77777777" w:rsidR="00641036" w:rsidRPr="00960F9E" w:rsidRDefault="00641036" w:rsidP="008A5AA0">
            <w:pPr>
              <w:spacing w:after="200" w:line="276" w:lineRule="auto"/>
              <w:jc w:val="center"/>
              <w:rPr>
                <w:rFonts w:ascii="Times New Roman" w:hAnsi="Times New Roman"/>
                <w:sz w:val="22"/>
                <w:szCs w:val="22"/>
              </w:rPr>
            </w:pPr>
          </w:p>
        </w:tc>
        <w:tc>
          <w:tcPr>
            <w:tcW w:w="1369" w:type="dxa"/>
            <w:gridSpan w:val="3"/>
            <w:vMerge/>
          </w:tcPr>
          <w:p w14:paraId="08369820" w14:textId="77777777" w:rsidR="00641036" w:rsidRPr="00960F9E" w:rsidRDefault="00641036" w:rsidP="00766FD3">
            <w:pPr>
              <w:spacing w:after="200" w:line="276" w:lineRule="auto"/>
              <w:jc w:val="left"/>
              <w:rPr>
                <w:rFonts w:ascii="Times New Roman" w:hAnsi="Times New Roman"/>
                <w:sz w:val="22"/>
                <w:szCs w:val="22"/>
              </w:rPr>
            </w:pPr>
          </w:p>
        </w:tc>
        <w:tc>
          <w:tcPr>
            <w:tcW w:w="1244" w:type="dxa"/>
            <w:vMerge/>
          </w:tcPr>
          <w:p w14:paraId="3176C962" w14:textId="77777777" w:rsidR="00641036" w:rsidRPr="00960F9E" w:rsidRDefault="00641036" w:rsidP="00766FD3">
            <w:pPr>
              <w:spacing w:after="200" w:line="276" w:lineRule="auto"/>
              <w:jc w:val="left"/>
              <w:rPr>
                <w:rFonts w:ascii="Times New Roman" w:hAnsi="Times New Roman"/>
                <w:sz w:val="22"/>
                <w:szCs w:val="22"/>
              </w:rPr>
            </w:pPr>
          </w:p>
        </w:tc>
        <w:tc>
          <w:tcPr>
            <w:tcW w:w="1134" w:type="dxa"/>
            <w:vAlign w:val="center"/>
          </w:tcPr>
          <w:p w14:paraId="35189290" w14:textId="77777777" w:rsidR="00641036" w:rsidRPr="00960F9E" w:rsidRDefault="00641036" w:rsidP="00465431">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vAlign w:val="center"/>
          </w:tcPr>
          <w:p w14:paraId="0ABB6F9D"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53B59095" w14:textId="77777777" w:rsidR="00641036" w:rsidRPr="00960F9E" w:rsidRDefault="00641036" w:rsidP="00465431">
            <w:pPr>
              <w:jc w:val="center"/>
            </w:pPr>
            <w:r w:rsidRPr="00960F9E">
              <w:rPr>
                <w:rFonts w:ascii="Times New Roman" w:hAnsi="Times New Roman"/>
                <w:sz w:val="22"/>
                <w:szCs w:val="22"/>
              </w:rPr>
              <w:t>-</w:t>
            </w:r>
          </w:p>
        </w:tc>
        <w:tc>
          <w:tcPr>
            <w:tcW w:w="1135" w:type="dxa"/>
            <w:vAlign w:val="center"/>
          </w:tcPr>
          <w:p w14:paraId="777886F5" w14:textId="77777777" w:rsidR="00641036" w:rsidRPr="00960F9E" w:rsidRDefault="00641036" w:rsidP="00465431">
            <w:pPr>
              <w:jc w:val="center"/>
            </w:pPr>
            <w:r w:rsidRPr="00960F9E">
              <w:rPr>
                <w:rFonts w:ascii="Times New Roman" w:hAnsi="Times New Roman"/>
                <w:sz w:val="22"/>
                <w:szCs w:val="22"/>
              </w:rPr>
              <w:t>-</w:t>
            </w:r>
          </w:p>
        </w:tc>
        <w:tc>
          <w:tcPr>
            <w:tcW w:w="1133" w:type="dxa"/>
            <w:vAlign w:val="center"/>
          </w:tcPr>
          <w:p w14:paraId="65DE553F"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1D792FA0"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4D24C984"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1753B63B" w14:textId="77777777" w:rsidR="00641036" w:rsidRPr="00960F9E" w:rsidRDefault="00641036" w:rsidP="00465431">
            <w:pPr>
              <w:jc w:val="center"/>
            </w:pPr>
            <w:r w:rsidRPr="00960F9E">
              <w:rPr>
                <w:rFonts w:ascii="Times New Roman" w:hAnsi="Times New Roman"/>
                <w:sz w:val="22"/>
                <w:szCs w:val="22"/>
              </w:rPr>
              <w:t>-</w:t>
            </w:r>
          </w:p>
        </w:tc>
        <w:tc>
          <w:tcPr>
            <w:tcW w:w="992" w:type="dxa"/>
            <w:vAlign w:val="center"/>
          </w:tcPr>
          <w:p w14:paraId="0182B0C8" w14:textId="77777777" w:rsidR="00641036" w:rsidRPr="00960F9E" w:rsidRDefault="00641036" w:rsidP="00465431">
            <w:pPr>
              <w:jc w:val="center"/>
            </w:pPr>
            <w:r w:rsidRPr="00960F9E">
              <w:rPr>
                <w:rFonts w:ascii="Times New Roman" w:hAnsi="Times New Roman"/>
                <w:sz w:val="22"/>
                <w:szCs w:val="22"/>
              </w:rPr>
              <w:t>-</w:t>
            </w:r>
          </w:p>
        </w:tc>
        <w:tc>
          <w:tcPr>
            <w:tcW w:w="851" w:type="dxa"/>
            <w:vAlign w:val="center"/>
          </w:tcPr>
          <w:p w14:paraId="0DC496BE" w14:textId="77777777" w:rsidR="00641036" w:rsidRPr="00960F9E" w:rsidRDefault="00641036" w:rsidP="00465431">
            <w:pPr>
              <w:jc w:val="center"/>
            </w:pPr>
            <w:r w:rsidRPr="00960F9E">
              <w:rPr>
                <w:rFonts w:ascii="Times New Roman" w:hAnsi="Times New Roman"/>
                <w:sz w:val="22"/>
                <w:szCs w:val="22"/>
              </w:rPr>
              <w:t>-</w:t>
            </w:r>
          </w:p>
        </w:tc>
        <w:tc>
          <w:tcPr>
            <w:tcW w:w="850" w:type="dxa"/>
            <w:vAlign w:val="center"/>
          </w:tcPr>
          <w:p w14:paraId="49D79F56" w14:textId="77777777" w:rsidR="00641036" w:rsidRPr="00960F9E" w:rsidRDefault="00641036" w:rsidP="00465431">
            <w:pPr>
              <w:jc w:val="center"/>
            </w:pPr>
            <w:r w:rsidRPr="00960F9E">
              <w:rPr>
                <w:rFonts w:ascii="Times New Roman" w:hAnsi="Times New Roman"/>
                <w:sz w:val="22"/>
                <w:szCs w:val="22"/>
              </w:rPr>
              <w:t>-</w:t>
            </w:r>
          </w:p>
        </w:tc>
        <w:tc>
          <w:tcPr>
            <w:tcW w:w="1134" w:type="dxa"/>
            <w:vAlign w:val="center"/>
          </w:tcPr>
          <w:p w14:paraId="700880F1" w14:textId="77777777" w:rsidR="00641036" w:rsidRPr="00960F9E" w:rsidRDefault="00641036" w:rsidP="00465431">
            <w:pPr>
              <w:jc w:val="center"/>
            </w:pPr>
            <w:r w:rsidRPr="00960F9E">
              <w:rPr>
                <w:rFonts w:ascii="Times New Roman" w:hAnsi="Times New Roman"/>
                <w:sz w:val="22"/>
                <w:szCs w:val="22"/>
              </w:rPr>
              <w:t>-</w:t>
            </w:r>
          </w:p>
        </w:tc>
      </w:tr>
      <w:tr w:rsidR="000308E0" w:rsidRPr="00960F9E" w14:paraId="313AFA2E" w14:textId="77777777" w:rsidTr="00EE5C5F">
        <w:trPr>
          <w:jc w:val="center"/>
        </w:trPr>
        <w:tc>
          <w:tcPr>
            <w:tcW w:w="474" w:type="dxa"/>
            <w:vMerge/>
          </w:tcPr>
          <w:p w14:paraId="7FE6D009" w14:textId="77777777" w:rsidR="000308E0" w:rsidRPr="00960F9E" w:rsidRDefault="000308E0" w:rsidP="000308E0">
            <w:pPr>
              <w:spacing w:after="200" w:line="276" w:lineRule="auto"/>
              <w:jc w:val="center"/>
              <w:rPr>
                <w:rFonts w:ascii="Times New Roman" w:hAnsi="Times New Roman"/>
                <w:sz w:val="22"/>
                <w:szCs w:val="22"/>
              </w:rPr>
            </w:pPr>
          </w:p>
        </w:tc>
        <w:tc>
          <w:tcPr>
            <w:tcW w:w="1369" w:type="dxa"/>
            <w:gridSpan w:val="3"/>
            <w:vMerge/>
          </w:tcPr>
          <w:p w14:paraId="54C7F349" w14:textId="77777777" w:rsidR="000308E0" w:rsidRPr="00960F9E" w:rsidRDefault="000308E0" w:rsidP="000308E0">
            <w:pPr>
              <w:spacing w:after="200" w:line="276" w:lineRule="auto"/>
              <w:jc w:val="left"/>
              <w:rPr>
                <w:rFonts w:ascii="Times New Roman" w:hAnsi="Times New Roman"/>
                <w:sz w:val="22"/>
                <w:szCs w:val="22"/>
              </w:rPr>
            </w:pPr>
          </w:p>
        </w:tc>
        <w:tc>
          <w:tcPr>
            <w:tcW w:w="1244" w:type="dxa"/>
            <w:vMerge w:val="restart"/>
          </w:tcPr>
          <w:p w14:paraId="15CD27D7" w14:textId="47E6C502" w:rsidR="000308E0" w:rsidRPr="00960F9E" w:rsidRDefault="007F482B" w:rsidP="000308E0">
            <w:pPr>
              <w:widowControl w:val="0"/>
              <w:autoSpaceDE w:val="0"/>
              <w:autoSpaceDN w:val="0"/>
              <w:jc w:val="left"/>
              <w:rPr>
                <w:rFonts w:ascii="Times New Roman" w:hAnsi="Times New Roman"/>
                <w:sz w:val="22"/>
                <w:szCs w:val="22"/>
              </w:rPr>
            </w:pPr>
            <w:r>
              <w:rPr>
                <w:rFonts w:ascii="Times New Roman" w:hAnsi="Times New Roman"/>
                <w:sz w:val="22"/>
                <w:szCs w:val="22"/>
              </w:rPr>
              <w:t>бюджет субъекта Россий-ской Фе</w:t>
            </w:r>
            <w:r w:rsidRPr="007F482B">
              <w:rPr>
                <w:rFonts w:ascii="Times New Roman" w:hAnsi="Times New Roman"/>
                <w:sz w:val="22"/>
                <w:szCs w:val="22"/>
              </w:rPr>
              <w:t>дерации</w:t>
            </w:r>
          </w:p>
        </w:tc>
        <w:tc>
          <w:tcPr>
            <w:tcW w:w="1134" w:type="dxa"/>
            <w:vAlign w:val="center"/>
          </w:tcPr>
          <w:p w14:paraId="7A7E214B" w14:textId="77777777" w:rsidR="000308E0" w:rsidRPr="00960F9E" w:rsidRDefault="000308E0" w:rsidP="000308E0">
            <w:pPr>
              <w:widowControl w:val="0"/>
              <w:autoSpaceDE w:val="0"/>
              <w:autoSpaceDN w:val="0"/>
              <w:jc w:val="center"/>
              <w:rPr>
                <w:rFonts w:ascii="Times New Roman" w:hAnsi="Times New Roman"/>
                <w:sz w:val="22"/>
                <w:szCs w:val="22"/>
              </w:rPr>
            </w:pPr>
            <w:r w:rsidRPr="00960F9E">
              <w:rPr>
                <w:rFonts w:ascii="Times New Roman" w:hAnsi="Times New Roman"/>
                <w:sz w:val="22"/>
                <w:szCs w:val="22"/>
              </w:rPr>
              <w:t>км</w:t>
            </w:r>
          </w:p>
        </w:tc>
        <w:tc>
          <w:tcPr>
            <w:tcW w:w="1021" w:type="dxa"/>
            <w:vAlign w:val="center"/>
          </w:tcPr>
          <w:p w14:paraId="53D0314E" w14:textId="65BC9157" w:rsidR="000308E0" w:rsidRPr="00960F9E" w:rsidRDefault="003D09EC" w:rsidP="000308E0">
            <w:pPr>
              <w:jc w:val="center"/>
              <w:rPr>
                <w:rFonts w:ascii="Times New Roman" w:hAnsi="Times New Roman"/>
                <w:sz w:val="22"/>
                <w:szCs w:val="22"/>
              </w:rPr>
            </w:pPr>
            <w:r w:rsidRPr="00960F9E">
              <w:rPr>
                <w:color w:val="22272F"/>
                <w:sz w:val="22"/>
                <w:szCs w:val="22"/>
              </w:rPr>
              <w:t>159,7</w:t>
            </w:r>
          </w:p>
        </w:tc>
        <w:tc>
          <w:tcPr>
            <w:tcW w:w="1134" w:type="dxa"/>
            <w:vAlign w:val="center"/>
          </w:tcPr>
          <w:p w14:paraId="75006F4D" w14:textId="72EA6F90" w:rsidR="000308E0" w:rsidRPr="00960F9E" w:rsidRDefault="00265ABA" w:rsidP="000308E0">
            <w:pPr>
              <w:jc w:val="center"/>
              <w:rPr>
                <w:rFonts w:ascii="Times New Roman" w:hAnsi="Times New Roman"/>
                <w:sz w:val="22"/>
                <w:szCs w:val="22"/>
                <w:lang w:val="en-US"/>
              </w:rPr>
            </w:pPr>
            <w:r w:rsidRPr="00960F9E">
              <w:rPr>
                <w:color w:val="22272F"/>
                <w:sz w:val="22"/>
                <w:szCs w:val="22"/>
              </w:rPr>
              <w:t>63,9</w:t>
            </w:r>
          </w:p>
        </w:tc>
        <w:tc>
          <w:tcPr>
            <w:tcW w:w="1135" w:type="dxa"/>
            <w:vAlign w:val="center"/>
          </w:tcPr>
          <w:p w14:paraId="2CBAC161" w14:textId="7472CC3B" w:rsidR="000308E0" w:rsidRPr="00960F9E" w:rsidRDefault="000308E0" w:rsidP="000308E0">
            <w:pPr>
              <w:jc w:val="center"/>
            </w:pPr>
            <w:r w:rsidRPr="00960F9E">
              <w:rPr>
                <w:color w:val="22272F"/>
                <w:sz w:val="22"/>
                <w:szCs w:val="22"/>
              </w:rPr>
              <w:t>20,00</w:t>
            </w:r>
          </w:p>
        </w:tc>
        <w:tc>
          <w:tcPr>
            <w:tcW w:w="1133" w:type="dxa"/>
            <w:vAlign w:val="center"/>
          </w:tcPr>
          <w:p w14:paraId="13996901" w14:textId="0B236C17" w:rsidR="000308E0" w:rsidRPr="00960F9E" w:rsidRDefault="00B21622" w:rsidP="000308E0">
            <w:pPr>
              <w:jc w:val="center"/>
            </w:pPr>
            <w:r>
              <w:rPr>
                <w:rFonts w:ascii="Times New Roman" w:hAnsi="Times New Roman"/>
                <w:sz w:val="22"/>
                <w:szCs w:val="22"/>
              </w:rPr>
              <w:t>47</w:t>
            </w:r>
          </w:p>
        </w:tc>
        <w:tc>
          <w:tcPr>
            <w:tcW w:w="1134" w:type="dxa"/>
            <w:vAlign w:val="center"/>
          </w:tcPr>
          <w:p w14:paraId="7F5DF8C4" w14:textId="63761E09" w:rsidR="000308E0" w:rsidRPr="00960F9E" w:rsidRDefault="00B21622" w:rsidP="001C3287">
            <w:pPr>
              <w:jc w:val="center"/>
            </w:pPr>
            <w:r>
              <w:rPr>
                <w:rFonts w:ascii="Times New Roman" w:hAnsi="Times New Roman"/>
                <w:sz w:val="22"/>
                <w:szCs w:val="22"/>
              </w:rPr>
              <w:t>32,7</w:t>
            </w:r>
          </w:p>
        </w:tc>
        <w:tc>
          <w:tcPr>
            <w:tcW w:w="992" w:type="dxa"/>
            <w:vAlign w:val="center"/>
          </w:tcPr>
          <w:p w14:paraId="531D7A40" w14:textId="77777777" w:rsidR="000308E0" w:rsidRPr="00960F9E" w:rsidRDefault="000308E0" w:rsidP="000308E0">
            <w:pPr>
              <w:jc w:val="center"/>
            </w:pPr>
            <w:r w:rsidRPr="00960F9E">
              <w:rPr>
                <w:rFonts w:ascii="Times New Roman" w:hAnsi="Times New Roman"/>
                <w:sz w:val="22"/>
                <w:szCs w:val="22"/>
              </w:rPr>
              <w:t>-</w:t>
            </w:r>
          </w:p>
        </w:tc>
        <w:tc>
          <w:tcPr>
            <w:tcW w:w="851" w:type="dxa"/>
            <w:vAlign w:val="center"/>
          </w:tcPr>
          <w:p w14:paraId="2CE7DD9D" w14:textId="77777777" w:rsidR="000308E0" w:rsidRPr="00960F9E" w:rsidRDefault="000308E0" w:rsidP="000308E0">
            <w:pPr>
              <w:jc w:val="center"/>
            </w:pPr>
            <w:r w:rsidRPr="00960F9E">
              <w:rPr>
                <w:rFonts w:ascii="Times New Roman" w:hAnsi="Times New Roman"/>
                <w:sz w:val="22"/>
                <w:szCs w:val="22"/>
              </w:rPr>
              <w:t>-</w:t>
            </w:r>
          </w:p>
        </w:tc>
        <w:tc>
          <w:tcPr>
            <w:tcW w:w="992" w:type="dxa"/>
            <w:vAlign w:val="center"/>
          </w:tcPr>
          <w:p w14:paraId="562DAD3F" w14:textId="77777777" w:rsidR="000308E0" w:rsidRPr="00960F9E" w:rsidRDefault="000308E0" w:rsidP="000308E0">
            <w:pPr>
              <w:jc w:val="center"/>
            </w:pPr>
            <w:r w:rsidRPr="00960F9E">
              <w:rPr>
                <w:rFonts w:ascii="Times New Roman" w:hAnsi="Times New Roman"/>
                <w:sz w:val="22"/>
                <w:szCs w:val="22"/>
              </w:rPr>
              <w:t>-</w:t>
            </w:r>
          </w:p>
        </w:tc>
        <w:tc>
          <w:tcPr>
            <w:tcW w:w="851" w:type="dxa"/>
            <w:vAlign w:val="center"/>
          </w:tcPr>
          <w:p w14:paraId="315C223A" w14:textId="77777777" w:rsidR="000308E0" w:rsidRPr="00960F9E" w:rsidRDefault="000308E0" w:rsidP="000308E0">
            <w:pPr>
              <w:jc w:val="center"/>
            </w:pPr>
            <w:r w:rsidRPr="00960F9E">
              <w:rPr>
                <w:rFonts w:ascii="Times New Roman" w:hAnsi="Times New Roman"/>
                <w:sz w:val="22"/>
                <w:szCs w:val="22"/>
              </w:rPr>
              <w:t>-</w:t>
            </w:r>
          </w:p>
        </w:tc>
        <w:tc>
          <w:tcPr>
            <w:tcW w:w="850" w:type="dxa"/>
            <w:vAlign w:val="center"/>
          </w:tcPr>
          <w:p w14:paraId="3699EAD4" w14:textId="77777777" w:rsidR="000308E0" w:rsidRPr="00960F9E" w:rsidRDefault="000308E0" w:rsidP="000308E0">
            <w:pPr>
              <w:jc w:val="center"/>
            </w:pPr>
            <w:r w:rsidRPr="00960F9E">
              <w:rPr>
                <w:rFonts w:ascii="Times New Roman" w:hAnsi="Times New Roman"/>
                <w:sz w:val="22"/>
                <w:szCs w:val="22"/>
              </w:rPr>
              <w:t>-</w:t>
            </w:r>
          </w:p>
        </w:tc>
        <w:tc>
          <w:tcPr>
            <w:tcW w:w="1134" w:type="dxa"/>
            <w:vAlign w:val="center"/>
          </w:tcPr>
          <w:p w14:paraId="49D2A619" w14:textId="3CD7EB1B" w:rsidR="000308E0" w:rsidRPr="00960F9E" w:rsidRDefault="00B21622" w:rsidP="000308E0">
            <w:pPr>
              <w:jc w:val="center"/>
              <w:rPr>
                <w:rFonts w:ascii="Times New Roman" w:hAnsi="Times New Roman"/>
                <w:sz w:val="22"/>
                <w:szCs w:val="22"/>
              </w:rPr>
            </w:pPr>
            <w:r>
              <w:rPr>
                <w:rFonts w:ascii="Times New Roman" w:hAnsi="Times New Roman"/>
                <w:sz w:val="22"/>
                <w:szCs w:val="22"/>
              </w:rPr>
              <w:t>323,3</w:t>
            </w:r>
          </w:p>
        </w:tc>
      </w:tr>
      <w:tr w:rsidR="000308E0" w:rsidRPr="00960F9E" w14:paraId="11217B75" w14:textId="77777777" w:rsidTr="00EE5C5F">
        <w:trPr>
          <w:jc w:val="center"/>
        </w:trPr>
        <w:tc>
          <w:tcPr>
            <w:tcW w:w="474" w:type="dxa"/>
            <w:vMerge/>
          </w:tcPr>
          <w:p w14:paraId="3E9C7C2B" w14:textId="77777777" w:rsidR="000308E0" w:rsidRPr="00960F9E" w:rsidRDefault="000308E0" w:rsidP="000308E0">
            <w:pPr>
              <w:spacing w:after="200" w:line="276" w:lineRule="auto"/>
              <w:jc w:val="center"/>
              <w:rPr>
                <w:rFonts w:ascii="Times New Roman" w:hAnsi="Times New Roman"/>
                <w:sz w:val="22"/>
                <w:szCs w:val="22"/>
              </w:rPr>
            </w:pPr>
          </w:p>
        </w:tc>
        <w:tc>
          <w:tcPr>
            <w:tcW w:w="1369" w:type="dxa"/>
            <w:gridSpan w:val="3"/>
            <w:vMerge/>
          </w:tcPr>
          <w:p w14:paraId="14546613" w14:textId="77777777" w:rsidR="000308E0" w:rsidRPr="00960F9E" w:rsidRDefault="000308E0" w:rsidP="000308E0">
            <w:pPr>
              <w:spacing w:after="200" w:line="276" w:lineRule="auto"/>
              <w:jc w:val="left"/>
              <w:rPr>
                <w:rFonts w:ascii="Times New Roman" w:hAnsi="Times New Roman"/>
                <w:sz w:val="22"/>
                <w:szCs w:val="22"/>
              </w:rPr>
            </w:pPr>
          </w:p>
        </w:tc>
        <w:tc>
          <w:tcPr>
            <w:tcW w:w="1244" w:type="dxa"/>
            <w:vMerge/>
          </w:tcPr>
          <w:p w14:paraId="04DCA253" w14:textId="77777777" w:rsidR="000308E0" w:rsidRPr="00960F9E" w:rsidRDefault="000308E0" w:rsidP="000308E0">
            <w:pPr>
              <w:spacing w:after="200" w:line="276" w:lineRule="auto"/>
              <w:jc w:val="left"/>
              <w:rPr>
                <w:rFonts w:ascii="Times New Roman" w:hAnsi="Times New Roman"/>
                <w:sz w:val="22"/>
                <w:szCs w:val="22"/>
              </w:rPr>
            </w:pPr>
          </w:p>
        </w:tc>
        <w:tc>
          <w:tcPr>
            <w:tcW w:w="1134" w:type="dxa"/>
            <w:vAlign w:val="center"/>
          </w:tcPr>
          <w:p w14:paraId="1F4BFF34" w14:textId="77777777" w:rsidR="000308E0" w:rsidRPr="00960F9E" w:rsidRDefault="000308E0" w:rsidP="000308E0">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vAlign w:val="center"/>
          </w:tcPr>
          <w:p w14:paraId="418A3872" w14:textId="38F447F1" w:rsidR="000308E0" w:rsidRPr="00960F9E" w:rsidRDefault="003D09EC" w:rsidP="00995D66">
            <w:pPr>
              <w:jc w:val="center"/>
              <w:rPr>
                <w:rFonts w:ascii="Times New Roman" w:hAnsi="Times New Roman"/>
                <w:sz w:val="22"/>
                <w:szCs w:val="22"/>
              </w:rPr>
            </w:pPr>
            <w:r w:rsidRPr="00960F9E">
              <w:rPr>
                <w:color w:val="22272F"/>
                <w:sz w:val="22"/>
                <w:szCs w:val="22"/>
              </w:rPr>
              <w:t>563,17</w:t>
            </w:r>
          </w:p>
        </w:tc>
        <w:tc>
          <w:tcPr>
            <w:tcW w:w="1134" w:type="dxa"/>
            <w:vAlign w:val="center"/>
          </w:tcPr>
          <w:p w14:paraId="6EA43CFC" w14:textId="2E115609" w:rsidR="000308E0" w:rsidRPr="00960F9E" w:rsidRDefault="00265ABA" w:rsidP="000308E0">
            <w:pPr>
              <w:jc w:val="center"/>
              <w:rPr>
                <w:rFonts w:ascii="Times New Roman" w:hAnsi="Times New Roman"/>
                <w:sz w:val="22"/>
                <w:szCs w:val="22"/>
                <w:lang w:val="en-US"/>
              </w:rPr>
            </w:pPr>
            <w:r w:rsidRPr="00960F9E">
              <w:rPr>
                <w:color w:val="22272F"/>
                <w:sz w:val="22"/>
                <w:szCs w:val="22"/>
              </w:rPr>
              <w:t>57,2</w:t>
            </w:r>
          </w:p>
        </w:tc>
        <w:tc>
          <w:tcPr>
            <w:tcW w:w="1135" w:type="dxa"/>
            <w:vAlign w:val="center"/>
          </w:tcPr>
          <w:p w14:paraId="2DC48C01" w14:textId="2E978F34" w:rsidR="000308E0" w:rsidRPr="00960F9E" w:rsidRDefault="00B21622" w:rsidP="000308E0">
            <w:pPr>
              <w:jc w:val="center"/>
            </w:pPr>
            <w:r>
              <w:rPr>
                <w:color w:val="22272F"/>
                <w:sz w:val="22"/>
                <w:szCs w:val="22"/>
              </w:rPr>
              <w:t>231,7</w:t>
            </w:r>
          </w:p>
        </w:tc>
        <w:tc>
          <w:tcPr>
            <w:tcW w:w="1133" w:type="dxa"/>
            <w:vAlign w:val="center"/>
          </w:tcPr>
          <w:p w14:paraId="683BD0F6" w14:textId="25CF65BD" w:rsidR="000308E0" w:rsidRPr="00960F9E" w:rsidRDefault="00B21622" w:rsidP="000308E0">
            <w:pPr>
              <w:jc w:val="center"/>
            </w:pPr>
            <w:r>
              <w:rPr>
                <w:rFonts w:ascii="Times New Roman" w:hAnsi="Times New Roman"/>
                <w:sz w:val="22"/>
                <w:szCs w:val="22"/>
              </w:rPr>
              <w:t>401,7</w:t>
            </w:r>
          </w:p>
        </w:tc>
        <w:tc>
          <w:tcPr>
            <w:tcW w:w="1134" w:type="dxa"/>
            <w:vAlign w:val="center"/>
          </w:tcPr>
          <w:p w14:paraId="59CC5BF6" w14:textId="74B86253" w:rsidR="000308E0" w:rsidRPr="00960F9E" w:rsidRDefault="00B21622" w:rsidP="000308E0">
            <w:pPr>
              <w:jc w:val="center"/>
            </w:pPr>
            <w:r>
              <w:rPr>
                <w:rFonts w:ascii="Times New Roman" w:hAnsi="Times New Roman"/>
                <w:sz w:val="22"/>
                <w:szCs w:val="22"/>
              </w:rPr>
              <w:t>293,8</w:t>
            </w:r>
          </w:p>
        </w:tc>
        <w:tc>
          <w:tcPr>
            <w:tcW w:w="992" w:type="dxa"/>
            <w:vAlign w:val="center"/>
          </w:tcPr>
          <w:p w14:paraId="0FF0CA1B" w14:textId="77777777" w:rsidR="000308E0" w:rsidRPr="00960F9E" w:rsidRDefault="000308E0" w:rsidP="000308E0">
            <w:pPr>
              <w:jc w:val="center"/>
            </w:pPr>
            <w:r w:rsidRPr="00960F9E">
              <w:rPr>
                <w:rFonts w:ascii="Times New Roman" w:hAnsi="Times New Roman"/>
                <w:sz w:val="22"/>
                <w:szCs w:val="22"/>
              </w:rPr>
              <w:t>-</w:t>
            </w:r>
          </w:p>
        </w:tc>
        <w:tc>
          <w:tcPr>
            <w:tcW w:w="851" w:type="dxa"/>
            <w:vAlign w:val="center"/>
          </w:tcPr>
          <w:p w14:paraId="23862A34" w14:textId="77777777" w:rsidR="000308E0" w:rsidRPr="00960F9E" w:rsidRDefault="000308E0" w:rsidP="000308E0">
            <w:pPr>
              <w:jc w:val="center"/>
            </w:pPr>
            <w:r w:rsidRPr="00960F9E">
              <w:rPr>
                <w:rFonts w:ascii="Times New Roman" w:hAnsi="Times New Roman"/>
                <w:sz w:val="22"/>
                <w:szCs w:val="22"/>
              </w:rPr>
              <w:t>-</w:t>
            </w:r>
          </w:p>
        </w:tc>
        <w:tc>
          <w:tcPr>
            <w:tcW w:w="992" w:type="dxa"/>
            <w:vAlign w:val="center"/>
          </w:tcPr>
          <w:p w14:paraId="6D0DCFCD" w14:textId="77777777" w:rsidR="000308E0" w:rsidRPr="00960F9E" w:rsidRDefault="000308E0" w:rsidP="000308E0">
            <w:pPr>
              <w:jc w:val="center"/>
            </w:pPr>
            <w:r w:rsidRPr="00960F9E">
              <w:rPr>
                <w:rFonts w:ascii="Times New Roman" w:hAnsi="Times New Roman"/>
                <w:sz w:val="22"/>
                <w:szCs w:val="22"/>
              </w:rPr>
              <w:t>-</w:t>
            </w:r>
          </w:p>
        </w:tc>
        <w:tc>
          <w:tcPr>
            <w:tcW w:w="851" w:type="dxa"/>
            <w:vAlign w:val="center"/>
          </w:tcPr>
          <w:p w14:paraId="45E9CD2E" w14:textId="77777777" w:rsidR="000308E0" w:rsidRPr="00960F9E" w:rsidRDefault="000308E0" w:rsidP="000308E0">
            <w:pPr>
              <w:jc w:val="center"/>
            </w:pPr>
            <w:r w:rsidRPr="00960F9E">
              <w:rPr>
                <w:rFonts w:ascii="Times New Roman" w:hAnsi="Times New Roman"/>
                <w:sz w:val="22"/>
                <w:szCs w:val="22"/>
              </w:rPr>
              <w:t>-</w:t>
            </w:r>
          </w:p>
        </w:tc>
        <w:tc>
          <w:tcPr>
            <w:tcW w:w="850" w:type="dxa"/>
            <w:vAlign w:val="center"/>
          </w:tcPr>
          <w:p w14:paraId="35713228" w14:textId="77777777" w:rsidR="000308E0" w:rsidRPr="00960F9E" w:rsidRDefault="000308E0" w:rsidP="000308E0">
            <w:pPr>
              <w:jc w:val="center"/>
            </w:pPr>
            <w:r w:rsidRPr="00960F9E">
              <w:rPr>
                <w:rFonts w:ascii="Times New Roman" w:hAnsi="Times New Roman"/>
                <w:sz w:val="22"/>
                <w:szCs w:val="22"/>
              </w:rPr>
              <w:t>-</w:t>
            </w:r>
          </w:p>
        </w:tc>
        <w:tc>
          <w:tcPr>
            <w:tcW w:w="1134" w:type="dxa"/>
            <w:vAlign w:val="center"/>
          </w:tcPr>
          <w:p w14:paraId="529DF735" w14:textId="6A3996FF" w:rsidR="000308E0" w:rsidRPr="00960F9E" w:rsidRDefault="00B21622" w:rsidP="00B21622">
            <w:pPr>
              <w:jc w:val="center"/>
              <w:rPr>
                <w:rFonts w:ascii="Times New Roman" w:hAnsi="Times New Roman"/>
                <w:sz w:val="22"/>
                <w:szCs w:val="22"/>
              </w:rPr>
            </w:pPr>
            <w:r>
              <w:rPr>
                <w:rFonts w:ascii="Times New Roman" w:hAnsi="Times New Roman"/>
                <w:sz w:val="22"/>
                <w:szCs w:val="22"/>
              </w:rPr>
              <w:t>1547,5</w:t>
            </w:r>
          </w:p>
        </w:tc>
      </w:tr>
      <w:tr w:rsidR="00641036" w:rsidRPr="00960F9E" w14:paraId="6DCCBC0A" w14:textId="77777777" w:rsidTr="00886D74">
        <w:trPr>
          <w:jc w:val="center"/>
        </w:trPr>
        <w:tc>
          <w:tcPr>
            <w:tcW w:w="474" w:type="dxa"/>
            <w:vMerge/>
          </w:tcPr>
          <w:p w14:paraId="4C89EAC1" w14:textId="77777777" w:rsidR="00641036" w:rsidRPr="00960F9E" w:rsidRDefault="00641036" w:rsidP="008A5AA0">
            <w:pPr>
              <w:spacing w:after="200" w:line="276" w:lineRule="auto"/>
              <w:jc w:val="center"/>
              <w:rPr>
                <w:rFonts w:ascii="Times New Roman" w:hAnsi="Times New Roman"/>
                <w:sz w:val="22"/>
                <w:szCs w:val="22"/>
              </w:rPr>
            </w:pPr>
          </w:p>
        </w:tc>
        <w:tc>
          <w:tcPr>
            <w:tcW w:w="1369" w:type="dxa"/>
            <w:gridSpan w:val="3"/>
            <w:vMerge/>
          </w:tcPr>
          <w:p w14:paraId="61FFD13E" w14:textId="77777777" w:rsidR="00641036" w:rsidRPr="00960F9E" w:rsidRDefault="00641036" w:rsidP="00766FD3">
            <w:pPr>
              <w:spacing w:after="200" w:line="276" w:lineRule="auto"/>
              <w:jc w:val="left"/>
              <w:rPr>
                <w:rFonts w:ascii="Times New Roman" w:hAnsi="Times New Roman"/>
                <w:sz w:val="22"/>
                <w:szCs w:val="22"/>
              </w:rPr>
            </w:pPr>
          </w:p>
        </w:tc>
        <w:tc>
          <w:tcPr>
            <w:tcW w:w="1244" w:type="dxa"/>
            <w:vMerge w:val="restart"/>
          </w:tcPr>
          <w:p w14:paraId="2E0B1D47" w14:textId="77777777" w:rsidR="00641036" w:rsidRPr="00960F9E" w:rsidRDefault="00641036" w:rsidP="00766FD3">
            <w:pPr>
              <w:widowControl w:val="0"/>
              <w:autoSpaceDE w:val="0"/>
              <w:autoSpaceDN w:val="0"/>
              <w:jc w:val="left"/>
              <w:rPr>
                <w:rFonts w:ascii="Times New Roman" w:hAnsi="Times New Roman"/>
                <w:sz w:val="22"/>
                <w:szCs w:val="22"/>
              </w:rPr>
            </w:pPr>
            <w:r w:rsidRPr="00960F9E">
              <w:rPr>
                <w:rFonts w:ascii="Times New Roman" w:hAnsi="Times New Roman"/>
                <w:sz w:val="22"/>
                <w:szCs w:val="22"/>
              </w:rPr>
              <w:t>местный бюджет</w:t>
            </w:r>
          </w:p>
        </w:tc>
        <w:tc>
          <w:tcPr>
            <w:tcW w:w="1134" w:type="dxa"/>
            <w:vAlign w:val="center"/>
          </w:tcPr>
          <w:p w14:paraId="7B6EF9E4" w14:textId="77777777" w:rsidR="00641036" w:rsidRPr="00960F9E" w:rsidRDefault="00641036" w:rsidP="00465431">
            <w:pPr>
              <w:widowControl w:val="0"/>
              <w:autoSpaceDE w:val="0"/>
              <w:autoSpaceDN w:val="0"/>
              <w:jc w:val="center"/>
              <w:rPr>
                <w:rFonts w:ascii="Times New Roman" w:hAnsi="Times New Roman"/>
                <w:sz w:val="22"/>
                <w:szCs w:val="22"/>
              </w:rPr>
            </w:pPr>
            <w:r w:rsidRPr="00960F9E">
              <w:rPr>
                <w:rFonts w:ascii="Times New Roman" w:hAnsi="Times New Roman"/>
                <w:sz w:val="22"/>
                <w:szCs w:val="22"/>
              </w:rPr>
              <w:t>км</w:t>
            </w:r>
          </w:p>
        </w:tc>
        <w:tc>
          <w:tcPr>
            <w:tcW w:w="1021" w:type="dxa"/>
          </w:tcPr>
          <w:p w14:paraId="6B759C82" w14:textId="77777777" w:rsidR="00641036" w:rsidRPr="00960F9E" w:rsidRDefault="00641036" w:rsidP="00465431">
            <w:pPr>
              <w:jc w:val="center"/>
            </w:pPr>
            <w:r w:rsidRPr="00960F9E">
              <w:rPr>
                <w:rFonts w:ascii="Times New Roman" w:hAnsi="Times New Roman"/>
                <w:sz w:val="22"/>
                <w:szCs w:val="22"/>
              </w:rPr>
              <w:t>-</w:t>
            </w:r>
          </w:p>
        </w:tc>
        <w:tc>
          <w:tcPr>
            <w:tcW w:w="1134" w:type="dxa"/>
          </w:tcPr>
          <w:p w14:paraId="1A020AA9" w14:textId="77777777" w:rsidR="00641036" w:rsidRPr="00960F9E" w:rsidRDefault="00641036" w:rsidP="00465431">
            <w:pPr>
              <w:jc w:val="center"/>
            </w:pPr>
            <w:r w:rsidRPr="00960F9E">
              <w:rPr>
                <w:rFonts w:ascii="Times New Roman" w:hAnsi="Times New Roman"/>
                <w:sz w:val="22"/>
                <w:szCs w:val="22"/>
              </w:rPr>
              <w:t>-</w:t>
            </w:r>
          </w:p>
        </w:tc>
        <w:tc>
          <w:tcPr>
            <w:tcW w:w="1135" w:type="dxa"/>
          </w:tcPr>
          <w:p w14:paraId="5B5FAA5E" w14:textId="77777777" w:rsidR="00641036" w:rsidRPr="00960F9E" w:rsidRDefault="00641036" w:rsidP="00465431">
            <w:pPr>
              <w:jc w:val="center"/>
            </w:pPr>
            <w:r w:rsidRPr="00960F9E">
              <w:rPr>
                <w:rFonts w:ascii="Times New Roman" w:hAnsi="Times New Roman"/>
                <w:sz w:val="22"/>
                <w:szCs w:val="22"/>
              </w:rPr>
              <w:t>-</w:t>
            </w:r>
          </w:p>
        </w:tc>
        <w:tc>
          <w:tcPr>
            <w:tcW w:w="1133" w:type="dxa"/>
          </w:tcPr>
          <w:p w14:paraId="0017C21A" w14:textId="77777777" w:rsidR="00641036" w:rsidRPr="00960F9E" w:rsidRDefault="00641036" w:rsidP="00465431">
            <w:pPr>
              <w:jc w:val="center"/>
            </w:pPr>
            <w:r w:rsidRPr="00960F9E">
              <w:rPr>
                <w:rFonts w:ascii="Times New Roman" w:hAnsi="Times New Roman"/>
                <w:sz w:val="22"/>
                <w:szCs w:val="22"/>
              </w:rPr>
              <w:t>-</w:t>
            </w:r>
          </w:p>
        </w:tc>
        <w:tc>
          <w:tcPr>
            <w:tcW w:w="1134" w:type="dxa"/>
          </w:tcPr>
          <w:p w14:paraId="2A7E0CC7" w14:textId="77777777" w:rsidR="00641036" w:rsidRPr="00960F9E" w:rsidRDefault="00641036" w:rsidP="00465431">
            <w:pPr>
              <w:jc w:val="center"/>
            </w:pPr>
            <w:r w:rsidRPr="00960F9E">
              <w:rPr>
                <w:rFonts w:ascii="Times New Roman" w:hAnsi="Times New Roman"/>
                <w:sz w:val="22"/>
                <w:szCs w:val="22"/>
              </w:rPr>
              <w:t>-</w:t>
            </w:r>
          </w:p>
        </w:tc>
        <w:tc>
          <w:tcPr>
            <w:tcW w:w="992" w:type="dxa"/>
          </w:tcPr>
          <w:p w14:paraId="40BD0403" w14:textId="77777777" w:rsidR="00641036" w:rsidRPr="00960F9E" w:rsidRDefault="00641036" w:rsidP="00465431">
            <w:pPr>
              <w:jc w:val="center"/>
            </w:pPr>
            <w:r w:rsidRPr="00960F9E">
              <w:rPr>
                <w:rFonts w:ascii="Times New Roman" w:hAnsi="Times New Roman"/>
                <w:sz w:val="22"/>
                <w:szCs w:val="22"/>
              </w:rPr>
              <w:t>-</w:t>
            </w:r>
          </w:p>
        </w:tc>
        <w:tc>
          <w:tcPr>
            <w:tcW w:w="851" w:type="dxa"/>
          </w:tcPr>
          <w:p w14:paraId="2E4FC6C6" w14:textId="77777777" w:rsidR="00641036" w:rsidRPr="00960F9E" w:rsidRDefault="00641036" w:rsidP="00465431">
            <w:pPr>
              <w:jc w:val="center"/>
            </w:pPr>
            <w:r w:rsidRPr="00960F9E">
              <w:rPr>
                <w:rFonts w:ascii="Times New Roman" w:hAnsi="Times New Roman"/>
                <w:sz w:val="22"/>
                <w:szCs w:val="22"/>
              </w:rPr>
              <w:t>-</w:t>
            </w:r>
          </w:p>
        </w:tc>
        <w:tc>
          <w:tcPr>
            <w:tcW w:w="992" w:type="dxa"/>
          </w:tcPr>
          <w:p w14:paraId="4589720C" w14:textId="77777777" w:rsidR="00641036" w:rsidRPr="00960F9E" w:rsidRDefault="00641036" w:rsidP="00465431">
            <w:pPr>
              <w:jc w:val="center"/>
            </w:pPr>
            <w:r w:rsidRPr="00960F9E">
              <w:rPr>
                <w:rFonts w:ascii="Times New Roman" w:hAnsi="Times New Roman"/>
                <w:sz w:val="22"/>
                <w:szCs w:val="22"/>
              </w:rPr>
              <w:t>-</w:t>
            </w:r>
          </w:p>
        </w:tc>
        <w:tc>
          <w:tcPr>
            <w:tcW w:w="851" w:type="dxa"/>
          </w:tcPr>
          <w:p w14:paraId="44E90136" w14:textId="77777777" w:rsidR="00641036" w:rsidRPr="00960F9E" w:rsidRDefault="00641036" w:rsidP="00465431">
            <w:pPr>
              <w:jc w:val="center"/>
            </w:pPr>
            <w:r w:rsidRPr="00960F9E">
              <w:rPr>
                <w:rFonts w:ascii="Times New Roman" w:hAnsi="Times New Roman"/>
                <w:sz w:val="22"/>
                <w:szCs w:val="22"/>
              </w:rPr>
              <w:t>-</w:t>
            </w:r>
          </w:p>
        </w:tc>
        <w:tc>
          <w:tcPr>
            <w:tcW w:w="850" w:type="dxa"/>
          </w:tcPr>
          <w:p w14:paraId="39E06011" w14:textId="77777777" w:rsidR="00641036" w:rsidRPr="00960F9E" w:rsidRDefault="00641036" w:rsidP="00465431">
            <w:pPr>
              <w:jc w:val="center"/>
            </w:pPr>
            <w:r w:rsidRPr="00960F9E">
              <w:rPr>
                <w:rFonts w:ascii="Times New Roman" w:hAnsi="Times New Roman"/>
                <w:sz w:val="22"/>
                <w:szCs w:val="22"/>
              </w:rPr>
              <w:t>-</w:t>
            </w:r>
          </w:p>
        </w:tc>
        <w:tc>
          <w:tcPr>
            <w:tcW w:w="1134" w:type="dxa"/>
          </w:tcPr>
          <w:p w14:paraId="6FD231C8" w14:textId="77777777" w:rsidR="00641036" w:rsidRPr="00960F9E" w:rsidRDefault="00641036" w:rsidP="00465431">
            <w:pPr>
              <w:jc w:val="center"/>
            </w:pPr>
            <w:r w:rsidRPr="00960F9E">
              <w:rPr>
                <w:rFonts w:ascii="Times New Roman" w:hAnsi="Times New Roman"/>
                <w:sz w:val="22"/>
                <w:szCs w:val="22"/>
              </w:rPr>
              <w:t>-</w:t>
            </w:r>
          </w:p>
        </w:tc>
      </w:tr>
      <w:tr w:rsidR="00641036" w:rsidRPr="00960F9E" w14:paraId="0F420280" w14:textId="77777777" w:rsidTr="00886D74">
        <w:trPr>
          <w:jc w:val="center"/>
        </w:trPr>
        <w:tc>
          <w:tcPr>
            <w:tcW w:w="474" w:type="dxa"/>
            <w:vMerge/>
          </w:tcPr>
          <w:p w14:paraId="6256CB89" w14:textId="77777777" w:rsidR="00641036" w:rsidRPr="00960F9E" w:rsidRDefault="00641036" w:rsidP="008A5AA0">
            <w:pPr>
              <w:spacing w:after="200" w:line="276" w:lineRule="auto"/>
              <w:jc w:val="center"/>
              <w:rPr>
                <w:rFonts w:ascii="Times New Roman" w:hAnsi="Times New Roman"/>
                <w:sz w:val="22"/>
                <w:szCs w:val="22"/>
              </w:rPr>
            </w:pPr>
          </w:p>
        </w:tc>
        <w:tc>
          <w:tcPr>
            <w:tcW w:w="1369" w:type="dxa"/>
            <w:gridSpan w:val="3"/>
            <w:vMerge/>
          </w:tcPr>
          <w:p w14:paraId="36CB2302" w14:textId="77777777" w:rsidR="00641036" w:rsidRPr="00960F9E" w:rsidRDefault="00641036" w:rsidP="00766FD3">
            <w:pPr>
              <w:spacing w:after="200" w:line="276" w:lineRule="auto"/>
              <w:jc w:val="left"/>
              <w:rPr>
                <w:rFonts w:ascii="Times New Roman" w:hAnsi="Times New Roman"/>
                <w:sz w:val="22"/>
                <w:szCs w:val="22"/>
              </w:rPr>
            </w:pPr>
          </w:p>
        </w:tc>
        <w:tc>
          <w:tcPr>
            <w:tcW w:w="1244" w:type="dxa"/>
            <w:vMerge/>
          </w:tcPr>
          <w:p w14:paraId="2A0ACE35" w14:textId="77777777" w:rsidR="00641036" w:rsidRPr="00960F9E" w:rsidRDefault="00641036" w:rsidP="00766FD3">
            <w:pPr>
              <w:spacing w:after="200" w:line="276" w:lineRule="auto"/>
              <w:jc w:val="left"/>
              <w:rPr>
                <w:rFonts w:ascii="Times New Roman" w:hAnsi="Times New Roman"/>
                <w:sz w:val="22"/>
                <w:szCs w:val="22"/>
              </w:rPr>
            </w:pPr>
          </w:p>
        </w:tc>
        <w:tc>
          <w:tcPr>
            <w:tcW w:w="1134" w:type="dxa"/>
            <w:vAlign w:val="center"/>
          </w:tcPr>
          <w:p w14:paraId="7B958FDB" w14:textId="77777777" w:rsidR="00641036" w:rsidRPr="00960F9E" w:rsidRDefault="00641036" w:rsidP="00465431">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tcPr>
          <w:p w14:paraId="33BCC523" w14:textId="77777777" w:rsidR="00641036" w:rsidRPr="00960F9E" w:rsidRDefault="00641036" w:rsidP="00465431">
            <w:pPr>
              <w:jc w:val="center"/>
            </w:pPr>
            <w:r w:rsidRPr="00960F9E">
              <w:rPr>
                <w:rFonts w:ascii="Times New Roman" w:hAnsi="Times New Roman"/>
                <w:sz w:val="22"/>
                <w:szCs w:val="22"/>
              </w:rPr>
              <w:t>-</w:t>
            </w:r>
          </w:p>
        </w:tc>
        <w:tc>
          <w:tcPr>
            <w:tcW w:w="1134" w:type="dxa"/>
          </w:tcPr>
          <w:p w14:paraId="6BE39DDD" w14:textId="77777777" w:rsidR="00641036" w:rsidRPr="00960F9E" w:rsidRDefault="00641036" w:rsidP="00465431">
            <w:pPr>
              <w:jc w:val="center"/>
            </w:pPr>
            <w:r w:rsidRPr="00960F9E">
              <w:rPr>
                <w:rFonts w:ascii="Times New Roman" w:hAnsi="Times New Roman"/>
                <w:sz w:val="22"/>
                <w:szCs w:val="22"/>
              </w:rPr>
              <w:t>-</w:t>
            </w:r>
          </w:p>
        </w:tc>
        <w:tc>
          <w:tcPr>
            <w:tcW w:w="1135" w:type="dxa"/>
          </w:tcPr>
          <w:p w14:paraId="162C126F" w14:textId="77777777" w:rsidR="00641036" w:rsidRPr="00960F9E" w:rsidRDefault="00641036" w:rsidP="00465431">
            <w:pPr>
              <w:jc w:val="center"/>
            </w:pPr>
            <w:r w:rsidRPr="00960F9E">
              <w:rPr>
                <w:rFonts w:ascii="Times New Roman" w:hAnsi="Times New Roman"/>
                <w:sz w:val="22"/>
                <w:szCs w:val="22"/>
              </w:rPr>
              <w:t>-</w:t>
            </w:r>
          </w:p>
        </w:tc>
        <w:tc>
          <w:tcPr>
            <w:tcW w:w="1133" w:type="dxa"/>
          </w:tcPr>
          <w:p w14:paraId="33CBFC93" w14:textId="77777777" w:rsidR="00641036" w:rsidRPr="00960F9E" w:rsidRDefault="00641036" w:rsidP="00465431">
            <w:pPr>
              <w:jc w:val="center"/>
            </w:pPr>
            <w:r w:rsidRPr="00960F9E">
              <w:rPr>
                <w:rFonts w:ascii="Times New Roman" w:hAnsi="Times New Roman"/>
                <w:sz w:val="22"/>
                <w:szCs w:val="22"/>
              </w:rPr>
              <w:t>-</w:t>
            </w:r>
          </w:p>
        </w:tc>
        <w:tc>
          <w:tcPr>
            <w:tcW w:w="1134" w:type="dxa"/>
          </w:tcPr>
          <w:p w14:paraId="33A55B7C" w14:textId="77777777" w:rsidR="00641036" w:rsidRPr="00960F9E" w:rsidRDefault="00641036" w:rsidP="00465431">
            <w:pPr>
              <w:jc w:val="center"/>
            </w:pPr>
            <w:r w:rsidRPr="00960F9E">
              <w:rPr>
                <w:rFonts w:ascii="Times New Roman" w:hAnsi="Times New Roman"/>
                <w:sz w:val="22"/>
                <w:szCs w:val="22"/>
              </w:rPr>
              <w:t>-</w:t>
            </w:r>
          </w:p>
        </w:tc>
        <w:tc>
          <w:tcPr>
            <w:tcW w:w="992" w:type="dxa"/>
          </w:tcPr>
          <w:p w14:paraId="69B373D8" w14:textId="77777777" w:rsidR="00641036" w:rsidRPr="00960F9E" w:rsidRDefault="00641036" w:rsidP="00465431">
            <w:pPr>
              <w:jc w:val="center"/>
            </w:pPr>
            <w:r w:rsidRPr="00960F9E">
              <w:rPr>
                <w:rFonts w:ascii="Times New Roman" w:hAnsi="Times New Roman"/>
                <w:sz w:val="22"/>
                <w:szCs w:val="22"/>
              </w:rPr>
              <w:t>-</w:t>
            </w:r>
          </w:p>
        </w:tc>
        <w:tc>
          <w:tcPr>
            <w:tcW w:w="851" w:type="dxa"/>
          </w:tcPr>
          <w:p w14:paraId="24701078" w14:textId="77777777" w:rsidR="00641036" w:rsidRPr="00960F9E" w:rsidRDefault="00641036" w:rsidP="00465431">
            <w:pPr>
              <w:jc w:val="center"/>
            </w:pPr>
            <w:r w:rsidRPr="00960F9E">
              <w:rPr>
                <w:rFonts w:ascii="Times New Roman" w:hAnsi="Times New Roman"/>
                <w:sz w:val="22"/>
                <w:szCs w:val="22"/>
              </w:rPr>
              <w:t>-</w:t>
            </w:r>
          </w:p>
        </w:tc>
        <w:tc>
          <w:tcPr>
            <w:tcW w:w="992" w:type="dxa"/>
          </w:tcPr>
          <w:p w14:paraId="7A348DC1" w14:textId="77777777" w:rsidR="00641036" w:rsidRPr="00960F9E" w:rsidRDefault="00641036" w:rsidP="00465431">
            <w:pPr>
              <w:jc w:val="center"/>
            </w:pPr>
            <w:r w:rsidRPr="00960F9E">
              <w:rPr>
                <w:rFonts w:ascii="Times New Roman" w:hAnsi="Times New Roman"/>
                <w:sz w:val="22"/>
                <w:szCs w:val="22"/>
              </w:rPr>
              <w:t>-</w:t>
            </w:r>
          </w:p>
        </w:tc>
        <w:tc>
          <w:tcPr>
            <w:tcW w:w="851" w:type="dxa"/>
          </w:tcPr>
          <w:p w14:paraId="4D2F0DDD" w14:textId="77777777" w:rsidR="00641036" w:rsidRPr="00960F9E" w:rsidRDefault="00641036" w:rsidP="00465431">
            <w:pPr>
              <w:jc w:val="center"/>
            </w:pPr>
            <w:r w:rsidRPr="00960F9E">
              <w:rPr>
                <w:rFonts w:ascii="Times New Roman" w:hAnsi="Times New Roman"/>
                <w:sz w:val="22"/>
                <w:szCs w:val="22"/>
              </w:rPr>
              <w:t>-</w:t>
            </w:r>
          </w:p>
        </w:tc>
        <w:tc>
          <w:tcPr>
            <w:tcW w:w="850" w:type="dxa"/>
          </w:tcPr>
          <w:p w14:paraId="2133AEBB" w14:textId="77777777" w:rsidR="00641036" w:rsidRPr="00960F9E" w:rsidRDefault="00641036" w:rsidP="00465431">
            <w:pPr>
              <w:jc w:val="center"/>
            </w:pPr>
            <w:r w:rsidRPr="00960F9E">
              <w:rPr>
                <w:rFonts w:ascii="Times New Roman" w:hAnsi="Times New Roman"/>
                <w:sz w:val="22"/>
                <w:szCs w:val="22"/>
              </w:rPr>
              <w:t>-</w:t>
            </w:r>
          </w:p>
        </w:tc>
        <w:tc>
          <w:tcPr>
            <w:tcW w:w="1134" w:type="dxa"/>
          </w:tcPr>
          <w:p w14:paraId="56C2EE6F" w14:textId="77777777" w:rsidR="00641036" w:rsidRPr="00960F9E" w:rsidRDefault="00641036" w:rsidP="00465431">
            <w:pPr>
              <w:jc w:val="center"/>
            </w:pPr>
            <w:r w:rsidRPr="00960F9E">
              <w:rPr>
                <w:rFonts w:ascii="Times New Roman" w:hAnsi="Times New Roman"/>
                <w:sz w:val="22"/>
                <w:szCs w:val="22"/>
              </w:rPr>
              <w:t>-</w:t>
            </w:r>
          </w:p>
        </w:tc>
      </w:tr>
      <w:tr w:rsidR="00AE30D4" w:rsidRPr="00960F9E" w14:paraId="62BFD6D4" w14:textId="77777777" w:rsidTr="000308E0">
        <w:trPr>
          <w:jc w:val="center"/>
        </w:trPr>
        <w:tc>
          <w:tcPr>
            <w:tcW w:w="474" w:type="dxa"/>
            <w:vMerge/>
          </w:tcPr>
          <w:p w14:paraId="7266AABC" w14:textId="77777777" w:rsidR="00AE30D4" w:rsidRPr="00960F9E" w:rsidRDefault="00AE30D4" w:rsidP="00AE30D4">
            <w:pPr>
              <w:spacing w:after="200" w:line="276" w:lineRule="auto"/>
              <w:jc w:val="center"/>
              <w:rPr>
                <w:rFonts w:ascii="Times New Roman" w:hAnsi="Times New Roman"/>
                <w:sz w:val="22"/>
                <w:szCs w:val="22"/>
              </w:rPr>
            </w:pPr>
          </w:p>
        </w:tc>
        <w:tc>
          <w:tcPr>
            <w:tcW w:w="1369" w:type="dxa"/>
            <w:gridSpan w:val="3"/>
            <w:vMerge/>
          </w:tcPr>
          <w:p w14:paraId="67B0DE03" w14:textId="77777777" w:rsidR="00AE30D4" w:rsidRPr="00960F9E" w:rsidRDefault="00AE30D4" w:rsidP="00AE30D4">
            <w:pPr>
              <w:spacing w:after="200" w:line="276" w:lineRule="auto"/>
              <w:jc w:val="left"/>
              <w:rPr>
                <w:rFonts w:ascii="Times New Roman" w:hAnsi="Times New Roman"/>
                <w:sz w:val="22"/>
                <w:szCs w:val="22"/>
              </w:rPr>
            </w:pPr>
          </w:p>
        </w:tc>
        <w:tc>
          <w:tcPr>
            <w:tcW w:w="1244" w:type="dxa"/>
            <w:vMerge w:val="restart"/>
          </w:tcPr>
          <w:p w14:paraId="074212B4" w14:textId="77777777" w:rsidR="00AE30D4" w:rsidRPr="00960F9E" w:rsidRDefault="00AE30D4" w:rsidP="00AE30D4">
            <w:pPr>
              <w:widowControl w:val="0"/>
              <w:autoSpaceDE w:val="0"/>
              <w:autoSpaceDN w:val="0"/>
              <w:jc w:val="left"/>
              <w:rPr>
                <w:rFonts w:ascii="Times New Roman" w:hAnsi="Times New Roman"/>
                <w:sz w:val="22"/>
                <w:szCs w:val="22"/>
              </w:rPr>
            </w:pPr>
            <w:r w:rsidRPr="00960F9E">
              <w:rPr>
                <w:rFonts w:ascii="Times New Roman" w:hAnsi="Times New Roman"/>
                <w:sz w:val="22"/>
                <w:szCs w:val="22"/>
              </w:rPr>
              <w:t>средства организаций, в том числе:</w:t>
            </w:r>
          </w:p>
        </w:tc>
        <w:tc>
          <w:tcPr>
            <w:tcW w:w="1134" w:type="dxa"/>
            <w:vAlign w:val="center"/>
          </w:tcPr>
          <w:p w14:paraId="0CD42F4D" w14:textId="77777777" w:rsidR="00AE30D4" w:rsidRPr="00960F9E" w:rsidRDefault="00AE30D4" w:rsidP="00AE30D4">
            <w:pPr>
              <w:widowControl w:val="0"/>
              <w:autoSpaceDE w:val="0"/>
              <w:autoSpaceDN w:val="0"/>
              <w:jc w:val="center"/>
              <w:rPr>
                <w:rFonts w:ascii="Times New Roman" w:hAnsi="Times New Roman"/>
                <w:sz w:val="22"/>
                <w:szCs w:val="22"/>
              </w:rPr>
            </w:pPr>
            <w:r w:rsidRPr="00960F9E">
              <w:rPr>
                <w:rFonts w:ascii="Times New Roman" w:hAnsi="Times New Roman"/>
                <w:sz w:val="22"/>
                <w:szCs w:val="22"/>
              </w:rPr>
              <w:t>км</w:t>
            </w:r>
          </w:p>
        </w:tc>
        <w:tc>
          <w:tcPr>
            <w:tcW w:w="1021" w:type="dxa"/>
          </w:tcPr>
          <w:p w14:paraId="43276162" w14:textId="0DEFF6EB" w:rsidR="00AE30D4" w:rsidRPr="00960F9E" w:rsidRDefault="00AE30D4" w:rsidP="00AE30D4">
            <w:pPr>
              <w:jc w:val="center"/>
              <w:rPr>
                <w:rFonts w:ascii="Times New Roman" w:hAnsi="Times New Roman"/>
                <w:sz w:val="22"/>
                <w:szCs w:val="22"/>
              </w:rPr>
            </w:pPr>
            <w:r w:rsidRPr="00960F9E">
              <w:rPr>
                <w:sz w:val="22"/>
                <w:szCs w:val="22"/>
              </w:rPr>
              <w:t>ПИР</w:t>
            </w:r>
          </w:p>
        </w:tc>
        <w:tc>
          <w:tcPr>
            <w:tcW w:w="1134" w:type="dxa"/>
          </w:tcPr>
          <w:p w14:paraId="58CFC038" w14:textId="48C6C2FC" w:rsidR="00AE30D4" w:rsidRPr="00960F9E" w:rsidRDefault="00AE30D4" w:rsidP="00AE30D4">
            <w:pPr>
              <w:jc w:val="center"/>
              <w:rPr>
                <w:rFonts w:ascii="Times New Roman" w:hAnsi="Times New Roman"/>
                <w:sz w:val="22"/>
                <w:szCs w:val="22"/>
              </w:rPr>
            </w:pPr>
            <w:r w:rsidRPr="00960F9E">
              <w:rPr>
                <w:sz w:val="22"/>
                <w:szCs w:val="22"/>
              </w:rPr>
              <w:t>11,6</w:t>
            </w:r>
          </w:p>
        </w:tc>
        <w:tc>
          <w:tcPr>
            <w:tcW w:w="1135" w:type="dxa"/>
          </w:tcPr>
          <w:p w14:paraId="350E1975" w14:textId="276EFED3" w:rsidR="00AE30D4" w:rsidRPr="00960F9E" w:rsidRDefault="00511CC3" w:rsidP="00AE30D4">
            <w:pPr>
              <w:jc w:val="center"/>
              <w:rPr>
                <w:rFonts w:ascii="Times New Roman" w:hAnsi="Times New Roman"/>
                <w:sz w:val="22"/>
                <w:szCs w:val="22"/>
              </w:rPr>
            </w:pPr>
            <w:r>
              <w:rPr>
                <w:sz w:val="22"/>
                <w:szCs w:val="22"/>
              </w:rPr>
              <w:t>12,3</w:t>
            </w:r>
          </w:p>
        </w:tc>
        <w:tc>
          <w:tcPr>
            <w:tcW w:w="1133" w:type="dxa"/>
          </w:tcPr>
          <w:p w14:paraId="78F373AB" w14:textId="3FD78E29" w:rsidR="00AE30D4" w:rsidRPr="00960F9E" w:rsidRDefault="00511CC3" w:rsidP="00AE30D4">
            <w:pPr>
              <w:jc w:val="center"/>
              <w:rPr>
                <w:rFonts w:ascii="Times New Roman" w:hAnsi="Times New Roman"/>
                <w:sz w:val="22"/>
                <w:szCs w:val="22"/>
              </w:rPr>
            </w:pPr>
            <w:r>
              <w:rPr>
                <w:sz w:val="22"/>
                <w:szCs w:val="22"/>
              </w:rPr>
              <w:t>185,6</w:t>
            </w:r>
          </w:p>
        </w:tc>
        <w:tc>
          <w:tcPr>
            <w:tcW w:w="1134" w:type="dxa"/>
          </w:tcPr>
          <w:p w14:paraId="2EA962FB" w14:textId="57523602" w:rsidR="00AE30D4" w:rsidRPr="00960F9E" w:rsidRDefault="00511CC3" w:rsidP="00AE30D4">
            <w:pPr>
              <w:jc w:val="center"/>
              <w:rPr>
                <w:sz w:val="22"/>
                <w:szCs w:val="22"/>
              </w:rPr>
            </w:pPr>
            <w:r>
              <w:rPr>
                <w:sz w:val="22"/>
                <w:szCs w:val="22"/>
              </w:rPr>
              <w:t>439</w:t>
            </w:r>
          </w:p>
        </w:tc>
        <w:tc>
          <w:tcPr>
            <w:tcW w:w="992" w:type="dxa"/>
          </w:tcPr>
          <w:p w14:paraId="3346F467" w14:textId="60F0B370" w:rsidR="00AE30D4" w:rsidRPr="00960F9E" w:rsidRDefault="00511CC3" w:rsidP="00AE30D4">
            <w:pPr>
              <w:jc w:val="center"/>
              <w:rPr>
                <w:sz w:val="22"/>
                <w:szCs w:val="22"/>
              </w:rPr>
            </w:pPr>
            <w:r>
              <w:rPr>
                <w:sz w:val="22"/>
                <w:szCs w:val="22"/>
              </w:rPr>
              <w:t>214,3</w:t>
            </w:r>
          </w:p>
        </w:tc>
        <w:tc>
          <w:tcPr>
            <w:tcW w:w="851" w:type="dxa"/>
          </w:tcPr>
          <w:p w14:paraId="441AD641" w14:textId="3D7800B6" w:rsidR="00AE30D4" w:rsidRPr="00960F9E" w:rsidRDefault="00AE30D4" w:rsidP="00AE30D4">
            <w:pPr>
              <w:jc w:val="center"/>
              <w:rPr>
                <w:sz w:val="22"/>
                <w:szCs w:val="22"/>
              </w:rPr>
            </w:pPr>
            <w:r w:rsidRPr="00960F9E">
              <w:rPr>
                <w:sz w:val="22"/>
                <w:szCs w:val="22"/>
              </w:rPr>
              <w:t>-</w:t>
            </w:r>
          </w:p>
        </w:tc>
        <w:tc>
          <w:tcPr>
            <w:tcW w:w="992" w:type="dxa"/>
          </w:tcPr>
          <w:p w14:paraId="549A565A" w14:textId="4726DC3B" w:rsidR="00AE30D4" w:rsidRPr="00960F9E" w:rsidRDefault="00AE30D4" w:rsidP="00AE30D4">
            <w:pPr>
              <w:jc w:val="center"/>
              <w:rPr>
                <w:sz w:val="22"/>
                <w:szCs w:val="22"/>
              </w:rPr>
            </w:pPr>
            <w:r w:rsidRPr="00960F9E">
              <w:rPr>
                <w:sz w:val="22"/>
                <w:szCs w:val="22"/>
              </w:rPr>
              <w:t>-</w:t>
            </w:r>
          </w:p>
        </w:tc>
        <w:tc>
          <w:tcPr>
            <w:tcW w:w="851" w:type="dxa"/>
          </w:tcPr>
          <w:p w14:paraId="3FEF9343" w14:textId="5AAC296E" w:rsidR="00AE30D4" w:rsidRPr="00960F9E" w:rsidRDefault="00AE30D4" w:rsidP="00AE30D4">
            <w:pPr>
              <w:jc w:val="center"/>
              <w:rPr>
                <w:sz w:val="22"/>
                <w:szCs w:val="22"/>
              </w:rPr>
            </w:pPr>
            <w:r w:rsidRPr="00960F9E">
              <w:rPr>
                <w:sz w:val="22"/>
                <w:szCs w:val="22"/>
              </w:rPr>
              <w:t>-</w:t>
            </w:r>
          </w:p>
        </w:tc>
        <w:tc>
          <w:tcPr>
            <w:tcW w:w="850" w:type="dxa"/>
          </w:tcPr>
          <w:p w14:paraId="64F13FA3" w14:textId="341602CC" w:rsidR="00AE30D4" w:rsidRPr="00960F9E" w:rsidRDefault="00AE30D4" w:rsidP="00AE30D4">
            <w:pPr>
              <w:jc w:val="center"/>
              <w:rPr>
                <w:sz w:val="22"/>
                <w:szCs w:val="22"/>
              </w:rPr>
            </w:pPr>
            <w:r w:rsidRPr="00960F9E">
              <w:rPr>
                <w:sz w:val="22"/>
                <w:szCs w:val="22"/>
              </w:rPr>
              <w:t>-</w:t>
            </w:r>
          </w:p>
        </w:tc>
        <w:tc>
          <w:tcPr>
            <w:tcW w:w="1134" w:type="dxa"/>
          </w:tcPr>
          <w:p w14:paraId="1623494D" w14:textId="138E99EE" w:rsidR="00AE30D4" w:rsidRPr="00960F9E" w:rsidRDefault="000D09CA" w:rsidP="00511CC3">
            <w:pPr>
              <w:jc w:val="center"/>
              <w:rPr>
                <w:rFonts w:ascii="Times New Roman" w:hAnsi="Times New Roman"/>
                <w:sz w:val="22"/>
                <w:szCs w:val="22"/>
              </w:rPr>
            </w:pPr>
            <w:r>
              <w:rPr>
                <w:sz w:val="22"/>
                <w:szCs w:val="22"/>
              </w:rPr>
              <w:t>8</w:t>
            </w:r>
            <w:r w:rsidR="00511CC3">
              <w:rPr>
                <w:sz w:val="22"/>
                <w:szCs w:val="22"/>
              </w:rPr>
              <w:t>62</w:t>
            </w:r>
            <w:r>
              <w:rPr>
                <w:sz w:val="22"/>
                <w:szCs w:val="22"/>
              </w:rPr>
              <w:t>,8</w:t>
            </w:r>
          </w:p>
        </w:tc>
      </w:tr>
      <w:tr w:rsidR="00AE30D4" w:rsidRPr="00960F9E" w14:paraId="696AF7AD" w14:textId="77777777" w:rsidTr="00190807">
        <w:trPr>
          <w:jc w:val="center"/>
        </w:trPr>
        <w:tc>
          <w:tcPr>
            <w:tcW w:w="474" w:type="dxa"/>
            <w:vMerge/>
          </w:tcPr>
          <w:p w14:paraId="74A16445" w14:textId="77777777" w:rsidR="00AE30D4" w:rsidRPr="00960F9E" w:rsidRDefault="00AE30D4" w:rsidP="00AE30D4">
            <w:pPr>
              <w:spacing w:after="200" w:line="276" w:lineRule="auto"/>
              <w:jc w:val="center"/>
              <w:rPr>
                <w:rFonts w:ascii="Times New Roman" w:hAnsi="Times New Roman"/>
                <w:sz w:val="22"/>
                <w:szCs w:val="22"/>
              </w:rPr>
            </w:pPr>
          </w:p>
        </w:tc>
        <w:tc>
          <w:tcPr>
            <w:tcW w:w="1369" w:type="dxa"/>
            <w:gridSpan w:val="3"/>
            <w:vMerge/>
          </w:tcPr>
          <w:p w14:paraId="6E90A26D" w14:textId="77777777" w:rsidR="00AE30D4" w:rsidRPr="00960F9E" w:rsidRDefault="00AE30D4" w:rsidP="00AE30D4">
            <w:pPr>
              <w:spacing w:after="200" w:line="276" w:lineRule="auto"/>
              <w:jc w:val="left"/>
              <w:rPr>
                <w:rFonts w:ascii="Times New Roman" w:hAnsi="Times New Roman"/>
                <w:sz w:val="22"/>
                <w:szCs w:val="22"/>
              </w:rPr>
            </w:pPr>
          </w:p>
        </w:tc>
        <w:tc>
          <w:tcPr>
            <w:tcW w:w="1244" w:type="dxa"/>
            <w:vMerge/>
          </w:tcPr>
          <w:p w14:paraId="3DB41713" w14:textId="77777777" w:rsidR="00AE30D4" w:rsidRPr="00960F9E" w:rsidRDefault="00AE30D4" w:rsidP="00AE30D4">
            <w:pPr>
              <w:spacing w:after="200" w:line="276" w:lineRule="auto"/>
              <w:jc w:val="left"/>
              <w:rPr>
                <w:rFonts w:ascii="Times New Roman" w:hAnsi="Times New Roman"/>
                <w:sz w:val="22"/>
                <w:szCs w:val="22"/>
              </w:rPr>
            </w:pPr>
          </w:p>
        </w:tc>
        <w:tc>
          <w:tcPr>
            <w:tcW w:w="1134" w:type="dxa"/>
          </w:tcPr>
          <w:p w14:paraId="40E607E6" w14:textId="77777777" w:rsidR="00AE30D4" w:rsidRPr="00960F9E" w:rsidRDefault="00AE30D4" w:rsidP="00AE30D4">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tcPr>
          <w:p w14:paraId="53C9CDC8" w14:textId="1525F318" w:rsidR="00AE30D4" w:rsidRPr="00960F9E" w:rsidRDefault="00AE30D4" w:rsidP="00AE30D4">
            <w:pPr>
              <w:jc w:val="center"/>
              <w:rPr>
                <w:rFonts w:ascii="Times New Roman" w:hAnsi="Times New Roman"/>
                <w:sz w:val="22"/>
                <w:szCs w:val="22"/>
              </w:rPr>
            </w:pPr>
            <w:r w:rsidRPr="00960F9E">
              <w:rPr>
                <w:rFonts w:ascii="Times New Roman" w:hAnsi="Times New Roman"/>
                <w:sz w:val="22"/>
                <w:szCs w:val="22"/>
              </w:rPr>
              <w:t>514,6</w:t>
            </w:r>
          </w:p>
        </w:tc>
        <w:tc>
          <w:tcPr>
            <w:tcW w:w="1134" w:type="dxa"/>
          </w:tcPr>
          <w:p w14:paraId="7FE85994" w14:textId="4DC704CE" w:rsidR="00AE30D4" w:rsidRPr="00960F9E" w:rsidRDefault="00AE30D4" w:rsidP="00190807">
            <w:pPr>
              <w:jc w:val="center"/>
              <w:rPr>
                <w:rFonts w:ascii="Times New Roman" w:hAnsi="Times New Roman"/>
                <w:sz w:val="22"/>
                <w:szCs w:val="22"/>
              </w:rPr>
            </w:pPr>
            <w:r>
              <w:rPr>
                <w:rFonts w:ascii="Times New Roman" w:hAnsi="Times New Roman"/>
                <w:sz w:val="22"/>
                <w:szCs w:val="22"/>
              </w:rPr>
              <w:t>1178,9</w:t>
            </w:r>
          </w:p>
        </w:tc>
        <w:tc>
          <w:tcPr>
            <w:tcW w:w="1135" w:type="dxa"/>
          </w:tcPr>
          <w:p w14:paraId="0FC18080" w14:textId="3408701B" w:rsidR="00AE30D4" w:rsidRPr="00960F9E" w:rsidRDefault="00511CC3" w:rsidP="00190807">
            <w:pPr>
              <w:jc w:val="center"/>
              <w:rPr>
                <w:rFonts w:ascii="Times New Roman" w:hAnsi="Times New Roman"/>
                <w:sz w:val="22"/>
                <w:szCs w:val="22"/>
              </w:rPr>
            </w:pPr>
            <w:r>
              <w:rPr>
                <w:rFonts w:ascii="Times New Roman" w:hAnsi="Times New Roman"/>
                <w:sz w:val="22"/>
                <w:szCs w:val="22"/>
              </w:rPr>
              <w:t>233,7</w:t>
            </w:r>
          </w:p>
        </w:tc>
        <w:tc>
          <w:tcPr>
            <w:tcW w:w="1133" w:type="dxa"/>
          </w:tcPr>
          <w:p w14:paraId="0D6B5A30" w14:textId="0F1E7510" w:rsidR="00AE30D4" w:rsidRPr="00960F9E" w:rsidRDefault="00511CC3" w:rsidP="00190807">
            <w:pPr>
              <w:jc w:val="center"/>
              <w:rPr>
                <w:rFonts w:ascii="Times New Roman" w:hAnsi="Times New Roman"/>
                <w:sz w:val="22"/>
                <w:szCs w:val="22"/>
              </w:rPr>
            </w:pPr>
            <w:r>
              <w:rPr>
                <w:rFonts w:ascii="Times New Roman" w:hAnsi="Times New Roman"/>
                <w:sz w:val="22"/>
                <w:szCs w:val="22"/>
              </w:rPr>
              <w:t>3515</w:t>
            </w:r>
          </w:p>
        </w:tc>
        <w:tc>
          <w:tcPr>
            <w:tcW w:w="1134" w:type="dxa"/>
          </w:tcPr>
          <w:p w14:paraId="6A6F92F1" w14:textId="3E9DB95F" w:rsidR="00AE30D4" w:rsidRPr="00960F9E" w:rsidRDefault="00511CC3" w:rsidP="00190807">
            <w:pPr>
              <w:jc w:val="center"/>
            </w:pPr>
            <w:r>
              <w:rPr>
                <w:rFonts w:ascii="Times New Roman" w:hAnsi="Times New Roman"/>
                <w:sz w:val="22"/>
                <w:szCs w:val="22"/>
              </w:rPr>
              <w:t>834,1</w:t>
            </w:r>
          </w:p>
        </w:tc>
        <w:tc>
          <w:tcPr>
            <w:tcW w:w="992" w:type="dxa"/>
          </w:tcPr>
          <w:p w14:paraId="55650788" w14:textId="19B01081" w:rsidR="00AE30D4" w:rsidRPr="00960F9E" w:rsidRDefault="00511CC3" w:rsidP="00190807">
            <w:pPr>
              <w:jc w:val="center"/>
            </w:pPr>
            <w:r>
              <w:rPr>
                <w:rFonts w:ascii="Times New Roman" w:hAnsi="Times New Roman"/>
                <w:sz w:val="22"/>
                <w:szCs w:val="22"/>
              </w:rPr>
              <w:t>4066</w:t>
            </w:r>
          </w:p>
        </w:tc>
        <w:tc>
          <w:tcPr>
            <w:tcW w:w="851" w:type="dxa"/>
          </w:tcPr>
          <w:p w14:paraId="1FDEE066" w14:textId="77777777" w:rsidR="00AE30D4" w:rsidRPr="00960F9E" w:rsidRDefault="00AE30D4" w:rsidP="00190807">
            <w:pPr>
              <w:jc w:val="center"/>
            </w:pPr>
            <w:r w:rsidRPr="00960F9E">
              <w:rPr>
                <w:rFonts w:ascii="Times New Roman" w:hAnsi="Times New Roman"/>
                <w:sz w:val="22"/>
                <w:szCs w:val="22"/>
              </w:rPr>
              <w:t>-</w:t>
            </w:r>
          </w:p>
        </w:tc>
        <w:tc>
          <w:tcPr>
            <w:tcW w:w="992" w:type="dxa"/>
          </w:tcPr>
          <w:p w14:paraId="4453636D" w14:textId="77777777" w:rsidR="00AE30D4" w:rsidRPr="00960F9E" w:rsidRDefault="00AE30D4" w:rsidP="00190807">
            <w:pPr>
              <w:jc w:val="center"/>
            </w:pPr>
            <w:r w:rsidRPr="00960F9E">
              <w:rPr>
                <w:rFonts w:ascii="Times New Roman" w:hAnsi="Times New Roman"/>
                <w:sz w:val="22"/>
                <w:szCs w:val="22"/>
              </w:rPr>
              <w:t>-</w:t>
            </w:r>
          </w:p>
        </w:tc>
        <w:tc>
          <w:tcPr>
            <w:tcW w:w="851" w:type="dxa"/>
          </w:tcPr>
          <w:p w14:paraId="4E1A132E" w14:textId="77777777" w:rsidR="00AE30D4" w:rsidRPr="00960F9E" w:rsidRDefault="00AE30D4" w:rsidP="00190807">
            <w:pPr>
              <w:jc w:val="center"/>
            </w:pPr>
            <w:r w:rsidRPr="00960F9E">
              <w:rPr>
                <w:rFonts w:ascii="Times New Roman" w:hAnsi="Times New Roman"/>
                <w:sz w:val="22"/>
                <w:szCs w:val="22"/>
              </w:rPr>
              <w:t>-</w:t>
            </w:r>
          </w:p>
        </w:tc>
        <w:tc>
          <w:tcPr>
            <w:tcW w:w="850" w:type="dxa"/>
          </w:tcPr>
          <w:p w14:paraId="595EA998" w14:textId="77777777" w:rsidR="00AE30D4" w:rsidRPr="00960F9E" w:rsidRDefault="00AE30D4" w:rsidP="00190807">
            <w:pPr>
              <w:jc w:val="center"/>
            </w:pPr>
            <w:r w:rsidRPr="00960F9E">
              <w:rPr>
                <w:rFonts w:ascii="Times New Roman" w:hAnsi="Times New Roman"/>
                <w:sz w:val="22"/>
                <w:szCs w:val="22"/>
              </w:rPr>
              <w:t>-</w:t>
            </w:r>
          </w:p>
        </w:tc>
        <w:tc>
          <w:tcPr>
            <w:tcW w:w="1134" w:type="dxa"/>
          </w:tcPr>
          <w:p w14:paraId="1F9D1CEA" w14:textId="71323670" w:rsidR="00AE30D4" w:rsidRPr="00960F9E" w:rsidRDefault="00511CC3" w:rsidP="00190807">
            <w:pPr>
              <w:jc w:val="center"/>
              <w:rPr>
                <w:rFonts w:ascii="Times New Roman" w:hAnsi="Times New Roman"/>
                <w:sz w:val="22"/>
                <w:szCs w:val="22"/>
              </w:rPr>
            </w:pPr>
            <w:r>
              <w:rPr>
                <w:rFonts w:ascii="Times New Roman" w:hAnsi="Times New Roman"/>
                <w:sz w:val="22"/>
                <w:szCs w:val="22"/>
              </w:rPr>
              <w:t>10342,3</w:t>
            </w:r>
          </w:p>
        </w:tc>
      </w:tr>
      <w:tr w:rsidR="00AE30D4" w:rsidRPr="00960F9E" w14:paraId="36BB212C" w14:textId="77777777" w:rsidTr="000308E0">
        <w:trPr>
          <w:jc w:val="center"/>
        </w:trPr>
        <w:tc>
          <w:tcPr>
            <w:tcW w:w="474" w:type="dxa"/>
            <w:vMerge/>
          </w:tcPr>
          <w:p w14:paraId="47AC8A4E" w14:textId="77777777" w:rsidR="00AE30D4" w:rsidRPr="00960F9E" w:rsidRDefault="00AE30D4" w:rsidP="00AE30D4">
            <w:pPr>
              <w:spacing w:after="200" w:line="276" w:lineRule="auto"/>
              <w:jc w:val="center"/>
              <w:rPr>
                <w:rFonts w:ascii="Times New Roman" w:hAnsi="Times New Roman"/>
                <w:sz w:val="22"/>
                <w:szCs w:val="22"/>
              </w:rPr>
            </w:pPr>
          </w:p>
        </w:tc>
        <w:tc>
          <w:tcPr>
            <w:tcW w:w="1369" w:type="dxa"/>
            <w:gridSpan w:val="3"/>
            <w:vMerge/>
          </w:tcPr>
          <w:p w14:paraId="41429FBD" w14:textId="77777777" w:rsidR="00AE30D4" w:rsidRPr="00960F9E" w:rsidRDefault="00AE30D4" w:rsidP="00AE30D4">
            <w:pPr>
              <w:spacing w:after="200" w:line="276" w:lineRule="auto"/>
              <w:jc w:val="left"/>
              <w:rPr>
                <w:rFonts w:ascii="Times New Roman" w:hAnsi="Times New Roman"/>
                <w:sz w:val="22"/>
                <w:szCs w:val="22"/>
              </w:rPr>
            </w:pPr>
          </w:p>
        </w:tc>
        <w:tc>
          <w:tcPr>
            <w:tcW w:w="1244" w:type="dxa"/>
            <w:vMerge w:val="restart"/>
          </w:tcPr>
          <w:p w14:paraId="33F6E17D" w14:textId="5DF27566" w:rsidR="00AE30D4" w:rsidRPr="00960F9E" w:rsidRDefault="00AE30D4" w:rsidP="009F53B6">
            <w:pPr>
              <w:widowControl w:val="0"/>
              <w:autoSpaceDE w:val="0"/>
              <w:autoSpaceDN w:val="0"/>
              <w:jc w:val="left"/>
              <w:rPr>
                <w:rFonts w:ascii="Times New Roman" w:hAnsi="Times New Roman"/>
                <w:sz w:val="22"/>
                <w:szCs w:val="22"/>
              </w:rPr>
            </w:pPr>
            <w:r w:rsidRPr="00960F9E">
              <w:rPr>
                <w:rFonts w:ascii="Times New Roman" w:hAnsi="Times New Roman"/>
                <w:sz w:val="22"/>
                <w:szCs w:val="22"/>
              </w:rPr>
              <w:t xml:space="preserve">собственник ЕСГ </w:t>
            </w:r>
          </w:p>
        </w:tc>
        <w:tc>
          <w:tcPr>
            <w:tcW w:w="1134" w:type="dxa"/>
            <w:vAlign w:val="center"/>
          </w:tcPr>
          <w:p w14:paraId="21354B5C" w14:textId="10754C9C" w:rsidR="00AE30D4" w:rsidRPr="00960F9E" w:rsidRDefault="00AE30D4" w:rsidP="00AE30D4">
            <w:pPr>
              <w:widowControl w:val="0"/>
              <w:autoSpaceDE w:val="0"/>
              <w:autoSpaceDN w:val="0"/>
              <w:jc w:val="center"/>
              <w:rPr>
                <w:rFonts w:ascii="Times New Roman" w:hAnsi="Times New Roman"/>
                <w:sz w:val="22"/>
                <w:szCs w:val="22"/>
              </w:rPr>
            </w:pPr>
            <w:r w:rsidRPr="00960F9E">
              <w:rPr>
                <w:rFonts w:ascii="Times New Roman" w:hAnsi="Times New Roman"/>
                <w:sz w:val="22"/>
                <w:szCs w:val="22"/>
              </w:rPr>
              <w:t>км</w:t>
            </w:r>
          </w:p>
        </w:tc>
        <w:tc>
          <w:tcPr>
            <w:tcW w:w="1021" w:type="dxa"/>
          </w:tcPr>
          <w:p w14:paraId="1498BED3" w14:textId="272EE6D3" w:rsidR="00AE30D4" w:rsidRPr="00960F9E" w:rsidRDefault="00AE30D4" w:rsidP="00AE30D4">
            <w:pPr>
              <w:jc w:val="center"/>
              <w:rPr>
                <w:rFonts w:ascii="Times New Roman" w:hAnsi="Times New Roman"/>
                <w:sz w:val="22"/>
                <w:szCs w:val="22"/>
              </w:rPr>
            </w:pPr>
            <w:r w:rsidRPr="00960F9E">
              <w:rPr>
                <w:sz w:val="22"/>
                <w:szCs w:val="22"/>
              </w:rPr>
              <w:t>ПИР</w:t>
            </w:r>
          </w:p>
        </w:tc>
        <w:tc>
          <w:tcPr>
            <w:tcW w:w="1134" w:type="dxa"/>
          </w:tcPr>
          <w:p w14:paraId="42DD532F" w14:textId="5211EB14" w:rsidR="00AE30D4" w:rsidRPr="00960F9E" w:rsidRDefault="00AE30D4" w:rsidP="00AE30D4">
            <w:pPr>
              <w:jc w:val="center"/>
              <w:rPr>
                <w:rFonts w:ascii="Times New Roman" w:hAnsi="Times New Roman"/>
                <w:sz w:val="22"/>
                <w:szCs w:val="22"/>
              </w:rPr>
            </w:pPr>
            <w:r w:rsidRPr="00960F9E">
              <w:rPr>
                <w:sz w:val="22"/>
                <w:szCs w:val="22"/>
              </w:rPr>
              <w:t>11,6</w:t>
            </w:r>
          </w:p>
        </w:tc>
        <w:tc>
          <w:tcPr>
            <w:tcW w:w="1135" w:type="dxa"/>
          </w:tcPr>
          <w:p w14:paraId="3FCD0432" w14:textId="0F04C3C1" w:rsidR="00AE30D4" w:rsidRPr="00960F9E" w:rsidRDefault="00511CC3" w:rsidP="00AE30D4">
            <w:pPr>
              <w:jc w:val="center"/>
              <w:rPr>
                <w:rFonts w:ascii="Times New Roman" w:hAnsi="Times New Roman"/>
                <w:sz w:val="22"/>
                <w:szCs w:val="22"/>
              </w:rPr>
            </w:pPr>
            <w:r>
              <w:rPr>
                <w:sz w:val="22"/>
                <w:szCs w:val="22"/>
              </w:rPr>
              <w:t>12,3</w:t>
            </w:r>
          </w:p>
        </w:tc>
        <w:tc>
          <w:tcPr>
            <w:tcW w:w="1133" w:type="dxa"/>
          </w:tcPr>
          <w:p w14:paraId="3726CF00" w14:textId="13E6FF56" w:rsidR="00AE30D4" w:rsidRPr="00960F9E" w:rsidRDefault="00511CC3" w:rsidP="00AE30D4">
            <w:pPr>
              <w:jc w:val="center"/>
              <w:rPr>
                <w:rFonts w:ascii="Times New Roman" w:hAnsi="Times New Roman"/>
                <w:sz w:val="22"/>
                <w:szCs w:val="22"/>
              </w:rPr>
            </w:pPr>
            <w:r>
              <w:rPr>
                <w:sz w:val="22"/>
                <w:szCs w:val="22"/>
              </w:rPr>
              <w:t>185,6</w:t>
            </w:r>
          </w:p>
        </w:tc>
        <w:tc>
          <w:tcPr>
            <w:tcW w:w="1134" w:type="dxa"/>
          </w:tcPr>
          <w:p w14:paraId="66E00EDC" w14:textId="15BF8206" w:rsidR="00AE30D4" w:rsidRPr="00960F9E" w:rsidRDefault="00511CC3" w:rsidP="00AE30D4">
            <w:pPr>
              <w:jc w:val="center"/>
              <w:rPr>
                <w:sz w:val="22"/>
                <w:szCs w:val="22"/>
              </w:rPr>
            </w:pPr>
            <w:r>
              <w:rPr>
                <w:sz w:val="22"/>
                <w:szCs w:val="22"/>
              </w:rPr>
              <w:t>439</w:t>
            </w:r>
          </w:p>
        </w:tc>
        <w:tc>
          <w:tcPr>
            <w:tcW w:w="992" w:type="dxa"/>
          </w:tcPr>
          <w:p w14:paraId="3CA70249" w14:textId="5BEB3CD1" w:rsidR="00AE30D4" w:rsidRPr="00960F9E" w:rsidRDefault="00511CC3" w:rsidP="00AE30D4">
            <w:pPr>
              <w:jc w:val="center"/>
              <w:rPr>
                <w:sz w:val="22"/>
                <w:szCs w:val="22"/>
              </w:rPr>
            </w:pPr>
            <w:r>
              <w:rPr>
                <w:sz w:val="22"/>
                <w:szCs w:val="22"/>
              </w:rPr>
              <w:t>214,3</w:t>
            </w:r>
          </w:p>
        </w:tc>
        <w:tc>
          <w:tcPr>
            <w:tcW w:w="851" w:type="dxa"/>
          </w:tcPr>
          <w:p w14:paraId="6E0F87BA" w14:textId="12ACBC49" w:rsidR="00AE30D4" w:rsidRPr="00960F9E" w:rsidRDefault="00AE30D4" w:rsidP="00AE30D4">
            <w:pPr>
              <w:jc w:val="center"/>
              <w:rPr>
                <w:sz w:val="22"/>
                <w:szCs w:val="22"/>
              </w:rPr>
            </w:pPr>
            <w:r w:rsidRPr="00960F9E">
              <w:rPr>
                <w:sz w:val="22"/>
                <w:szCs w:val="22"/>
              </w:rPr>
              <w:t>-</w:t>
            </w:r>
          </w:p>
        </w:tc>
        <w:tc>
          <w:tcPr>
            <w:tcW w:w="992" w:type="dxa"/>
          </w:tcPr>
          <w:p w14:paraId="64D6E946" w14:textId="6BA8A150" w:rsidR="00AE30D4" w:rsidRPr="00960F9E" w:rsidRDefault="00AE30D4" w:rsidP="00AE30D4">
            <w:pPr>
              <w:jc w:val="center"/>
              <w:rPr>
                <w:sz w:val="22"/>
                <w:szCs w:val="22"/>
              </w:rPr>
            </w:pPr>
            <w:r w:rsidRPr="00960F9E">
              <w:rPr>
                <w:sz w:val="22"/>
                <w:szCs w:val="22"/>
              </w:rPr>
              <w:t>-</w:t>
            </w:r>
          </w:p>
        </w:tc>
        <w:tc>
          <w:tcPr>
            <w:tcW w:w="851" w:type="dxa"/>
          </w:tcPr>
          <w:p w14:paraId="23C00244" w14:textId="4A841C7C" w:rsidR="00AE30D4" w:rsidRPr="00960F9E" w:rsidRDefault="00AE30D4" w:rsidP="00AE30D4">
            <w:pPr>
              <w:jc w:val="center"/>
              <w:rPr>
                <w:sz w:val="22"/>
                <w:szCs w:val="22"/>
              </w:rPr>
            </w:pPr>
            <w:r w:rsidRPr="00960F9E">
              <w:rPr>
                <w:sz w:val="22"/>
                <w:szCs w:val="22"/>
              </w:rPr>
              <w:t>-</w:t>
            </w:r>
          </w:p>
        </w:tc>
        <w:tc>
          <w:tcPr>
            <w:tcW w:w="850" w:type="dxa"/>
          </w:tcPr>
          <w:p w14:paraId="1823AA65" w14:textId="1175C40F" w:rsidR="00AE30D4" w:rsidRPr="00960F9E" w:rsidRDefault="00AE30D4" w:rsidP="00AE30D4">
            <w:pPr>
              <w:jc w:val="center"/>
              <w:rPr>
                <w:sz w:val="22"/>
                <w:szCs w:val="22"/>
              </w:rPr>
            </w:pPr>
            <w:r w:rsidRPr="00960F9E">
              <w:rPr>
                <w:sz w:val="22"/>
                <w:szCs w:val="22"/>
              </w:rPr>
              <w:t>-</w:t>
            </w:r>
          </w:p>
        </w:tc>
        <w:tc>
          <w:tcPr>
            <w:tcW w:w="1134" w:type="dxa"/>
          </w:tcPr>
          <w:p w14:paraId="2B4CA74E" w14:textId="3B52076E" w:rsidR="00AE30D4" w:rsidRPr="00960F9E" w:rsidRDefault="00511CC3" w:rsidP="00511CC3">
            <w:pPr>
              <w:jc w:val="center"/>
              <w:rPr>
                <w:rFonts w:ascii="Times New Roman" w:hAnsi="Times New Roman"/>
                <w:sz w:val="22"/>
                <w:szCs w:val="22"/>
              </w:rPr>
            </w:pPr>
            <w:r>
              <w:rPr>
                <w:sz w:val="22"/>
                <w:szCs w:val="22"/>
              </w:rPr>
              <w:t>862</w:t>
            </w:r>
            <w:r w:rsidR="000D09CA">
              <w:rPr>
                <w:sz w:val="22"/>
                <w:szCs w:val="22"/>
              </w:rPr>
              <w:t>,8</w:t>
            </w:r>
          </w:p>
        </w:tc>
      </w:tr>
      <w:tr w:rsidR="00AE30D4" w:rsidRPr="00960F9E" w14:paraId="7BAB7253" w14:textId="77777777" w:rsidTr="00EE5C5F">
        <w:trPr>
          <w:jc w:val="center"/>
        </w:trPr>
        <w:tc>
          <w:tcPr>
            <w:tcW w:w="474" w:type="dxa"/>
            <w:vMerge/>
          </w:tcPr>
          <w:p w14:paraId="43F4538D" w14:textId="77777777" w:rsidR="00AE30D4" w:rsidRPr="00960F9E" w:rsidRDefault="00AE30D4" w:rsidP="00AE30D4">
            <w:pPr>
              <w:spacing w:after="200" w:line="276" w:lineRule="auto"/>
              <w:jc w:val="center"/>
              <w:rPr>
                <w:rFonts w:ascii="Times New Roman" w:hAnsi="Times New Roman"/>
                <w:sz w:val="22"/>
                <w:szCs w:val="22"/>
              </w:rPr>
            </w:pPr>
          </w:p>
        </w:tc>
        <w:tc>
          <w:tcPr>
            <w:tcW w:w="1369" w:type="dxa"/>
            <w:gridSpan w:val="3"/>
            <w:vMerge/>
          </w:tcPr>
          <w:p w14:paraId="0F361567" w14:textId="77777777" w:rsidR="00AE30D4" w:rsidRPr="00960F9E" w:rsidRDefault="00AE30D4" w:rsidP="00AE30D4">
            <w:pPr>
              <w:spacing w:after="200" w:line="276" w:lineRule="auto"/>
              <w:jc w:val="left"/>
              <w:rPr>
                <w:rFonts w:ascii="Times New Roman" w:hAnsi="Times New Roman"/>
                <w:sz w:val="22"/>
                <w:szCs w:val="22"/>
              </w:rPr>
            </w:pPr>
          </w:p>
        </w:tc>
        <w:tc>
          <w:tcPr>
            <w:tcW w:w="1244" w:type="dxa"/>
            <w:vMerge/>
          </w:tcPr>
          <w:p w14:paraId="28DFC758" w14:textId="77777777" w:rsidR="00AE30D4" w:rsidRPr="00960F9E" w:rsidRDefault="00AE30D4" w:rsidP="00AE30D4">
            <w:pPr>
              <w:spacing w:after="200" w:line="276" w:lineRule="auto"/>
              <w:jc w:val="left"/>
              <w:rPr>
                <w:rFonts w:ascii="Times New Roman" w:hAnsi="Times New Roman"/>
                <w:sz w:val="22"/>
                <w:szCs w:val="22"/>
              </w:rPr>
            </w:pPr>
          </w:p>
        </w:tc>
        <w:tc>
          <w:tcPr>
            <w:tcW w:w="1134" w:type="dxa"/>
            <w:vAlign w:val="center"/>
          </w:tcPr>
          <w:p w14:paraId="2BEF33EA" w14:textId="77777777" w:rsidR="00AE30D4" w:rsidRPr="00960F9E" w:rsidRDefault="00AE30D4" w:rsidP="00AE30D4">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vAlign w:val="center"/>
          </w:tcPr>
          <w:p w14:paraId="12A773A6" w14:textId="0A11262F" w:rsidR="00AE30D4" w:rsidRPr="00960F9E" w:rsidRDefault="00AE30D4" w:rsidP="00AE30D4">
            <w:pPr>
              <w:jc w:val="center"/>
              <w:rPr>
                <w:rFonts w:ascii="Times New Roman" w:hAnsi="Times New Roman"/>
                <w:sz w:val="22"/>
                <w:szCs w:val="22"/>
              </w:rPr>
            </w:pPr>
            <w:r w:rsidRPr="00960F9E">
              <w:rPr>
                <w:rFonts w:ascii="Times New Roman" w:hAnsi="Times New Roman"/>
                <w:sz w:val="22"/>
                <w:szCs w:val="22"/>
              </w:rPr>
              <w:t>514,6</w:t>
            </w:r>
          </w:p>
        </w:tc>
        <w:tc>
          <w:tcPr>
            <w:tcW w:w="1134" w:type="dxa"/>
            <w:vAlign w:val="center"/>
          </w:tcPr>
          <w:p w14:paraId="3D0C6067" w14:textId="17D37EFE" w:rsidR="00AE30D4" w:rsidRPr="00960F9E" w:rsidRDefault="00AE30D4" w:rsidP="00AE30D4">
            <w:pPr>
              <w:jc w:val="center"/>
              <w:rPr>
                <w:rFonts w:ascii="Times New Roman" w:hAnsi="Times New Roman"/>
                <w:sz w:val="22"/>
                <w:szCs w:val="22"/>
              </w:rPr>
            </w:pPr>
            <w:r>
              <w:rPr>
                <w:rFonts w:ascii="Times New Roman" w:hAnsi="Times New Roman"/>
                <w:sz w:val="22"/>
                <w:szCs w:val="22"/>
              </w:rPr>
              <w:t>1178,9</w:t>
            </w:r>
          </w:p>
        </w:tc>
        <w:tc>
          <w:tcPr>
            <w:tcW w:w="1135" w:type="dxa"/>
            <w:vAlign w:val="center"/>
          </w:tcPr>
          <w:p w14:paraId="1EDB12A2" w14:textId="3651DFBA" w:rsidR="00AE30D4" w:rsidRPr="00960F9E" w:rsidRDefault="00511CC3" w:rsidP="00AE30D4">
            <w:pPr>
              <w:jc w:val="center"/>
              <w:rPr>
                <w:rFonts w:ascii="Times New Roman" w:hAnsi="Times New Roman"/>
                <w:sz w:val="22"/>
                <w:szCs w:val="22"/>
              </w:rPr>
            </w:pPr>
            <w:r>
              <w:rPr>
                <w:rFonts w:ascii="Times New Roman" w:hAnsi="Times New Roman"/>
                <w:sz w:val="22"/>
                <w:szCs w:val="22"/>
              </w:rPr>
              <w:t>233,7</w:t>
            </w:r>
          </w:p>
        </w:tc>
        <w:tc>
          <w:tcPr>
            <w:tcW w:w="1133" w:type="dxa"/>
            <w:vAlign w:val="center"/>
          </w:tcPr>
          <w:p w14:paraId="556681B4" w14:textId="6CC59146" w:rsidR="00AE30D4" w:rsidRPr="00960F9E" w:rsidRDefault="00511CC3" w:rsidP="00AE30D4">
            <w:pPr>
              <w:jc w:val="center"/>
              <w:rPr>
                <w:rFonts w:ascii="Times New Roman" w:hAnsi="Times New Roman"/>
                <w:sz w:val="22"/>
                <w:szCs w:val="22"/>
              </w:rPr>
            </w:pPr>
            <w:r>
              <w:rPr>
                <w:rFonts w:ascii="Times New Roman" w:hAnsi="Times New Roman"/>
                <w:sz w:val="22"/>
                <w:szCs w:val="22"/>
              </w:rPr>
              <w:t>3151</w:t>
            </w:r>
          </w:p>
        </w:tc>
        <w:tc>
          <w:tcPr>
            <w:tcW w:w="1134" w:type="dxa"/>
            <w:vAlign w:val="center"/>
          </w:tcPr>
          <w:p w14:paraId="588AC0B6" w14:textId="508D045B" w:rsidR="00AE30D4" w:rsidRPr="00960F9E" w:rsidRDefault="00511CC3" w:rsidP="00AE30D4">
            <w:pPr>
              <w:jc w:val="center"/>
            </w:pPr>
            <w:r>
              <w:rPr>
                <w:rFonts w:ascii="Times New Roman" w:hAnsi="Times New Roman"/>
                <w:sz w:val="22"/>
                <w:szCs w:val="22"/>
              </w:rPr>
              <w:t>834,1</w:t>
            </w:r>
          </w:p>
        </w:tc>
        <w:tc>
          <w:tcPr>
            <w:tcW w:w="992" w:type="dxa"/>
            <w:vAlign w:val="center"/>
          </w:tcPr>
          <w:p w14:paraId="5E0FFCA7" w14:textId="194A43A1" w:rsidR="00AE30D4" w:rsidRPr="00960F9E" w:rsidRDefault="00511CC3" w:rsidP="00AE30D4">
            <w:pPr>
              <w:jc w:val="center"/>
            </w:pPr>
            <w:r>
              <w:rPr>
                <w:rFonts w:ascii="Times New Roman" w:hAnsi="Times New Roman"/>
                <w:sz w:val="22"/>
                <w:szCs w:val="22"/>
              </w:rPr>
              <w:t>4066</w:t>
            </w:r>
          </w:p>
        </w:tc>
        <w:tc>
          <w:tcPr>
            <w:tcW w:w="851" w:type="dxa"/>
            <w:vAlign w:val="center"/>
          </w:tcPr>
          <w:p w14:paraId="265C7A25" w14:textId="77777777" w:rsidR="00AE30D4" w:rsidRPr="00960F9E" w:rsidRDefault="00AE30D4" w:rsidP="00AE30D4">
            <w:pPr>
              <w:jc w:val="center"/>
            </w:pPr>
            <w:r w:rsidRPr="00960F9E">
              <w:rPr>
                <w:rFonts w:ascii="Times New Roman" w:hAnsi="Times New Roman"/>
                <w:sz w:val="22"/>
                <w:szCs w:val="22"/>
              </w:rPr>
              <w:t>-</w:t>
            </w:r>
          </w:p>
        </w:tc>
        <w:tc>
          <w:tcPr>
            <w:tcW w:w="992" w:type="dxa"/>
            <w:vAlign w:val="center"/>
          </w:tcPr>
          <w:p w14:paraId="44C6B15C" w14:textId="77777777" w:rsidR="00AE30D4" w:rsidRPr="00960F9E" w:rsidRDefault="00AE30D4" w:rsidP="00AE30D4">
            <w:pPr>
              <w:jc w:val="center"/>
            </w:pPr>
            <w:r w:rsidRPr="00960F9E">
              <w:rPr>
                <w:rFonts w:ascii="Times New Roman" w:hAnsi="Times New Roman"/>
                <w:sz w:val="22"/>
                <w:szCs w:val="22"/>
              </w:rPr>
              <w:t>-</w:t>
            </w:r>
          </w:p>
        </w:tc>
        <w:tc>
          <w:tcPr>
            <w:tcW w:w="851" w:type="dxa"/>
            <w:vAlign w:val="center"/>
          </w:tcPr>
          <w:p w14:paraId="158F010C" w14:textId="77777777" w:rsidR="00AE30D4" w:rsidRPr="00960F9E" w:rsidRDefault="00AE30D4" w:rsidP="00AE30D4">
            <w:pPr>
              <w:jc w:val="center"/>
            </w:pPr>
            <w:r w:rsidRPr="00960F9E">
              <w:rPr>
                <w:rFonts w:ascii="Times New Roman" w:hAnsi="Times New Roman"/>
                <w:sz w:val="22"/>
                <w:szCs w:val="22"/>
              </w:rPr>
              <w:t>-</w:t>
            </w:r>
          </w:p>
        </w:tc>
        <w:tc>
          <w:tcPr>
            <w:tcW w:w="850" w:type="dxa"/>
            <w:vAlign w:val="center"/>
          </w:tcPr>
          <w:p w14:paraId="2A27EF0B" w14:textId="77777777" w:rsidR="00AE30D4" w:rsidRPr="00960F9E" w:rsidRDefault="00AE30D4" w:rsidP="00AE30D4">
            <w:pPr>
              <w:jc w:val="center"/>
            </w:pPr>
            <w:r w:rsidRPr="00960F9E">
              <w:rPr>
                <w:rFonts w:ascii="Times New Roman" w:hAnsi="Times New Roman"/>
                <w:sz w:val="22"/>
                <w:szCs w:val="22"/>
              </w:rPr>
              <w:t>-</w:t>
            </w:r>
          </w:p>
        </w:tc>
        <w:tc>
          <w:tcPr>
            <w:tcW w:w="1134" w:type="dxa"/>
            <w:vAlign w:val="center"/>
          </w:tcPr>
          <w:p w14:paraId="590A4FFD" w14:textId="52147908" w:rsidR="00AE30D4" w:rsidRPr="00960F9E" w:rsidRDefault="00511CC3" w:rsidP="00AE30D4">
            <w:pPr>
              <w:jc w:val="center"/>
              <w:rPr>
                <w:rFonts w:ascii="Times New Roman" w:hAnsi="Times New Roman"/>
                <w:sz w:val="22"/>
                <w:szCs w:val="22"/>
              </w:rPr>
            </w:pPr>
            <w:r>
              <w:rPr>
                <w:rFonts w:ascii="Times New Roman" w:hAnsi="Times New Roman"/>
                <w:sz w:val="22"/>
                <w:szCs w:val="22"/>
              </w:rPr>
              <w:t>10342,3</w:t>
            </w:r>
          </w:p>
        </w:tc>
      </w:tr>
      <w:tr w:rsidR="00AE30D4" w:rsidRPr="00960F9E" w14:paraId="21BB54D3" w14:textId="77777777" w:rsidTr="00886D74">
        <w:trPr>
          <w:jc w:val="center"/>
        </w:trPr>
        <w:tc>
          <w:tcPr>
            <w:tcW w:w="474" w:type="dxa"/>
            <w:vMerge/>
          </w:tcPr>
          <w:p w14:paraId="7B4DDD0C" w14:textId="77777777" w:rsidR="00AE30D4" w:rsidRPr="00960F9E" w:rsidRDefault="00AE30D4" w:rsidP="00AE30D4">
            <w:pPr>
              <w:spacing w:after="200" w:line="276" w:lineRule="auto"/>
              <w:jc w:val="center"/>
              <w:rPr>
                <w:rFonts w:ascii="Times New Roman" w:hAnsi="Times New Roman"/>
                <w:sz w:val="22"/>
                <w:szCs w:val="22"/>
              </w:rPr>
            </w:pPr>
          </w:p>
        </w:tc>
        <w:tc>
          <w:tcPr>
            <w:tcW w:w="1369" w:type="dxa"/>
            <w:gridSpan w:val="3"/>
            <w:vMerge/>
          </w:tcPr>
          <w:p w14:paraId="75262226" w14:textId="77777777" w:rsidR="00AE30D4" w:rsidRPr="00960F9E" w:rsidRDefault="00AE30D4" w:rsidP="00AE30D4">
            <w:pPr>
              <w:spacing w:after="200" w:line="276" w:lineRule="auto"/>
              <w:jc w:val="left"/>
              <w:rPr>
                <w:rFonts w:ascii="Times New Roman" w:hAnsi="Times New Roman"/>
                <w:sz w:val="22"/>
                <w:szCs w:val="22"/>
              </w:rPr>
            </w:pPr>
          </w:p>
        </w:tc>
        <w:tc>
          <w:tcPr>
            <w:tcW w:w="1244" w:type="dxa"/>
            <w:vMerge w:val="restart"/>
          </w:tcPr>
          <w:p w14:paraId="52F8F155" w14:textId="77777777" w:rsidR="00AE30D4" w:rsidRPr="00960F9E" w:rsidRDefault="00AE30D4" w:rsidP="00AE30D4">
            <w:pPr>
              <w:widowControl w:val="0"/>
              <w:autoSpaceDE w:val="0"/>
              <w:autoSpaceDN w:val="0"/>
              <w:jc w:val="left"/>
              <w:rPr>
                <w:rFonts w:ascii="Times New Roman" w:hAnsi="Times New Roman"/>
                <w:sz w:val="22"/>
                <w:szCs w:val="22"/>
              </w:rPr>
            </w:pPr>
            <w:r w:rsidRPr="00960F9E">
              <w:rPr>
                <w:rFonts w:ascii="Times New Roman" w:hAnsi="Times New Roman"/>
                <w:sz w:val="22"/>
                <w:szCs w:val="22"/>
              </w:rPr>
              <w:t>аффилированные лица собственника ЕСГ</w:t>
            </w:r>
          </w:p>
        </w:tc>
        <w:tc>
          <w:tcPr>
            <w:tcW w:w="1134" w:type="dxa"/>
            <w:vAlign w:val="center"/>
          </w:tcPr>
          <w:p w14:paraId="334F2884" w14:textId="5667EC6A" w:rsidR="00AE30D4" w:rsidRPr="00960F9E" w:rsidRDefault="00AE30D4" w:rsidP="00AE30D4">
            <w:pPr>
              <w:widowControl w:val="0"/>
              <w:autoSpaceDE w:val="0"/>
              <w:autoSpaceDN w:val="0"/>
              <w:jc w:val="center"/>
              <w:rPr>
                <w:rFonts w:ascii="Times New Roman" w:hAnsi="Times New Roman"/>
                <w:sz w:val="22"/>
                <w:szCs w:val="22"/>
              </w:rPr>
            </w:pPr>
            <w:r w:rsidRPr="00960F9E">
              <w:rPr>
                <w:rFonts w:ascii="Times New Roman" w:hAnsi="Times New Roman"/>
                <w:sz w:val="22"/>
                <w:szCs w:val="22"/>
              </w:rPr>
              <w:t>км</w:t>
            </w:r>
          </w:p>
        </w:tc>
        <w:tc>
          <w:tcPr>
            <w:tcW w:w="1021" w:type="dxa"/>
          </w:tcPr>
          <w:p w14:paraId="7ED2133C" w14:textId="77777777" w:rsidR="00AE30D4" w:rsidRPr="00960F9E" w:rsidRDefault="00AE30D4" w:rsidP="00AE30D4">
            <w:pPr>
              <w:jc w:val="center"/>
            </w:pPr>
            <w:r w:rsidRPr="00960F9E">
              <w:rPr>
                <w:rFonts w:ascii="Times New Roman" w:hAnsi="Times New Roman"/>
                <w:sz w:val="22"/>
                <w:szCs w:val="22"/>
              </w:rPr>
              <w:t>-</w:t>
            </w:r>
          </w:p>
        </w:tc>
        <w:tc>
          <w:tcPr>
            <w:tcW w:w="1134" w:type="dxa"/>
          </w:tcPr>
          <w:p w14:paraId="5C38E958" w14:textId="77777777" w:rsidR="00AE30D4" w:rsidRPr="00960F9E" w:rsidRDefault="00AE30D4" w:rsidP="00AE30D4">
            <w:pPr>
              <w:jc w:val="center"/>
            </w:pPr>
            <w:r w:rsidRPr="00960F9E">
              <w:rPr>
                <w:rFonts w:ascii="Times New Roman" w:hAnsi="Times New Roman"/>
                <w:sz w:val="22"/>
                <w:szCs w:val="22"/>
              </w:rPr>
              <w:t>-</w:t>
            </w:r>
          </w:p>
        </w:tc>
        <w:tc>
          <w:tcPr>
            <w:tcW w:w="1135" w:type="dxa"/>
          </w:tcPr>
          <w:p w14:paraId="0E5CBB40" w14:textId="77777777" w:rsidR="00AE30D4" w:rsidRPr="00960F9E" w:rsidRDefault="00AE30D4" w:rsidP="00AE30D4">
            <w:pPr>
              <w:jc w:val="center"/>
            </w:pPr>
            <w:r w:rsidRPr="00960F9E">
              <w:rPr>
                <w:rFonts w:ascii="Times New Roman" w:hAnsi="Times New Roman"/>
                <w:sz w:val="22"/>
                <w:szCs w:val="22"/>
              </w:rPr>
              <w:t>-</w:t>
            </w:r>
          </w:p>
        </w:tc>
        <w:tc>
          <w:tcPr>
            <w:tcW w:w="1133" w:type="dxa"/>
          </w:tcPr>
          <w:p w14:paraId="16883768" w14:textId="77777777" w:rsidR="00AE30D4" w:rsidRPr="00960F9E" w:rsidRDefault="00AE30D4" w:rsidP="00AE30D4">
            <w:pPr>
              <w:jc w:val="center"/>
            </w:pPr>
            <w:r w:rsidRPr="00960F9E">
              <w:rPr>
                <w:rFonts w:ascii="Times New Roman" w:hAnsi="Times New Roman"/>
                <w:sz w:val="22"/>
                <w:szCs w:val="22"/>
              </w:rPr>
              <w:t>-</w:t>
            </w:r>
          </w:p>
        </w:tc>
        <w:tc>
          <w:tcPr>
            <w:tcW w:w="1134" w:type="dxa"/>
          </w:tcPr>
          <w:p w14:paraId="02C24A41" w14:textId="77777777" w:rsidR="00AE30D4" w:rsidRPr="00960F9E" w:rsidRDefault="00AE30D4" w:rsidP="00AE30D4">
            <w:pPr>
              <w:jc w:val="center"/>
            </w:pPr>
            <w:r w:rsidRPr="00960F9E">
              <w:rPr>
                <w:rFonts w:ascii="Times New Roman" w:hAnsi="Times New Roman"/>
                <w:sz w:val="22"/>
                <w:szCs w:val="22"/>
              </w:rPr>
              <w:t>-</w:t>
            </w:r>
          </w:p>
        </w:tc>
        <w:tc>
          <w:tcPr>
            <w:tcW w:w="992" w:type="dxa"/>
          </w:tcPr>
          <w:p w14:paraId="72A75F4D" w14:textId="77777777" w:rsidR="00AE30D4" w:rsidRPr="00960F9E" w:rsidRDefault="00AE30D4" w:rsidP="00AE30D4">
            <w:pPr>
              <w:jc w:val="center"/>
            </w:pPr>
            <w:r w:rsidRPr="00960F9E">
              <w:rPr>
                <w:rFonts w:ascii="Times New Roman" w:hAnsi="Times New Roman"/>
                <w:sz w:val="22"/>
                <w:szCs w:val="22"/>
              </w:rPr>
              <w:t>-</w:t>
            </w:r>
          </w:p>
        </w:tc>
        <w:tc>
          <w:tcPr>
            <w:tcW w:w="851" w:type="dxa"/>
          </w:tcPr>
          <w:p w14:paraId="19FFF5F4" w14:textId="77777777" w:rsidR="00AE30D4" w:rsidRPr="00960F9E" w:rsidRDefault="00AE30D4" w:rsidP="00AE30D4">
            <w:pPr>
              <w:jc w:val="center"/>
            </w:pPr>
            <w:r w:rsidRPr="00960F9E">
              <w:rPr>
                <w:rFonts w:ascii="Times New Roman" w:hAnsi="Times New Roman"/>
                <w:sz w:val="22"/>
                <w:szCs w:val="22"/>
              </w:rPr>
              <w:t>-</w:t>
            </w:r>
          </w:p>
        </w:tc>
        <w:tc>
          <w:tcPr>
            <w:tcW w:w="992" w:type="dxa"/>
          </w:tcPr>
          <w:p w14:paraId="0B8B481E" w14:textId="77777777" w:rsidR="00AE30D4" w:rsidRPr="00960F9E" w:rsidRDefault="00AE30D4" w:rsidP="00AE30D4">
            <w:pPr>
              <w:jc w:val="center"/>
            </w:pPr>
            <w:r w:rsidRPr="00960F9E">
              <w:rPr>
                <w:rFonts w:ascii="Times New Roman" w:hAnsi="Times New Roman"/>
                <w:sz w:val="22"/>
                <w:szCs w:val="22"/>
              </w:rPr>
              <w:t>-</w:t>
            </w:r>
          </w:p>
        </w:tc>
        <w:tc>
          <w:tcPr>
            <w:tcW w:w="851" w:type="dxa"/>
          </w:tcPr>
          <w:p w14:paraId="795A5C65" w14:textId="77777777" w:rsidR="00AE30D4" w:rsidRPr="00960F9E" w:rsidRDefault="00AE30D4" w:rsidP="00AE30D4">
            <w:pPr>
              <w:jc w:val="center"/>
            </w:pPr>
            <w:r w:rsidRPr="00960F9E">
              <w:rPr>
                <w:rFonts w:ascii="Times New Roman" w:hAnsi="Times New Roman"/>
                <w:sz w:val="22"/>
                <w:szCs w:val="22"/>
              </w:rPr>
              <w:t>-</w:t>
            </w:r>
          </w:p>
        </w:tc>
        <w:tc>
          <w:tcPr>
            <w:tcW w:w="850" w:type="dxa"/>
          </w:tcPr>
          <w:p w14:paraId="1A97830F" w14:textId="77777777" w:rsidR="00AE30D4" w:rsidRPr="00960F9E" w:rsidRDefault="00AE30D4" w:rsidP="00AE30D4">
            <w:pPr>
              <w:jc w:val="center"/>
            </w:pPr>
            <w:r w:rsidRPr="00960F9E">
              <w:rPr>
                <w:rFonts w:ascii="Times New Roman" w:hAnsi="Times New Roman"/>
                <w:sz w:val="22"/>
                <w:szCs w:val="22"/>
              </w:rPr>
              <w:t>-</w:t>
            </w:r>
          </w:p>
        </w:tc>
        <w:tc>
          <w:tcPr>
            <w:tcW w:w="1134" w:type="dxa"/>
          </w:tcPr>
          <w:p w14:paraId="418B8D5F" w14:textId="77777777" w:rsidR="00AE30D4" w:rsidRPr="00960F9E" w:rsidRDefault="00AE30D4" w:rsidP="00AE30D4">
            <w:pPr>
              <w:jc w:val="center"/>
            </w:pPr>
            <w:r w:rsidRPr="00960F9E">
              <w:rPr>
                <w:rFonts w:ascii="Times New Roman" w:hAnsi="Times New Roman"/>
                <w:sz w:val="22"/>
                <w:szCs w:val="22"/>
              </w:rPr>
              <w:t>-</w:t>
            </w:r>
          </w:p>
        </w:tc>
      </w:tr>
      <w:tr w:rsidR="00AE30D4" w:rsidRPr="00960F9E" w14:paraId="17909ABE" w14:textId="77777777" w:rsidTr="00886D74">
        <w:trPr>
          <w:jc w:val="center"/>
        </w:trPr>
        <w:tc>
          <w:tcPr>
            <w:tcW w:w="474" w:type="dxa"/>
            <w:vMerge/>
          </w:tcPr>
          <w:p w14:paraId="2AB1D7EE" w14:textId="77777777" w:rsidR="00AE30D4" w:rsidRPr="00960F9E" w:rsidRDefault="00AE30D4" w:rsidP="00AE30D4">
            <w:pPr>
              <w:spacing w:after="200" w:line="276" w:lineRule="auto"/>
              <w:jc w:val="center"/>
              <w:rPr>
                <w:rFonts w:ascii="Times New Roman" w:hAnsi="Times New Roman"/>
                <w:sz w:val="22"/>
                <w:szCs w:val="22"/>
              </w:rPr>
            </w:pPr>
          </w:p>
        </w:tc>
        <w:tc>
          <w:tcPr>
            <w:tcW w:w="1369" w:type="dxa"/>
            <w:gridSpan w:val="3"/>
            <w:vMerge/>
          </w:tcPr>
          <w:p w14:paraId="03B57E8F" w14:textId="77777777" w:rsidR="00AE30D4" w:rsidRPr="00960F9E" w:rsidRDefault="00AE30D4" w:rsidP="00AE30D4">
            <w:pPr>
              <w:spacing w:after="200" w:line="276" w:lineRule="auto"/>
              <w:jc w:val="left"/>
              <w:rPr>
                <w:rFonts w:ascii="Times New Roman" w:hAnsi="Times New Roman"/>
                <w:sz w:val="22"/>
                <w:szCs w:val="22"/>
              </w:rPr>
            </w:pPr>
          </w:p>
        </w:tc>
        <w:tc>
          <w:tcPr>
            <w:tcW w:w="1244" w:type="dxa"/>
            <w:vMerge/>
          </w:tcPr>
          <w:p w14:paraId="64C4F728" w14:textId="77777777" w:rsidR="00AE30D4" w:rsidRPr="00960F9E" w:rsidRDefault="00AE30D4" w:rsidP="00AE30D4">
            <w:pPr>
              <w:spacing w:after="200" w:line="276" w:lineRule="auto"/>
              <w:jc w:val="left"/>
              <w:rPr>
                <w:rFonts w:ascii="Times New Roman" w:hAnsi="Times New Roman"/>
                <w:sz w:val="22"/>
                <w:szCs w:val="22"/>
              </w:rPr>
            </w:pPr>
          </w:p>
        </w:tc>
        <w:tc>
          <w:tcPr>
            <w:tcW w:w="1134" w:type="dxa"/>
            <w:vAlign w:val="center"/>
          </w:tcPr>
          <w:p w14:paraId="734AB71C" w14:textId="77777777" w:rsidR="00AE30D4" w:rsidRPr="00960F9E" w:rsidRDefault="00AE30D4" w:rsidP="00AE30D4">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tcPr>
          <w:p w14:paraId="145F9780" w14:textId="77777777" w:rsidR="00AE30D4" w:rsidRPr="00960F9E" w:rsidRDefault="00AE30D4" w:rsidP="00AE30D4">
            <w:pPr>
              <w:jc w:val="center"/>
            </w:pPr>
            <w:r w:rsidRPr="00960F9E">
              <w:rPr>
                <w:rFonts w:ascii="Times New Roman" w:hAnsi="Times New Roman"/>
                <w:sz w:val="22"/>
                <w:szCs w:val="22"/>
              </w:rPr>
              <w:t>-</w:t>
            </w:r>
          </w:p>
        </w:tc>
        <w:tc>
          <w:tcPr>
            <w:tcW w:w="1134" w:type="dxa"/>
          </w:tcPr>
          <w:p w14:paraId="3243B363" w14:textId="77777777" w:rsidR="00AE30D4" w:rsidRPr="00960F9E" w:rsidRDefault="00AE30D4" w:rsidP="00AE30D4">
            <w:pPr>
              <w:jc w:val="center"/>
            </w:pPr>
            <w:r w:rsidRPr="00960F9E">
              <w:rPr>
                <w:rFonts w:ascii="Times New Roman" w:hAnsi="Times New Roman"/>
                <w:sz w:val="22"/>
                <w:szCs w:val="22"/>
              </w:rPr>
              <w:t>-</w:t>
            </w:r>
          </w:p>
        </w:tc>
        <w:tc>
          <w:tcPr>
            <w:tcW w:w="1135" w:type="dxa"/>
          </w:tcPr>
          <w:p w14:paraId="6A45A50B" w14:textId="77777777" w:rsidR="00AE30D4" w:rsidRPr="00960F9E" w:rsidRDefault="00AE30D4" w:rsidP="00AE30D4">
            <w:pPr>
              <w:jc w:val="center"/>
            </w:pPr>
            <w:r w:rsidRPr="00960F9E">
              <w:rPr>
                <w:rFonts w:ascii="Times New Roman" w:hAnsi="Times New Roman"/>
                <w:sz w:val="22"/>
                <w:szCs w:val="22"/>
              </w:rPr>
              <w:t>-</w:t>
            </w:r>
          </w:p>
        </w:tc>
        <w:tc>
          <w:tcPr>
            <w:tcW w:w="1133" w:type="dxa"/>
          </w:tcPr>
          <w:p w14:paraId="0CD98D29" w14:textId="77777777" w:rsidR="00AE30D4" w:rsidRPr="00960F9E" w:rsidRDefault="00AE30D4" w:rsidP="00AE30D4">
            <w:pPr>
              <w:jc w:val="center"/>
            </w:pPr>
            <w:r w:rsidRPr="00960F9E">
              <w:rPr>
                <w:rFonts w:ascii="Times New Roman" w:hAnsi="Times New Roman"/>
                <w:sz w:val="22"/>
                <w:szCs w:val="22"/>
              </w:rPr>
              <w:t>-</w:t>
            </w:r>
          </w:p>
        </w:tc>
        <w:tc>
          <w:tcPr>
            <w:tcW w:w="1134" w:type="dxa"/>
          </w:tcPr>
          <w:p w14:paraId="11092288" w14:textId="77777777" w:rsidR="00AE30D4" w:rsidRPr="00960F9E" w:rsidRDefault="00AE30D4" w:rsidP="00AE30D4">
            <w:pPr>
              <w:jc w:val="center"/>
            </w:pPr>
            <w:r w:rsidRPr="00960F9E">
              <w:rPr>
                <w:rFonts w:ascii="Times New Roman" w:hAnsi="Times New Roman"/>
                <w:sz w:val="22"/>
                <w:szCs w:val="22"/>
              </w:rPr>
              <w:t>-</w:t>
            </w:r>
          </w:p>
        </w:tc>
        <w:tc>
          <w:tcPr>
            <w:tcW w:w="992" w:type="dxa"/>
          </w:tcPr>
          <w:p w14:paraId="267E7D92" w14:textId="77777777" w:rsidR="00AE30D4" w:rsidRPr="00960F9E" w:rsidRDefault="00AE30D4" w:rsidP="00AE30D4">
            <w:pPr>
              <w:jc w:val="center"/>
            </w:pPr>
            <w:r w:rsidRPr="00960F9E">
              <w:rPr>
                <w:rFonts w:ascii="Times New Roman" w:hAnsi="Times New Roman"/>
                <w:sz w:val="22"/>
                <w:szCs w:val="22"/>
              </w:rPr>
              <w:t>-</w:t>
            </w:r>
          </w:p>
        </w:tc>
        <w:tc>
          <w:tcPr>
            <w:tcW w:w="851" w:type="dxa"/>
          </w:tcPr>
          <w:p w14:paraId="5DA40C6D" w14:textId="77777777" w:rsidR="00AE30D4" w:rsidRPr="00960F9E" w:rsidRDefault="00AE30D4" w:rsidP="00AE30D4">
            <w:pPr>
              <w:jc w:val="center"/>
            </w:pPr>
            <w:r w:rsidRPr="00960F9E">
              <w:rPr>
                <w:rFonts w:ascii="Times New Roman" w:hAnsi="Times New Roman"/>
                <w:sz w:val="22"/>
                <w:szCs w:val="22"/>
              </w:rPr>
              <w:t>-</w:t>
            </w:r>
          </w:p>
        </w:tc>
        <w:tc>
          <w:tcPr>
            <w:tcW w:w="992" w:type="dxa"/>
          </w:tcPr>
          <w:p w14:paraId="797D88E3" w14:textId="77777777" w:rsidR="00AE30D4" w:rsidRPr="00960F9E" w:rsidRDefault="00AE30D4" w:rsidP="00AE30D4">
            <w:pPr>
              <w:jc w:val="center"/>
            </w:pPr>
            <w:r w:rsidRPr="00960F9E">
              <w:rPr>
                <w:rFonts w:ascii="Times New Roman" w:hAnsi="Times New Roman"/>
                <w:sz w:val="22"/>
                <w:szCs w:val="22"/>
              </w:rPr>
              <w:t>-</w:t>
            </w:r>
          </w:p>
        </w:tc>
        <w:tc>
          <w:tcPr>
            <w:tcW w:w="851" w:type="dxa"/>
          </w:tcPr>
          <w:p w14:paraId="5FF95DC1" w14:textId="77777777" w:rsidR="00AE30D4" w:rsidRPr="00960F9E" w:rsidRDefault="00AE30D4" w:rsidP="00AE30D4">
            <w:pPr>
              <w:jc w:val="center"/>
            </w:pPr>
            <w:r w:rsidRPr="00960F9E">
              <w:rPr>
                <w:rFonts w:ascii="Times New Roman" w:hAnsi="Times New Roman"/>
                <w:sz w:val="22"/>
                <w:szCs w:val="22"/>
              </w:rPr>
              <w:t>-</w:t>
            </w:r>
          </w:p>
        </w:tc>
        <w:tc>
          <w:tcPr>
            <w:tcW w:w="850" w:type="dxa"/>
          </w:tcPr>
          <w:p w14:paraId="7C8EA787" w14:textId="77777777" w:rsidR="00AE30D4" w:rsidRPr="00960F9E" w:rsidRDefault="00AE30D4" w:rsidP="00AE30D4">
            <w:pPr>
              <w:jc w:val="center"/>
            </w:pPr>
            <w:r w:rsidRPr="00960F9E">
              <w:rPr>
                <w:rFonts w:ascii="Times New Roman" w:hAnsi="Times New Roman"/>
                <w:sz w:val="22"/>
                <w:szCs w:val="22"/>
              </w:rPr>
              <w:t>-</w:t>
            </w:r>
          </w:p>
        </w:tc>
        <w:tc>
          <w:tcPr>
            <w:tcW w:w="1134" w:type="dxa"/>
          </w:tcPr>
          <w:p w14:paraId="07BDCDE6" w14:textId="77777777" w:rsidR="00AE30D4" w:rsidRPr="00960F9E" w:rsidRDefault="00AE30D4" w:rsidP="00AE30D4">
            <w:pPr>
              <w:jc w:val="center"/>
            </w:pPr>
            <w:r w:rsidRPr="00960F9E">
              <w:rPr>
                <w:rFonts w:ascii="Times New Roman" w:hAnsi="Times New Roman"/>
                <w:sz w:val="22"/>
                <w:szCs w:val="22"/>
              </w:rPr>
              <w:t>-</w:t>
            </w:r>
          </w:p>
        </w:tc>
      </w:tr>
      <w:tr w:rsidR="00AE30D4" w:rsidRPr="00960F9E" w14:paraId="103D4BE9" w14:textId="77777777" w:rsidTr="00886D74">
        <w:trPr>
          <w:jc w:val="center"/>
        </w:trPr>
        <w:tc>
          <w:tcPr>
            <w:tcW w:w="474" w:type="dxa"/>
            <w:vMerge/>
          </w:tcPr>
          <w:p w14:paraId="218D289E" w14:textId="77777777" w:rsidR="00AE30D4" w:rsidRPr="00960F9E" w:rsidRDefault="00AE30D4" w:rsidP="00AE30D4">
            <w:pPr>
              <w:spacing w:after="200" w:line="276" w:lineRule="auto"/>
              <w:jc w:val="center"/>
              <w:rPr>
                <w:rFonts w:ascii="Times New Roman" w:hAnsi="Times New Roman"/>
                <w:sz w:val="22"/>
                <w:szCs w:val="22"/>
              </w:rPr>
            </w:pPr>
          </w:p>
        </w:tc>
        <w:tc>
          <w:tcPr>
            <w:tcW w:w="1369" w:type="dxa"/>
            <w:gridSpan w:val="3"/>
            <w:vMerge/>
          </w:tcPr>
          <w:p w14:paraId="3F5BF4B7" w14:textId="77777777" w:rsidR="00AE30D4" w:rsidRPr="00960F9E" w:rsidRDefault="00AE30D4" w:rsidP="00AE30D4">
            <w:pPr>
              <w:spacing w:after="200" w:line="276" w:lineRule="auto"/>
              <w:jc w:val="left"/>
              <w:rPr>
                <w:rFonts w:ascii="Times New Roman" w:hAnsi="Times New Roman"/>
                <w:sz w:val="22"/>
                <w:szCs w:val="22"/>
              </w:rPr>
            </w:pPr>
          </w:p>
        </w:tc>
        <w:tc>
          <w:tcPr>
            <w:tcW w:w="1244" w:type="dxa"/>
            <w:vMerge w:val="restart"/>
          </w:tcPr>
          <w:p w14:paraId="45C7D69D" w14:textId="77777777" w:rsidR="00AE30D4" w:rsidRPr="00960F9E" w:rsidRDefault="00AE30D4" w:rsidP="00AE30D4">
            <w:pPr>
              <w:widowControl w:val="0"/>
              <w:autoSpaceDE w:val="0"/>
              <w:autoSpaceDN w:val="0"/>
              <w:jc w:val="left"/>
              <w:rPr>
                <w:rFonts w:ascii="Times New Roman" w:hAnsi="Times New Roman"/>
                <w:sz w:val="22"/>
                <w:szCs w:val="22"/>
              </w:rPr>
            </w:pPr>
            <w:r w:rsidRPr="00960F9E">
              <w:rPr>
                <w:rFonts w:ascii="Times New Roman" w:hAnsi="Times New Roman"/>
                <w:sz w:val="22"/>
                <w:szCs w:val="22"/>
              </w:rPr>
              <w:t>независимые газотранспортные организации</w:t>
            </w:r>
          </w:p>
        </w:tc>
        <w:tc>
          <w:tcPr>
            <w:tcW w:w="1134" w:type="dxa"/>
            <w:vAlign w:val="center"/>
          </w:tcPr>
          <w:p w14:paraId="1E811F7A" w14:textId="7E56702A" w:rsidR="00AE30D4" w:rsidRPr="00960F9E" w:rsidRDefault="00AE30D4" w:rsidP="00AE30D4">
            <w:pPr>
              <w:widowControl w:val="0"/>
              <w:autoSpaceDE w:val="0"/>
              <w:autoSpaceDN w:val="0"/>
              <w:jc w:val="center"/>
              <w:rPr>
                <w:rFonts w:ascii="Times New Roman" w:hAnsi="Times New Roman"/>
                <w:sz w:val="22"/>
                <w:szCs w:val="22"/>
              </w:rPr>
            </w:pPr>
            <w:r w:rsidRPr="00960F9E">
              <w:rPr>
                <w:rFonts w:ascii="Times New Roman" w:hAnsi="Times New Roman"/>
                <w:sz w:val="22"/>
                <w:szCs w:val="22"/>
              </w:rPr>
              <w:t>км</w:t>
            </w:r>
          </w:p>
        </w:tc>
        <w:tc>
          <w:tcPr>
            <w:tcW w:w="1021" w:type="dxa"/>
          </w:tcPr>
          <w:p w14:paraId="5AA14803" w14:textId="77777777" w:rsidR="00AE30D4" w:rsidRPr="00960F9E" w:rsidRDefault="00AE30D4" w:rsidP="00AE30D4">
            <w:pPr>
              <w:jc w:val="center"/>
            </w:pPr>
            <w:r w:rsidRPr="00960F9E">
              <w:rPr>
                <w:rFonts w:ascii="Times New Roman" w:hAnsi="Times New Roman"/>
                <w:sz w:val="22"/>
                <w:szCs w:val="22"/>
              </w:rPr>
              <w:t>-</w:t>
            </w:r>
          </w:p>
        </w:tc>
        <w:tc>
          <w:tcPr>
            <w:tcW w:w="1134" w:type="dxa"/>
          </w:tcPr>
          <w:p w14:paraId="785479DF" w14:textId="77777777" w:rsidR="00AE30D4" w:rsidRPr="00960F9E" w:rsidRDefault="00AE30D4" w:rsidP="00AE30D4">
            <w:pPr>
              <w:jc w:val="center"/>
            </w:pPr>
            <w:r w:rsidRPr="00960F9E">
              <w:rPr>
                <w:rFonts w:ascii="Times New Roman" w:hAnsi="Times New Roman"/>
                <w:sz w:val="22"/>
                <w:szCs w:val="22"/>
              </w:rPr>
              <w:t>-</w:t>
            </w:r>
          </w:p>
        </w:tc>
        <w:tc>
          <w:tcPr>
            <w:tcW w:w="1135" w:type="dxa"/>
          </w:tcPr>
          <w:p w14:paraId="5BD45799" w14:textId="77777777" w:rsidR="00AE30D4" w:rsidRPr="00960F9E" w:rsidRDefault="00AE30D4" w:rsidP="00AE30D4">
            <w:pPr>
              <w:jc w:val="center"/>
            </w:pPr>
            <w:r w:rsidRPr="00960F9E">
              <w:rPr>
                <w:rFonts w:ascii="Times New Roman" w:hAnsi="Times New Roman"/>
                <w:sz w:val="22"/>
                <w:szCs w:val="22"/>
              </w:rPr>
              <w:t>-</w:t>
            </w:r>
          </w:p>
        </w:tc>
        <w:tc>
          <w:tcPr>
            <w:tcW w:w="1133" w:type="dxa"/>
          </w:tcPr>
          <w:p w14:paraId="7C315E85" w14:textId="77777777" w:rsidR="00AE30D4" w:rsidRPr="00960F9E" w:rsidRDefault="00AE30D4" w:rsidP="00AE30D4">
            <w:pPr>
              <w:jc w:val="center"/>
            </w:pPr>
            <w:r w:rsidRPr="00960F9E">
              <w:rPr>
                <w:rFonts w:ascii="Times New Roman" w:hAnsi="Times New Roman"/>
                <w:sz w:val="22"/>
                <w:szCs w:val="22"/>
              </w:rPr>
              <w:t>-</w:t>
            </w:r>
          </w:p>
        </w:tc>
        <w:tc>
          <w:tcPr>
            <w:tcW w:w="1134" w:type="dxa"/>
          </w:tcPr>
          <w:p w14:paraId="0D0421A2" w14:textId="77777777" w:rsidR="00AE30D4" w:rsidRPr="00960F9E" w:rsidRDefault="00AE30D4" w:rsidP="00AE30D4">
            <w:pPr>
              <w:jc w:val="center"/>
            </w:pPr>
            <w:r w:rsidRPr="00960F9E">
              <w:rPr>
                <w:rFonts w:ascii="Times New Roman" w:hAnsi="Times New Roman"/>
                <w:sz w:val="22"/>
                <w:szCs w:val="22"/>
              </w:rPr>
              <w:t>-</w:t>
            </w:r>
          </w:p>
        </w:tc>
        <w:tc>
          <w:tcPr>
            <w:tcW w:w="992" w:type="dxa"/>
          </w:tcPr>
          <w:p w14:paraId="728B0D81" w14:textId="77777777" w:rsidR="00AE30D4" w:rsidRPr="00960F9E" w:rsidRDefault="00AE30D4" w:rsidP="00AE30D4">
            <w:pPr>
              <w:jc w:val="center"/>
            </w:pPr>
            <w:r w:rsidRPr="00960F9E">
              <w:rPr>
                <w:rFonts w:ascii="Times New Roman" w:hAnsi="Times New Roman"/>
                <w:sz w:val="22"/>
                <w:szCs w:val="22"/>
              </w:rPr>
              <w:t>-</w:t>
            </w:r>
          </w:p>
        </w:tc>
        <w:tc>
          <w:tcPr>
            <w:tcW w:w="851" w:type="dxa"/>
          </w:tcPr>
          <w:p w14:paraId="5B91FCE8" w14:textId="77777777" w:rsidR="00AE30D4" w:rsidRPr="00960F9E" w:rsidRDefault="00AE30D4" w:rsidP="00AE30D4">
            <w:pPr>
              <w:jc w:val="center"/>
            </w:pPr>
            <w:r w:rsidRPr="00960F9E">
              <w:rPr>
                <w:rFonts w:ascii="Times New Roman" w:hAnsi="Times New Roman"/>
                <w:sz w:val="22"/>
                <w:szCs w:val="22"/>
              </w:rPr>
              <w:t>-</w:t>
            </w:r>
          </w:p>
        </w:tc>
        <w:tc>
          <w:tcPr>
            <w:tcW w:w="992" w:type="dxa"/>
          </w:tcPr>
          <w:p w14:paraId="0AA0319E" w14:textId="77777777" w:rsidR="00AE30D4" w:rsidRPr="00960F9E" w:rsidRDefault="00AE30D4" w:rsidP="00AE30D4">
            <w:pPr>
              <w:jc w:val="center"/>
            </w:pPr>
            <w:r w:rsidRPr="00960F9E">
              <w:rPr>
                <w:rFonts w:ascii="Times New Roman" w:hAnsi="Times New Roman"/>
                <w:sz w:val="22"/>
                <w:szCs w:val="22"/>
              </w:rPr>
              <w:t>-</w:t>
            </w:r>
          </w:p>
        </w:tc>
        <w:tc>
          <w:tcPr>
            <w:tcW w:w="851" w:type="dxa"/>
          </w:tcPr>
          <w:p w14:paraId="3E9C2C00" w14:textId="77777777" w:rsidR="00AE30D4" w:rsidRPr="00960F9E" w:rsidRDefault="00AE30D4" w:rsidP="00AE30D4">
            <w:pPr>
              <w:jc w:val="center"/>
            </w:pPr>
            <w:r w:rsidRPr="00960F9E">
              <w:rPr>
                <w:rFonts w:ascii="Times New Roman" w:hAnsi="Times New Roman"/>
                <w:sz w:val="22"/>
                <w:szCs w:val="22"/>
              </w:rPr>
              <w:t>-</w:t>
            </w:r>
          </w:p>
        </w:tc>
        <w:tc>
          <w:tcPr>
            <w:tcW w:w="850" w:type="dxa"/>
          </w:tcPr>
          <w:p w14:paraId="0850DF49" w14:textId="77777777" w:rsidR="00AE30D4" w:rsidRPr="00960F9E" w:rsidRDefault="00AE30D4" w:rsidP="00AE30D4">
            <w:pPr>
              <w:jc w:val="center"/>
            </w:pPr>
            <w:r w:rsidRPr="00960F9E">
              <w:rPr>
                <w:rFonts w:ascii="Times New Roman" w:hAnsi="Times New Roman"/>
                <w:sz w:val="22"/>
                <w:szCs w:val="22"/>
              </w:rPr>
              <w:t>-</w:t>
            </w:r>
          </w:p>
        </w:tc>
        <w:tc>
          <w:tcPr>
            <w:tcW w:w="1134" w:type="dxa"/>
          </w:tcPr>
          <w:p w14:paraId="21929A7C" w14:textId="77777777" w:rsidR="00AE30D4" w:rsidRPr="00960F9E" w:rsidRDefault="00AE30D4" w:rsidP="00AE30D4">
            <w:pPr>
              <w:jc w:val="center"/>
            </w:pPr>
            <w:r w:rsidRPr="00960F9E">
              <w:rPr>
                <w:rFonts w:ascii="Times New Roman" w:hAnsi="Times New Roman"/>
                <w:sz w:val="22"/>
                <w:szCs w:val="22"/>
              </w:rPr>
              <w:t>-</w:t>
            </w:r>
          </w:p>
        </w:tc>
      </w:tr>
      <w:tr w:rsidR="00AE30D4" w:rsidRPr="00960F9E" w14:paraId="1E5AB10A" w14:textId="77777777" w:rsidTr="00886D74">
        <w:trPr>
          <w:jc w:val="center"/>
        </w:trPr>
        <w:tc>
          <w:tcPr>
            <w:tcW w:w="474" w:type="dxa"/>
            <w:vMerge/>
          </w:tcPr>
          <w:p w14:paraId="1A95DA5A" w14:textId="77777777" w:rsidR="00AE30D4" w:rsidRPr="00960F9E" w:rsidRDefault="00AE30D4" w:rsidP="00AE30D4">
            <w:pPr>
              <w:spacing w:after="200" w:line="276" w:lineRule="auto"/>
              <w:jc w:val="center"/>
              <w:rPr>
                <w:rFonts w:ascii="Times New Roman" w:hAnsi="Times New Roman"/>
                <w:sz w:val="22"/>
                <w:szCs w:val="22"/>
              </w:rPr>
            </w:pPr>
          </w:p>
        </w:tc>
        <w:tc>
          <w:tcPr>
            <w:tcW w:w="1369" w:type="dxa"/>
            <w:gridSpan w:val="3"/>
            <w:vMerge/>
          </w:tcPr>
          <w:p w14:paraId="01E664B9" w14:textId="77777777" w:rsidR="00AE30D4" w:rsidRPr="00960F9E" w:rsidRDefault="00AE30D4" w:rsidP="00AE30D4">
            <w:pPr>
              <w:spacing w:after="200" w:line="276" w:lineRule="auto"/>
              <w:jc w:val="left"/>
              <w:rPr>
                <w:rFonts w:ascii="Times New Roman" w:hAnsi="Times New Roman"/>
                <w:sz w:val="22"/>
                <w:szCs w:val="22"/>
              </w:rPr>
            </w:pPr>
          </w:p>
        </w:tc>
        <w:tc>
          <w:tcPr>
            <w:tcW w:w="1244" w:type="dxa"/>
            <w:vMerge/>
          </w:tcPr>
          <w:p w14:paraId="7EB2BF41" w14:textId="77777777" w:rsidR="00AE30D4" w:rsidRPr="00960F9E" w:rsidRDefault="00AE30D4" w:rsidP="00AE30D4">
            <w:pPr>
              <w:spacing w:after="200" w:line="276" w:lineRule="auto"/>
              <w:jc w:val="left"/>
              <w:rPr>
                <w:rFonts w:ascii="Times New Roman" w:hAnsi="Times New Roman"/>
                <w:sz w:val="22"/>
                <w:szCs w:val="22"/>
              </w:rPr>
            </w:pPr>
          </w:p>
        </w:tc>
        <w:tc>
          <w:tcPr>
            <w:tcW w:w="1134" w:type="dxa"/>
            <w:vAlign w:val="center"/>
          </w:tcPr>
          <w:p w14:paraId="2A602DB5" w14:textId="77777777" w:rsidR="00AE30D4" w:rsidRPr="00960F9E" w:rsidRDefault="00AE30D4" w:rsidP="00AE30D4">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tcPr>
          <w:p w14:paraId="46C6445B" w14:textId="77777777" w:rsidR="00AE30D4" w:rsidRPr="00960F9E" w:rsidRDefault="00AE30D4" w:rsidP="00AE30D4">
            <w:pPr>
              <w:jc w:val="center"/>
            </w:pPr>
            <w:r w:rsidRPr="00960F9E">
              <w:rPr>
                <w:rFonts w:ascii="Times New Roman" w:hAnsi="Times New Roman"/>
                <w:sz w:val="22"/>
                <w:szCs w:val="22"/>
              </w:rPr>
              <w:t>-</w:t>
            </w:r>
          </w:p>
        </w:tc>
        <w:tc>
          <w:tcPr>
            <w:tcW w:w="1134" w:type="dxa"/>
          </w:tcPr>
          <w:p w14:paraId="3F393B76" w14:textId="77777777" w:rsidR="00AE30D4" w:rsidRPr="00960F9E" w:rsidRDefault="00AE30D4" w:rsidP="00AE30D4">
            <w:pPr>
              <w:jc w:val="center"/>
            </w:pPr>
            <w:r w:rsidRPr="00960F9E">
              <w:rPr>
                <w:rFonts w:ascii="Times New Roman" w:hAnsi="Times New Roman"/>
                <w:sz w:val="22"/>
                <w:szCs w:val="22"/>
              </w:rPr>
              <w:t>-</w:t>
            </w:r>
          </w:p>
        </w:tc>
        <w:tc>
          <w:tcPr>
            <w:tcW w:w="1135" w:type="dxa"/>
          </w:tcPr>
          <w:p w14:paraId="11AB06FF" w14:textId="77777777" w:rsidR="00AE30D4" w:rsidRPr="00960F9E" w:rsidRDefault="00AE30D4" w:rsidP="00AE30D4">
            <w:pPr>
              <w:jc w:val="center"/>
            </w:pPr>
            <w:r w:rsidRPr="00960F9E">
              <w:rPr>
                <w:rFonts w:ascii="Times New Roman" w:hAnsi="Times New Roman"/>
                <w:sz w:val="22"/>
                <w:szCs w:val="22"/>
              </w:rPr>
              <w:t>-</w:t>
            </w:r>
          </w:p>
        </w:tc>
        <w:tc>
          <w:tcPr>
            <w:tcW w:w="1133" w:type="dxa"/>
          </w:tcPr>
          <w:p w14:paraId="6938120B" w14:textId="77777777" w:rsidR="00AE30D4" w:rsidRPr="00960F9E" w:rsidRDefault="00AE30D4" w:rsidP="00AE30D4">
            <w:pPr>
              <w:jc w:val="center"/>
            </w:pPr>
            <w:r w:rsidRPr="00960F9E">
              <w:rPr>
                <w:rFonts w:ascii="Times New Roman" w:hAnsi="Times New Roman"/>
                <w:sz w:val="22"/>
                <w:szCs w:val="22"/>
              </w:rPr>
              <w:t>-</w:t>
            </w:r>
          </w:p>
        </w:tc>
        <w:tc>
          <w:tcPr>
            <w:tcW w:w="1134" w:type="dxa"/>
          </w:tcPr>
          <w:p w14:paraId="27190CAF" w14:textId="77777777" w:rsidR="00AE30D4" w:rsidRPr="00960F9E" w:rsidRDefault="00AE30D4" w:rsidP="00AE30D4">
            <w:pPr>
              <w:jc w:val="center"/>
            </w:pPr>
            <w:r w:rsidRPr="00960F9E">
              <w:rPr>
                <w:rFonts w:ascii="Times New Roman" w:hAnsi="Times New Roman"/>
                <w:sz w:val="22"/>
                <w:szCs w:val="22"/>
              </w:rPr>
              <w:t>-</w:t>
            </w:r>
          </w:p>
        </w:tc>
        <w:tc>
          <w:tcPr>
            <w:tcW w:w="992" w:type="dxa"/>
          </w:tcPr>
          <w:p w14:paraId="07086381" w14:textId="77777777" w:rsidR="00AE30D4" w:rsidRPr="00960F9E" w:rsidRDefault="00AE30D4" w:rsidP="00AE30D4">
            <w:pPr>
              <w:jc w:val="center"/>
            </w:pPr>
            <w:r w:rsidRPr="00960F9E">
              <w:rPr>
                <w:rFonts w:ascii="Times New Roman" w:hAnsi="Times New Roman"/>
                <w:sz w:val="22"/>
                <w:szCs w:val="22"/>
              </w:rPr>
              <w:t>-</w:t>
            </w:r>
          </w:p>
        </w:tc>
        <w:tc>
          <w:tcPr>
            <w:tcW w:w="851" w:type="dxa"/>
          </w:tcPr>
          <w:p w14:paraId="67DDFBBE" w14:textId="77777777" w:rsidR="00AE30D4" w:rsidRPr="00960F9E" w:rsidRDefault="00AE30D4" w:rsidP="00AE30D4">
            <w:pPr>
              <w:jc w:val="center"/>
            </w:pPr>
            <w:r w:rsidRPr="00960F9E">
              <w:rPr>
                <w:rFonts w:ascii="Times New Roman" w:hAnsi="Times New Roman"/>
                <w:sz w:val="22"/>
                <w:szCs w:val="22"/>
              </w:rPr>
              <w:t>-</w:t>
            </w:r>
          </w:p>
        </w:tc>
        <w:tc>
          <w:tcPr>
            <w:tcW w:w="992" w:type="dxa"/>
          </w:tcPr>
          <w:p w14:paraId="4A0F847C" w14:textId="77777777" w:rsidR="00AE30D4" w:rsidRPr="00960F9E" w:rsidRDefault="00AE30D4" w:rsidP="00AE30D4">
            <w:pPr>
              <w:jc w:val="center"/>
            </w:pPr>
            <w:r w:rsidRPr="00960F9E">
              <w:rPr>
                <w:rFonts w:ascii="Times New Roman" w:hAnsi="Times New Roman"/>
                <w:sz w:val="22"/>
                <w:szCs w:val="22"/>
              </w:rPr>
              <w:t>-</w:t>
            </w:r>
          </w:p>
        </w:tc>
        <w:tc>
          <w:tcPr>
            <w:tcW w:w="851" w:type="dxa"/>
          </w:tcPr>
          <w:p w14:paraId="505A686E" w14:textId="77777777" w:rsidR="00AE30D4" w:rsidRPr="00960F9E" w:rsidRDefault="00AE30D4" w:rsidP="00AE30D4">
            <w:pPr>
              <w:jc w:val="center"/>
            </w:pPr>
            <w:r w:rsidRPr="00960F9E">
              <w:rPr>
                <w:rFonts w:ascii="Times New Roman" w:hAnsi="Times New Roman"/>
                <w:sz w:val="22"/>
                <w:szCs w:val="22"/>
              </w:rPr>
              <w:t>-</w:t>
            </w:r>
          </w:p>
        </w:tc>
        <w:tc>
          <w:tcPr>
            <w:tcW w:w="850" w:type="dxa"/>
          </w:tcPr>
          <w:p w14:paraId="37652691" w14:textId="77777777" w:rsidR="00AE30D4" w:rsidRPr="00960F9E" w:rsidRDefault="00AE30D4" w:rsidP="00AE30D4">
            <w:pPr>
              <w:jc w:val="center"/>
            </w:pPr>
            <w:r w:rsidRPr="00960F9E">
              <w:rPr>
                <w:rFonts w:ascii="Times New Roman" w:hAnsi="Times New Roman"/>
                <w:sz w:val="22"/>
                <w:szCs w:val="22"/>
              </w:rPr>
              <w:t>-</w:t>
            </w:r>
          </w:p>
        </w:tc>
        <w:tc>
          <w:tcPr>
            <w:tcW w:w="1134" w:type="dxa"/>
          </w:tcPr>
          <w:p w14:paraId="3E856404" w14:textId="77777777" w:rsidR="00AE30D4" w:rsidRPr="00960F9E" w:rsidRDefault="00AE30D4" w:rsidP="00AE30D4">
            <w:pPr>
              <w:jc w:val="center"/>
            </w:pPr>
            <w:r w:rsidRPr="00960F9E">
              <w:rPr>
                <w:rFonts w:ascii="Times New Roman" w:hAnsi="Times New Roman"/>
                <w:sz w:val="22"/>
                <w:szCs w:val="22"/>
              </w:rPr>
              <w:t>-</w:t>
            </w:r>
          </w:p>
        </w:tc>
      </w:tr>
      <w:tr w:rsidR="00AE30D4" w:rsidRPr="00960F9E" w14:paraId="29EDC69E" w14:textId="77777777" w:rsidTr="00886D74">
        <w:trPr>
          <w:jc w:val="center"/>
        </w:trPr>
        <w:tc>
          <w:tcPr>
            <w:tcW w:w="474" w:type="dxa"/>
            <w:vMerge/>
          </w:tcPr>
          <w:p w14:paraId="1846A055" w14:textId="77777777" w:rsidR="00AE30D4" w:rsidRPr="00960F9E" w:rsidRDefault="00AE30D4" w:rsidP="00AE30D4">
            <w:pPr>
              <w:spacing w:after="200" w:line="276" w:lineRule="auto"/>
              <w:jc w:val="center"/>
              <w:rPr>
                <w:rFonts w:ascii="Times New Roman" w:hAnsi="Times New Roman"/>
                <w:sz w:val="22"/>
                <w:szCs w:val="22"/>
              </w:rPr>
            </w:pPr>
          </w:p>
        </w:tc>
        <w:tc>
          <w:tcPr>
            <w:tcW w:w="1369" w:type="dxa"/>
            <w:gridSpan w:val="3"/>
            <w:vMerge/>
          </w:tcPr>
          <w:p w14:paraId="68818C3B" w14:textId="77777777" w:rsidR="00AE30D4" w:rsidRPr="00960F9E" w:rsidRDefault="00AE30D4" w:rsidP="00AE30D4">
            <w:pPr>
              <w:spacing w:after="200" w:line="276" w:lineRule="auto"/>
              <w:jc w:val="left"/>
              <w:rPr>
                <w:rFonts w:ascii="Times New Roman" w:hAnsi="Times New Roman"/>
                <w:sz w:val="22"/>
                <w:szCs w:val="22"/>
              </w:rPr>
            </w:pPr>
          </w:p>
        </w:tc>
        <w:tc>
          <w:tcPr>
            <w:tcW w:w="1244" w:type="dxa"/>
            <w:vMerge w:val="restart"/>
          </w:tcPr>
          <w:p w14:paraId="4CEDABD8" w14:textId="77777777" w:rsidR="00AE30D4" w:rsidRPr="00960F9E" w:rsidRDefault="00AE30D4" w:rsidP="00AE30D4">
            <w:pPr>
              <w:widowControl w:val="0"/>
              <w:autoSpaceDE w:val="0"/>
              <w:autoSpaceDN w:val="0"/>
              <w:jc w:val="left"/>
              <w:rPr>
                <w:rFonts w:ascii="Times New Roman" w:hAnsi="Times New Roman"/>
                <w:sz w:val="22"/>
                <w:szCs w:val="22"/>
              </w:rPr>
            </w:pPr>
            <w:r w:rsidRPr="00960F9E">
              <w:rPr>
                <w:rFonts w:ascii="Times New Roman" w:hAnsi="Times New Roman"/>
                <w:sz w:val="22"/>
                <w:szCs w:val="22"/>
              </w:rPr>
              <w:t xml:space="preserve">независимые ГРО </w:t>
            </w:r>
          </w:p>
        </w:tc>
        <w:tc>
          <w:tcPr>
            <w:tcW w:w="1134" w:type="dxa"/>
            <w:vAlign w:val="center"/>
          </w:tcPr>
          <w:p w14:paraId="54E65356" w14:textId="0A176434" w:rsidR="00AE30D4" w:rsidRPr="00960F9E" w:rsidRDefault="00AE30D4" w:rsidP="00AE30D4">
            <w:pPr>
              <w:widowControl w:val="0"/>
              <w:autoSpaceDE w:val="0"/>
              <w:autoSpaceDN w:val="0"/>
              <w:jc w:val="center"/>
              <w:rPr>
                <w:rFonts w:ascii="Times New Roman" w:hAnsi="Times New Roman"/>
                <w:sz w:val="22"/>
                <w:szCs w:val="22"/>
              </w:rPr>
            </w:pPr>
            <w:r w:rsidRPr="00960F9E">
              <w:rPr>
                <w:rFonts w:ascii="Times New Roman" w:hAnsi="Times New Roman"/>
                <w:sz w:val="22"/>
                <w:szCs w:val="22"/>
              </w:rPr>
              <w:t>км</w:t>
            </w:r>
          </w:p>
        </w:tc>
        <w:tc>
          <w:tcPr>
            <w:tcW w:w="1021" w:type="dxa"/>
          </w:tcPr>
          <w:p w14:paraId="2317EA3A" w14:textId="77777777" w:rsidR="00AE30D4" w:rsidRPr="00960F9E" w:rsidRDefault="00AE30D4" w:rsidP="00AE30D4">
            <w:pPr>
              <w:jc w:val="center"/>
            </w:pPr>
            <w:r w:rsidRPr="00960F9E">
              <w:rPr>
                <w:rFonts w:ascii="Times New Roman" w:hAnsi="Times New Roman"/>
                <w:sz w:val="22"/>
                <w:szCs w:val="22"/>
              </w:rPr>
              <w:t>-</w:t>
            </w:r>
          </w:p>
        </w:tc>
        <w:tc>
          <w:tcPr>
            <w:tcW w:w="1134" w:type="dxa"/>
          </w:tcPr>
          <w:p w14:paraId="678180B2" w14:textId="77777777" w:rsidR="00AE30D4" w:rsidRPr="00960F9E" w:rsidRDefault="00AE30D4" w:rsidP="00AE30D4">
            <w:pPr>
              <w:jc w:val="center"/>
            </w:pPr>
            <w:r w:rsidRPr="00960F9E">
              <w:rPr>
                <w:rFonts w:ascii="Times New Roman" w:hAnsi="Times New Roman"/>
                <w:sz w:val="22"/>
                <w:szCs w:val="22"/>
              </w:rPr>
              <w:t>-</w:t>
            </w:r>
          </w:p>
        </w:tc>
        <w:tc>
          <w:tcPr>
            <w:tcW w:w="1135" w:type="dxa"/>
          </w:tcPr>
          <w:p w14:paraId="6E330D65" w14:textId="77777777" w:rsidR="00AE30D4" w:rsidRPr="00960F9E" w:rsidRDefault="00AE30D4" w:rsidP="00AE30D4">
            <w:pPr>
              <w:jc w:val="center"/>
            </w:pPr>
            <w:r w:rsidRPr="00960F9E">
              <w:rPr>
                <w:rFonts w:ascii="Times New Roman" w:hAnsi="Times New Roman"/>
                <w:sz w:val="22"/>
                <w:szCs w:val="22"/>
              </w:rPr>
              <w:t>-</w:t>
            </w:r>
          </w:p>
        </w:tc>
        <w:tc>
          <w:tcPr>
            <w:tcW w:w="1133" w:type="dxa"/>
          </w:tcPr>
          <w:p w14:paraId="3795C8A3" w14:textId="77777777" w:rsidR="00AE30D4" w:rsidRPr="00960F9E" w:rsidRDefault="00AE30D4" w:rsidP="00AE30D4">
            <w:pPr>
              <w:jc w:val="center"/>
            </w:pPr>
            <w:r w:rsidRPr="00960F9E">
              <w:rPr>
                <w:rFonts w:ascii="Times New Roman" w:hAnsi="Times New Roman"/>
                <w:sz w:val="22"/>
                <w:szCs w:val="22"/>
              </w:rPr>
              <w:t>-</w:t>
            </w:r>
          </w:p>
        </w:tc>
        <w:tc>
          <w:tcPr>
            <w:tcW w:w="1134" w:type="dxa"/>
          </w:tcPr>
          <w:p w14:paraId="083EF341" w14:textId="77777777" w:rsidR="00AE30D4" w:rsidRPr="00960F9E" w:rsidRDefault="00AE30D4" w:rsidP="00AE30D4">
            <w:pPr>
              <w:jc w:val="center"/>
            </w:pPr>
            <w:r w:rsidRPr="00960F9E">
              <w:rPr>
                <w:rFonts w:ascii="Times New Roman" w:hAnsi="Times New Roman"/>
                <w:sz w:val="22"/>
                <w:szCs w:val="22"/>
              </w:rPr>
              <w:t>-</w:t>
            </w:r>
          </w:p>
        </w:tc>
        <w:tc>
          <w:tcPr>
            <w:tcW w:w="992" w:type="dxa"/>
          </w:tcPr>
          <w:p w14:paraId="7206B683" w14:textId="77777777" w:rsidR="00AE30D4" w:rsidRPr="00960F9E" w:rsidRDefault="00AE30D4" w:rsidP="00AE30D4">
            <w:pPr>
              <w:jc w:val="center"/>
            </w:pPr>
            <w:r w:rsidRPr="00960F9E">
              <w:rPr>
                <w:rFonts w:ascii="Times New Roman" w:hAnsi="Times New Roman"/>
                <w:sz w:val="22"/>
                <w:szCs w:val="22"/>
              </w:rPr>
              <w:t>-</w:t>
            </w:r>
          </w:p>
        </w:tc>
        <w:tc>
          <w:tcPr>
            <w:tcW w:w="851" w:type="dxa"/>
          </w:tcPr>
          <w:p w14:paraId="0694BEBF" w14:textId="77777777" w:rsidR="00AE30D4" w:rsidRPr="00960F9E" w:rsidRDefault="00AE30D4" w:rsidP="00AE30D4">
            <w:pPr>
              <w:jc w:val="center"/>
            </w:pPr>
            <w:r w:rsidRPr="00960F9E">
              <w:rPr>
                <w:rFonts w:ascii="Times New Roman" w:hAnsi="Times New Roman"/>
                <w:sz w:val="22"/>
                <w:szCs w:val="22"/>
              </w:rPr>
              <w:t>-</w:t>
            </w:r>
          </w:p>
        </w:tc>
        <w:tc>
          <w:tcPr>
            <w:tcW w:w="992" w:type="dxa"/>
          </w:tcPr>
          <w:p w14:paraId="1366624E" w14:textId="77777777" w:rsidR="00AE30D4" w:rsidRPr="00960F9E" w:rsidRDefault="00AE30D4" w:rsidP="00AE30D4">
            <w:pPr>
              <w:jc w:val="center"/>
            </w:pPr>
            <w:r w:rsidRPr="00960F9E">
              <w:rPr>
                <w:rFonts w:ascii="Times New Roman" w:hAnsi="Times New Roman"/>
                <w:sz w:val="22"/>
                <w:szCs w:val="22"/>
              </w:rPr>
              <w:t>-</w:t>
            </w:r>
          </w:p>
        </w:tc>
        <w:tc>
          <w:tcPr>
            <w:tcW w:w="851" w:type="dxa"/>
          </w:tcPr>
          <w:p w14:paraId="59D617A9" w14:textId="77777777" w:rsidR="00AE30D4" w:rsidRPr="00960F9E" w:rsidRDefault="00AE30D4" w:rsidP="00AE30D4">
            <w:pPr>
              <w:jc w:val="center"/>
            </w:pPr>
            <w:r w:rsidRPr="00960F9E">
              <w:rPr>
                <w:rFonts w:ascii="Times New Roman" w:hAnsi="Times New Roman"/>
                <w:sz w:val="22"/>
                <w:szCs w:val="22"/>
              </w:rPr>
              <w:t>-</w:t>
            </w:r>
          </w:p>
        </w:tc>
        <w:tc>
          <w:tcPr>
            <w:tcW w:w="850" w:type="dxa"/>
          </w:tcPr>
          <w:p w14:paraId="0556999F" w14:textId="77777777" w:rsidR="00AE30D4" w:rsidRPr="00960F9E" w:rsidRDefault="00AE30D4" w:rsidP="00AE30D4">
            <w:pPr>
              <w:jc w:val="center"/>
            </w:pPr>
            <w:r w:rsidRPr="00960F9E">
              <w:rPr>
                <w:rFonts w:ascii="Times New Roman" w:hAnsi="Times New Roman"/>
                <w:sz w:val="22"/>
                <w:szCs w:val="22"/>
              </w:rPr>
              <w:t>-</w:t>
            </w:r>
          </w:p>
        </w:tc>
        <w:tc>
          <w:tcPr>
            <w:tcW w:w="1134" w:type="dxa"/>
          </w:tcPr>
          <w:p w14:paraId="66501977" w14:textId="77777777" w:rsidR="00AE30D4" w:rsidRPr="00960F9E" w:rsidRDefault="00AE30D4" w:rsidP="00AE30D4">
            <w:pPr>
              <w:jc w:val="center"/>
            </w:pPr>
            <w:r w:rsidRPr="00960F9E">
              <w:rPr>
                <w:rFonts w:ascii="Times New Roman" w:hAnsi="Times New Roman"/>
                <w:sz w:val="22"/>
                <w:szCs w:val="22"/>
              </w:rPr>
              <w:t>-</w:t>
            </w:r>
          </w:p>
        </w:tc>
      </w:tr>
      <w:tr w:rsidR="00AE30D4" w:rsidRPr="00960F9E" w14:paraId="5A53DDBD" w14:textId="77777777" w:rsidTr="00886D74">
        <w:trPr>
          <w:jc w:val="center"/>
        </w:trPr>
        <w:tc>
          <w:tcPr>
            <w:tcW w:w="474" w:type="dxa"/>
            <w:vMerge/>
          </w:tcPr>
          <w:p w14:paraId="21E973D1" w14:textId="77777777" w:rsidR="00AE30D4" w:rsidRPr="00960F9E" w:rsidRDefault="00AE30D4" w:rsidP="00AE30D4">
            <w:pPr>
              <w:spacing w:after="200" w:line="276" w:lineRule="auto"/>
              <w:jc w:val="center"/>
              <w:rPr>
                <w:rFonts w:ascii="Times New Roman" w:hAnsi="Times New Roman"/>
                <w:sz w:val="22"/>
                <w:szCs w:val="22"/>
              </w:rPr>
            </w:pPr>
          </w:p>
        </w:tc>
        <w:tc>
          <w:tcPr>
            <w:tcW w:w="1369" w:type="dxa"/>
            <w:gridSpan w:val="3"/>
            <w:vMerge/>
          </w:tcPr>
          <w:p w14:paraId="140CD94B" w14:textId="77777777" w:rsidR="00AE30D4" w:rsidRPr="00960F9E" w:rsidRDefault="00AE30D4" w:rsidP="00AE30D4">
            <w:pPr>
              <w:spacing w:after="200" w:line="276" w:lineRule="auto"/>
              <w:jc w:val="left"/>
              <w:rPr>
                <w:rFonts w:ascii="Times New Roman" w:hAnsi="Times New Roman"/>
                <w:sz w:val="22"/>
                <w:szCs w:val="22"/>
              </w:rPr>
            </w:pPr>
          </w:p>
        </w:tc>
        <w:tc>
          <w:tcPr>
            <w:tcW w:w="1244" w:type="dxa"/>
            <w:vMerge/>
          </w:tcPr>
          <w:p w14:paraId="4BF8C6D8" w14:textId="77777777" w:rsidR="00AE30D4" w:rsidRPr="00960F9E" w:rsidRDefault="00AE30D4" w:rsidP="00AE30D4">
            <w:pPr>
              <w:spacing w:after="200" w:line="276" w:lineRule="auto"/>
              <w:jc w:val="left"/>
              <w:rPr>
                <w:rFonts w:ascii="Times New Roman" w:hAnsi="Times New Roman"/>
                <w:sz w:val="22"/>
                <w:szCs w:val="22"/>
              </w:rPr>
            </w:pPr>
          </w:p>
        </w:tc>
        <w:tc>
          <w:tcPr>
            <w:tcW w:w="1134" w:type="dxa"/>
            <w:vAlign w:val="center"/>
          </w:tcPr>
          <w:p w14:paraId="21F139F1" w14:textId="77777777" w:rsidR="00AE30D4" w:rsidRPr="00960F9E" w:rsidRDefault="00AE30D4" w:rsidP="00AE30D4">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tcPr>
          <w:p w14:paraId="3E48947D" w14:textId="77777777" w:rsidR="00AE30D4" w:rsidRPr="00960F9E" w:rsidRDefault="00AE30D4" w:rsidP="00AE30D4">
            <w:pPr>
              <w:jc w:val="center"/>
            </w:pPr>
            <w:r w:rsidRPr="00960F9E">
              <w:rPr>
                <w:rFonts w:ascii="Times New Roman" w:hAnsi="Times New Roman"/>
                <w:sz w:val="22"/>
                <w:szCs w:val="22"/>
              </w:rPr>
              <w:t>-</w:t>
            </w:r>
          </w:p>
        </w:tc>
        <w:tc>
          <w:tcPr>
            <w:tcW w:w="1134" w:type="dxa"/>
          </w:tcPr>
          <w:p w14:paraId="01755342" w14:textId="77777777" w:rsidR="00AE30D4" w:rsidRPr="00960F9E" w:rsidRDefault="00AE30D4" w:rsidP="00AE30D4">
            <w:pPr>
              <w:jc w:val="center"/>
            </w:pPr>
            <w:r w:rsidRPr="00960F9E">
              <w:rPr>
                <w:rFonts w:ascii="Times New Roman" w:hAnsi="Times New Roman"/>
                <w:sz w:val="22"/>
                <w:szCs w:val="22"/>
              </w:rPr>
              <w:t>-</w:t>
            </w:r>
          </w:p>
        </w:tc>
        <w:tc>
          <w:tcPr>
            <w:tcW w:w="1135" w:type="dxa"/>
          </w:tcPr>
          <w:p w14:paraId="0D07C845" w14:textId="77777777" w:rsidR="00AE30D4" w:rsidRPr="00960F9E" w:rsidRDefault="00AE30D4" w:rsidP="00AE30D4">
            <w:pPr>
              <w:jc w:val="center"/>
            </w:pPr>
            <w:r w:rsidRPr="00960F9E">
              <w:rPr>
                <w:rFonts w:ascii="Times New Roman" w:hAnsi="Times New Roman"/>
                <w:sz w:val="22"/>
                <w:szCs w:val="22"/>
              </w:rPr>
              <w:t>-</w:t>
            </w:r>
          </w:p>
        </w:tc>
        <w:tc>
          <w:tcPr>
            <w:tcW w:w="1133" w:type="dxa"/>
          </w:tcPr>
          <w:p w14:paraId="7E9AC8DE" w14:textId="77777777" w:rsidR="00AE30D4" w:rsidRPr="00960F9E" w:rsidRDefault="00AE30D4" w:rsidP="00AE30D4">
            <w:pPr>
              <w:jc w:val="center"/>
            </w:pPr>
            <w:r w:rsidRPr="00960F9E">
              <w:rPr>
                <w:rFonts w:ascii="Times New Roman" w:hAnsi="Times New Roman"/>
                <w:sz w:val="22"/>
                <w:szCs w:val="22"/>
              </w:rPr>
              <w:t>-</w:t>
            </w:r>
          </w:p>
        </w:tc>
        <w:tc>
          <w:tcPr>
            <w:tcW w:w="1134" w:type="dxa"/>
          </w:tcPr>
          <w:p w14:paraId="1318F522" w14:textId="77777777" w:rsidR="00AE30D4" w:rsidRPr="00960F9E" w:rsidRDefault="00AE30D4" w:rsidP="00AE30D4">
            <w:pPr>
              <w:jc w:val="center"/>
            </w:pPr>
            <w:r w:rsidRPr="00960F9E">
              <w:rPr>
                <w:rFonts w:ascii="Times New Roman" w:hAnsi="Times New Roman"/>
                <w:sz w:val="22"/>
                <w:szCs w:val="22"/>
              </w:rPr>
              <w:t>-</w:t>
            </w:r>
          </w:p>
        </w:tc>
        <w:tc>
          <w:tcPr>
            <w:tcW w:w="992" w:type="dxa"/>
          </w:tcPr>
          <w:p w14:paraId="3F80DA9D" w14:textId="77777777" w:rsidR="00AE30D4" w:rsidRPr="00960F9E" w:rsidRDefault="00AE30D4" w:rsidP="00AE30D4">
            <w:pPr>
              <w:jc w:val="center"/>
            </w:pPr>
            <w:r w:rsidRPr="00960F9E">
              <w:rPr>
                <w:rFonts w:ascii="Times New Roman" w:hAnsi="Times New Roman"/>
                <w:sz w:val="22"/>
                <w:szCs w:val="22"/>
              </w:rPr>
              <w:t>-</w:t>
            </w:r>
          </w:p>
        </w:tc>
        <w:tc>
          <w:tcPr>
            <w:tcW w:w="851" w:type="dxa"/>
          </w:tcPr>
          <w:p w14:paraId="4D4F9AE4" w14:textId="77777777" w:rsidR="00AE30D4" w:rsidRPr="00960F9E" w:rsidRDefault="00AE30D4" w:rsidP="00AE30D4">
            <w:pPr>
              <w:jc w:val="center"/>
            </w:pPr>
            <w:r w:rsidRPr="00960F9E">
              <w:rPr>
                <w:rFonts w:ascii="Times New Roman" w:hAnsi="Times New Roman"/>
                <w:sz w:val="22"/>
                <w:szCs w:val="22"/>
              </w:rPr>
              <w:t>-</w:t>
            </w:r>
          </w:p>
        </w:tc>
        <w:tc>
          <w:tcPr>
            <w:tcW w:w="992" w:type="dxa"/>
          </w:tcPr>
          <w:p w14:paraId="01F5FF37" w14:textId="77777777" w:rsidR="00AE30D4" w:rsidRPr="00960F9E" w:rsidRDefault="00AE30D4" w:rsidP="00AE30D4">
            <w:pPr>
              <w:jc w:val="center"/>
            </w:pPr>
            <w:r w:rsidRPr="00960F9E">
              <w:rPr>
                <w:rFonts w:ascii="Times New Roman" w:hAnsi="Times New Roman"/>
                <w:sz w:val="22"/>
                <w:szCs w:val="22"/>
              </w:rPr>
              <w:t>-</w:t>
            </w:r>
          </w:p>
        </w:tc>
        <w:tc>
          <w:tcPr>
            <w:tcW w:w="851" w:type="dxa"/>
          </w:tcPr>
          <w:p w14:paraId="554C810C" w14:textId="77777777" w:rsidR="00AE30D4" w:rsidRPr="00960F9E" w:rsidRDefault="00AE30D4" w:rsidP="00AE30D4">
            <w:pPr>
              <w:jc w:val="center"/>
            </w:pPr>
            <w:r w:rsidRPr="00960F9E">
              <w:rPr>
                <w:rFonts w:ascii="Times New Roman" w:hAnsi="Times New Roman"/>
                <w:sz w:val="22"/>
                <w:szCs w:val="22"/>
              </w:rPr>
              <w:t>-</w:t>
            </w:r>
          </w:p>
        </w:tc>
        <w:tc>
          <w:tcPr>
            <w:tcW w:w="850" w:type="dxa"/>
          </w:tcPr>
          <w:p w14:paraId="72FF9FAC" w14:textId="77777777" w:rsidR="00AE30D4" w:rsidRPr="00960F9E" w:rsidRDefault="00AE30D4" w:rsidP="00AE30D4">
            <w:pPr>
              <w:jc w:val="center"/>
            </w:pPr>
            <w:r w:rsidRPr="00960F9E">
              <w:rPr>
                <w:rFonts w:ascii="Times New Roman" w:hAnsi="Times New Roman"/>
                <w:sz w:val="22"/>
                <w:szCs w:val="22"/>
              </w:rPr>
              <w:t>-</w:t>
            </w:r>
          </w:p>
        </w:tc>
        <w:tc>
          <w:tcPr>
            <w:tcW w:w="1134" w:type="dxa"/>
          </w:tcPr>
          <w:p w14:paraId="539D730F" w14:textId="77777777" w:rsidR="00AE30D4" w:rsidRPr="00960F9E" w:rsidRDefault="00AE30D4" w:rsidP="00AE30D4">
            <w:pPr>
              <w:jc w:val="center"/>
            </w:pPr>
            <w:r w:rsidRPr="00960F9E">
              <w:rPr>
                <w:rFonts w:ascii="Times New Roman" w:hAnsi="Times New Roman"/>
                <w:sz w:val="22"/>
                <w:szCs w:val="22"/>
              </w:rPr>
              <w:t>-</w:t>
            </w:r>
          </w:p>
        </w:tc>
      </w:tr>
      <w:tr w:rsidR="00AE30D4" w:rsidRPr="00960F9E" w14:paraId="5B89193F" w14:textId="77777777" w:rsidTr="00886D74">
        <w:trPr>
          <w:jc w:val="center"/>
        </w:trPr>
        <w:tc>
          <w:tcPr>
            <w:tcW w:w="474" w:type="dxa"/>
            <w:vMerge/>
          </w:tcPr>
          <w:p w14:paraId="5E6E8CF3" w14:textId="77777777" w:rsidR="00AE30D4" w:rsidRPr="00960F9E" w:rsidRDefault="00AE30D4" w:rsidP="00AE30D4">
            <w:pPr>
              <w:spacing w:after="200" w:line="276" w:lineRule="auto"/>
              <w:jc w:val="center"/>
              <w:rPr>
                <w:rFonts w:ascii="Times New Roman" w:hAnsi="Times New Roman"/>
                <w:sz w:val="22"/>
                <w:szCs w:val="22"/>
              </w:rPr>
            </w:pPr>
          </w:p>
        </w:tc>
        <w:tc>
          <w:tcPr>
            <w:tcW w:w="1369" w:type="dxa"/>
            <w:gridSpan w:val="3"/>
            <w:vMerge/>
          </w:tcPr>
          <w:p w14:paraId="522238B1" w14:textId="77777777" w:rsidR="00AE30D4" w:rsidRPr="00960F9E" w:rsidRDefault="00AE30D4" w:rsidP="00AE30D4">
            <w:pPr>
              <w:spacing w:after="200" w:line="276" w:lineRule="auto"/>
              <w:jc w:val="left"/>
              <w:rPr>
                <w:rFonts w:ascii="Times New Roman" w:hAnsi="Times New Roman"/>
                <w:sz w:val="22"/>
                <w:szCs w:val="22"/>
              </w:rPr>
            </w:pPr>
          </w:p>
        </w:tc>
        <w:tc>
          <w:tcPr>
            <w:tcW w:w="1244" w:type="dxa"/>
            <w:vMerge w:val="restart"/>
          </w:tcPr>
          <w:p w14:paraId="05E5C628" w14:textId="77777777" w:rsidR="00AE30D4" w:rsidRPr="00960F9E" w:rsidRDefault="00AE30D4" w:rsidP="00AE30D4">
            <w:pPr>
              <w:widowControl w:val="0"/>
              <w:autoSpaceDE w:val="0"/>
              <w:autoSpaceDN w:val="0"/>
              <w:jc w:val="left"/>
              <w:rPr>
                <w:rFonts w:ascii="Times New Roman" w:hAnsi="Times New Roman"/>
                <w:sz w:val="22"/>
                <w:szCs w:val="22"/>
              </w:rPr>
            </w:pPr>
            <w:r w:rsidRPr="00960F9E">
              <w:rPr>
                <w:rFonts w:ascii="Times New Roman" w:hAnsi="Times New Roman"/>
                <w:sz w:val="22"/>
                <w:szCs w:val="22"/>
              </w:rPr>
              <w:t>иные источники, в том числе:</w:t>
            </w:r>
          </w:p>
        </w:tc>
        <w:tc>
          <w:tcPr>
            <w:tcW w:w="1134" w:type="dxa"/>
            <w:vAlign w:val="center"/>
          </w:tcPr>
          <w:p w14:paraId="5AEF9691" w14:textId="77777777" w:rsidR="00AE30D4" w:rsidRPr="00960F9E" w:rsidRDefault="00AE30D4" w:rsidP="00AE30D4">
            <w:pPr>
              <w:widowControl w:val="0"/>
              <w:autoSpaceDE w:val="0"/>
              <w:autoSpaceDN w:val="0"/>
              <w:jc w:val="center"/>
              <w:rPr>
                <w:rFonts w:ascii="Times New Roman" w:hAnsi="Times New Roman"/>
                <w:sz w:val="22"/>
                <w:szCs w:val="22"/>
              </w:rPr>
            </w:pPr>
            <w:r w:rsidRPr="00960F9E">
              <w:rPr>
                <w:rFonts w:ascii="Times New Roman" w:hAnsi="Times New Roman"/>
                <w:sz w:val="22"/>
                <w:szCs w:val="22"/>
              </w:rPr>
              <w:t>км</w:t>
            </w:r>
          </w:p>
        </w:tc>
        <w:tc>
          <w:tcPr>
            <w:tcW w:w="1021" w:type="dxa"/>
          </w:tcPr>
          <w:p w14:paraId="34700EB2" w14:textId="77777777" w:rsidR="00AE30D4" w:rsidRPr="00960F9E" w:rsidRDefault="00AE30D4" w:rsidP="00AE30D4">
            <w:pPr>
              <w:jc w:val="center"/>
            </w:pPr>
            <w:r w:rsidRPr="00960F9E">
              <w:rPr>
                <w:rFonts w:ascii="Times New Roman" w:hAnsi="Times New Roman"/>
                <w:sz w:val="22"/>
                <w:szCs w:val="22"/>
              </w:rPr>
              <w:t>-</w:t>
            </w:r>
          </w:p>
        </w:tc>
        <w:tc>
          <w:tcPr>
            <w:tcW w:w="1134" w:type="dxa"/>
          </w:tcPr>
          <w:p w14:paraId="49F08A38" w14:textId="77777777" w:rsidR="00AE30D4" w:rsidRPr="00960F9E" w:rsidRDefault="00AE30D4" w:rsidP="00AE30D4">
            <w:pPr>
              <w:jc w:val="center"/>
            </w:pPr>
            <w:r w:rsidRPr="00960F9E">
              <w:rPr>
                <w:rFonts w:ascii="Times New Roman" w:hAnsi="Times New Roman"/>
                <w:sz w:val="22"/>
                <w:szCs w:val="22"/>
              </w:rPr>
              <w:t>-</w:t>
            </w:r>
          </w:p>
        </w:tc>
        <w:tc>
          <w:tcPr>
            <w:tcW w:w="1135" w:type="dxa"/>
          </w:tcPr>
          <w:p w14:paraId="2BF37218" w14:textId="77777777" w:rsidR="00AE30D4" w:rsidRPr="00960F9E" w:rsidRDefault="00AE30D4" w:rsidP="00AE30D4">
            <w:pPr>
              <w:jc w:val="center"/>
            </w:pPr>
            <w:r w:rsidRPr="00960F9E">
              <w:rPr>
                <w:rFonts w:ascii="Times New Roman" w:hAnsi="Times New Roman"/>
                <w:sz w:val="22"/>
                <w:szCs w:val="22"/>
              </w:rPr>
              <w:t>-</w:t>
            </w:r>
          </w:p>
        </w:tc>
        <w:tc>
          <w:tcPr>
            <w:tcW w:w="1133" w:type="dxa"/>
          </w:tcPr>
          <w:p w14:paraId="356CBDD7" w14:textId="77777777" w:rsidR="00AE30D4" w:rsidRPr="00960F9E" w:rsidRDefault="00AE30D4" w:rsidP="00AE30D4">
            <w:pPr>
              <w:jc w:val="center"/>
            </w:pPr>
            <w:r w:rsidRPr="00960F9E">
              <w:rPr>
                <w:rFonts w:ascii="Times New Roman" w:hAnsi="Times New Roman"/>
                <w:sz w:val="22"/>
                <w:szCs w:val="22"/>
              </w:rPr>
              <w:t>-</w:t>
            </w:r>
          </w:p>
        </w:tc>
        <w:tc>
          <w:tcPr>
            <w:tcW w:w="1134" w:type="dxa"/>
          </w:tcPr>
          <w:p w14:paraId="27BBA0A5" w14:textId="77777777" w:rsidR="00AE30D4" w:rsidRPr="00960F9E" w:rsidRDefault="00AE30D4" w:rsidP="00AE30D4">
            <w:pPr>
              <w:jc w:val="center"/>
            </w:pPr>
            <w:r w:rsidRPr="00960F9E">
              <w:rPr>
                <w:rFonts w:ascii="Times New Roman" w:hAnsi="Times New Roman"/>
                <w:sz w:val="22"/>
                <w:szCs w:val="22"/>
              </w:rPr>
              <w:t>-</w:t>
            </w:r>
          </w:p>
        </w:tc>
        <w:tc>
          <w:tcPr>
            <w:tcW w:w="992" w:type="dxa"/>
          </w:tcPr>
          <w:p w14:paraId="640EB4FA" w14:textId="77777777" w:rsidR="00AE30D4" w:rsidRPr="00960F9E" w:rsidRDefault="00AE30D4" w:rsidP="00AE30D4">
            <w:pPr>
              <w:jc w:val="center"/>
            </w:pPr>
            <w:r w:rsidRPr="00960F9E">
              <w:rPr>
                <w:rFonts w:ascii="Times New Roman" w:hAnsi="Times New Roman"/>
                <w:sz w:val="22"/>
                <w:szCs w:val="22"/>
              </w:rPr>
              <w:t>-</w:t>
            </w:r>
          </w:p>
        </w:tc>
        <w:tc>
          <w:tcPr>
            <w:tcW w:w="851" w:type="dxa"/>
          </w:tcPr>
          <w:p w14:paraId="2341CF43" w14:textId="77777777" w:rsidR="00AE30D4" w:rsidRPr="00960F9E" w:rsidRDefault="00AE30D4" w:rsidP="00AE30D4">
            <w:pPr>
              <w:jc w:val="center"/>
            </w:pPr>
            <w:r w:rsidRPr="00960F9E">
              <w:rPr>
                <w:rFonts w:ascii="Times New Roman" w:hAnsi="Times New Roman"/>
                <w:sz w:val="22"/>
                <w:szCs w:val="22"/>
              </w:rPr>
              <w:t>-</w:t>
            </w:r>
          </w:p>
        </w:tc>
        <w:tc>
          <w:tcPr>
            <w:tcW w:w="992" w:type="dxa"/>
          </w:tcPr>
          <w:p w14:paraId="2EB8FB28" w14:textId="77777777" w:rsidR="00AE30D4" w:rsidRPr="00960F9E" w:rsidRDefault="00AE30D4" w:rsidP="00AE30D4">
            <w:pPr>
              <w:jc w:val="center"/>
            </w:pPr>
            <w:r w:rsidRPr="00960F9E">
              <w:rPr>
                <w:rFonts w:ascii="Times New Roman" w:hAnsi="Times New Roman"/>
                <w:sz w:val="22"/>
                <w:szCs w:val="22"/>
              </w:rPr>
              <w:t>-</w:t>
            </w:r>
          </w:p>
        </w:tc>
        <w:tc>
          <w:tcPr>
            <w:tcW w:w="851" w:type="dxa"/>
          </w:tcPr>
          <w:p w14:paraId="098801C1" w14:textId="77777777" w:rsidR="00AE30D4" w:rsidRPr="00960F9E" w:rsidRDefault="00AE30D4" w:rsidP="00AE30D4">
            <w:pPr>
              <w:jc w:val="center"/>
            </w:pPr>
            <w:r w:rsidRPr="00960F9E">
              <w:rPr>
                <w:rFonts w:ascii="Times New Roman" w:hAnsi="Times New Roman"/>
                <w:sz w:val="22"/>
                <w:szCs w:val="22"/>
              </w:rPr>
              <w:t>-</w:t>
            </w:r>
          </w:p>
        </w:tc>
        <w:tc>
          <w:tcPr>
            <w:tcW w:w="850" w:type="dxa"/>
          </w:tcPr>
          <w:p w14:paraId="41B802E2" w14:textId="77777777" w:rsidR="00AE30D4" w:rsidRPr="00960F9E" w:rsidRDefault="00AE30D4" w:rsidP="00AE30D4">
            <w:pPr>
              <w:jc w:val="center"/>
            </w:pPr>
            <w:r w:rsidRPr="00960F9E">
              <w:rPr>
                <w:rFonts w:ascii="Times New Roman" w:hAnsi="Times New Roman"/>
                <w:sz w:val="22"/>
                <w:szCs w:val="22"/>
              </w:rPr>
              <w:t>-</w:t>
            </w:r>
          </w:p>
        </w:tc>
        <w:tc>
          <w:tcPr>
            <w:tcW w:w="1134" w:type="dxa"/>
          </w:tcPr>
          <w:p w14:paraId="4B5373AA" w14:textId="77777777" w:rsidR="00AE30D4" w:rsidRPr="00960F9E" w:rsidRDefault="00AE30D4" w:rsidP="00AE30D4">
            <w:pPr>
              <w:jc w:val="center"/>
            </w:pPr>
            <w:r w:rsidRPr="00960F9E">
              <w:rPr>
                <w:rFonts w:ascii="Times New Roman" w:hAnsi="Times New Roman"/>
                <w:sz w:val="22"/>
                <w:szCs w:val="22"/>
              </w:rPr>
              <w:t>-</w:t>
            </w:r>
          </w:p>
        </w:tc>
      </w:tr>
      <w:tr w:rsidR="00AE30D4" w:rsidRPr="00960F9E" w14:paraId="4400A63C" w14:textId="77777777" w:rsidTr="00886D74">
        <w:trPr>
          <w:jc w:val="center"/>
        </w:trPr>
        <w:tc>
          <w:tcPr>
            <w:tcW w:w="474" w:type="dxa"/>
            <w:vMerge/>
          </w:tcPr>
          <w:p w14:paraId="359A7395" w14:textId="77777777" w:rsidR="00AE30D4" w:rsidRPr="00960F9E" w:rsidRDefault="00AE30D4" w:rsidP="00AE30D4">
            <w:pPr>
              <w:spacing w:after="200" w:line="276" w:lineRule="auto"/>
              <w:jc w:val="center"/>
              <w:rPr>
                <w:rFonts w:ascii="Times New Roman" w:hAnsi="Times New Roman"/>
                <w:sz w:val="22"/>
                <w:szCs w:val="22"/>
              </w:rPr>
            </w:pPr>
          </w:p>
        </w:tc>
        <w:tc>
          <w:tcPr>
            <w:tcW w:w="1369" w:type="dxa"/>
            <w:gridSpan w:val="3"/>
            <w:vMerge/>
          </w:tcPr>
          <w:p w14:paraId="0150F1FA" w14:textId="77777777" w:rsidR="00AE30D4" w:rsidRPr="00960F9E" w:rsidRDefault="00AE30D4" w:rsidP="00AE30D4">
            <w:pPr>
              <w:spacing w:after="200" w:line="276" w:lineRule="auto"/>
              <w:jc w:val="left"/>
              <w:rPr>
                <w:rFonts w:ascii="Times New Roman" w:hAnsi="Times New Roman"/>
                <w:sz w:val="22"/>
                <w:szCs w:val="22"/>
              </w:rPr>
            </w:pPr>
          </w:p>
        </w:tc>
        <w:tc>
          <w:tcPr>
            <w:tcW w:w="1244" w:type="dxa"/>
            <w:vMerge/>
          </w:tcPr>
          <w:p w14:paraId="195FA4F1" w14:textId="77777777" w:rsidR="00AE30D4" w:rsidRPr="00960F9E" w:rsidRDefault="00AE30D4" w:rsidP="00AE30D4">
            <w:pPr>
              <w:spacing w:after="200" w:line="276" w:lineRule="auto"/>
              <w:jc w:val="left"/>
              <w:rPr>
                <w:rFonts w:ascii="Times New Roman" w:hAnsi="Times New Roman"/>
                <w:sz w:val="22"/>
                <w:szCs w:val="22"/>
              </w:rPr>
            </w:pPr>
          </w:p>
        </w:tc>
        <w:tc>
          <w:tcPr>
            <w:tcW w:w="1134" w:type="dxa"/>
            <w:vAlign w:val="center"/>
          </w:tcPr>
          <w:p w14:paraId="05476FF9" w14:textId="77777777" w:rsidR="00AE30D4" w:rsidRPr="00960F9E" w:rsidRDefault="00AE30D4" w:rsidP="00AE30D4">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tcPr>
          <w:p w14:paraId="209F47D6" w14:textId="77777777" w:rsidR="00AE30D4" w:rsidRPr="00960F9E" w:rsidRDefault="00AE30D4" w:rsidP="00AE30D4">
            <w:pPr>
              <w:jc w:val="center"/>
            </w:pPr>
            <w:r w:rsidRPr="00960F9E">
              <w:rPr>
                <w:rFonts w:ascii="Times New Roman" w:hAnsi="Times New Roman"/>
                <w:sz w:val="22"/>
                <w:szCs w:val="22"/>
              </w:rPr>
              <w:t>-</w:t>
            </w:r>
          </w:p>
        </w:tc>
        <w:tc>
          <w:tcPr>
            <w:tcW w:w="1134" w:type="dxa"/>
          </w:tcPr>
          <w:p w14:paraId="1993AA8F" w14:textId="77777777" w:rsidR="00AE30D4" w:rsidRPr="00960F9E" w:rsidRDefault="00AE30D4" w:rsidP="00AE30D4">
            <w:pPr>
              <w:jc w:val="center"/>
            </w:pPr>
            <w:r w:rsidRPr="00960F9E">
              <w:rPr>
                <w:rFonts w:ascii="Times New Roman" w:hAnsi="Times New Roman"/>
                <w:sz w:val="22"/>
                <w:szCs w:val="22"/>
              </w:rPr>
              <w:t>-</w:t>
            </w:r>
          </w:p>
        </w:tc>
        <w:tc>
          <w:tcPr>
            <w:tcW w:w="1135" w:type="dxa"/>
          </w:tcPr>
          <w:p w14:paraId="5102E88F" w14:textId="77777777" w:rsidR="00AE30D4" w:rsidRPr="00960F9E" w:rsidRDefault="00AE30D4" w:rsidP="00AE30D4">
            <w:pPr>
              <w:jc w:val="center"/>
            </w:pPr>
            <w:r w:rsidRPr="00960F9E">
              <w:rPr>
                <w:rFonts w:ascii="Times New Roman" w:hAnsi="Times New Roman"/>
                <w:sz w:val="22"/>
                <w:szCs w:val="22"/>
              </w:rPr>
              <w:t>-</w:t>
            </w:r>
          </w:p>
        </w:tc>
        <w:tc>
          <w:tcPr>
            <w:tcW w:w="1133" w:type="dxa"/>
          </w:tcPr>
          <w:p w14:paraId="77A08568" w14:textId="77777777" w:rsidR="00AE30D4" w:rsidRPr="00960F9E" w:rsidRDefault="00AE30D4" w:rsidP="00AE30D4">
            <w:pPr>
              <w:jc w:val="center"/>
            </w:pPr>
            <w:r w:rsidRPr="00960F9E">
              <w:rPr>
                <w:rFonts w:ascii="Times New Roman" w:hAnsi="Times New Roman"/>
                <w:sz w:val="22"/>
                <w:szCs w:val="22"/>
              </w:rPr>
              <w:t>-</w:t>
            </w:r>
          </w:p>
        </w:tc>
        <w:tc>
          <w:tcPr>
            <w:tcW w:w="1134" w:type="dxa"/>
          </w:tcPr>
          <w:p w14:paraId="642AEC00" w14:textId="77777777" w:rsidR="00AE30D4" w:rsidRPr="00960F9E" w:rsidRDefault="00AE30D4" w:rsidP="00AE30D4">
            <w:pPr>
              <w:jc w:val="center"/>
            </w:pPr>
            <w:r w:rsidRPr="00960F9E">
              <w:rPr>
                <w:rFonts w:ascii="Times New Roman" w:hAnsi="Times New Roman"/>
                <w:sz w:val="22"/>
                <w:szCs w:val="22"/>
              </w:rPr>
              <w:t>-</w:t>
            </w:r>
          </w:p>
        </w:tc>
        <w:tc>
          <w:tcPr>
            <w:tcW w:w="992" w:type="dxa"/>
          </w:tcPr>
          <w:p w14:paraId="5DACBAB4" w14:textId="77777777" w:rsidR="00AE30D4" w:rsidRPr="00960F9E" w:rsidRDefault="00AE30D4" w:rsidP="00AE30D4">
            <w:pPr>
              <w:jc w:val="center"/>
            </w:pPr>
            <w:r w:rsidRPr="00960F9E">
              <w:rPr>
                <w:rFonts w:ascii="Times New Roman" w:hAnsi="Times New Roman"/>
                <w:sz w:val="22"/>
                <w:szCs w:val="22"/>
              </w:rPr>
              <w:t>-</w:t>
            </w:r>
          </w:p>
        </w:tc>
        <w:tc>
          <w:tcPr>
            <w:tcW w:w="851" w:type="dxa"/>
          </w:tcPr>
          <w:p w14:paraId="46836B26" w14:textId="77777777" w:rsidR="00AE30D4" w:rsidRPr="00960F9E" w:rsidRDefault="00AE30D4" w:rsidP="00AE30D4">
            <w:pPr>
              <w:jc w:val="center"/>
            </w:pPr>
            <w:r w:rsidRPr="00960F9E">
              <w:rPr>
                <w:rFonts w:ascii="Times New Roman" w:hAnsi="Times New Roman"/>
                <w:sz w:val="22"/>
                <w:szCs w:val="22"/>
              </w:rPr>
              <w:t>-</w:t>
            </w:r>
          </w:p>
        </w:tc>
        <w:tc>
          <w:tcPr>
            <w:tcW w:w="992" w:type="dxa"/>
          </w:tcPr>
          <w:p w14:paraId="3AB26FE4" w14:textId="77777777" w:rsidR="00AE30D4" w:rsidRPr="00960F9E" w:rsidRDefault="00AE30D4" w:rsidP="00AE30D4">
            <w:pPr>
              <w:jc w:val="center"/>
            </w:pPr>
            <w:r w:rsidRPr="00960F9E">
              <w:rPr>
                <w:rFonts w:ascii="Times New Roman" w:hAnsi="Times New Roman"/>
                <w:sz w:val="22"/>
                <w:szCs w:val="22"/>
              </w:rPr>
              <w:t>-</w:t>
            </w:r>
          </w:p>
        </w:tc>
        <w:tc>
          <w:tcPr>
            <w:tcW w:w="851" w:type="dxa"/>
          </w:tcPr>
          <w:p w14:paraId="6A7B448F" w14:textId="77777777" w:rsidR="00AE30D4" w:rsidRPr="00960F9E" w:rsidRDefault="00AE30D4" w:rsidP="00AE30D4">
            <w:pPr>
              <w:jc w:val="center"/>
            </w:pPr>
            <w:r w:rsidRPr="00960F9E">
              <w:rPr>
                <w:rFonts w:ascii="Times New Roman" w:hAnsi="Times New Roman"/>
                <w:sz w:val="22"/>
                <w:szCs w:val="22"/>
              </w:rPr>
              <w:t>-</w:t>
            </w:r>
          </w:p>
        </w:tc>
        <w:tc>
          <w:tcPr>
            <w:tcW w:w="850" w:type="dxa"/>
          </w:tcPr>
          <w:p w14:paraId="16020DC6" w14:textId="77777777" w:rsidR="00AE30D4" w:rsidRPr="00960F9E" w:rsidRDefault="00AE30D4" w:rsidP="00AE30D4">
            <w:pPr>
              <w:jc w:val="center"/>
            </w:pPr>
            <w:r w:rsidRPr="00960F9E">
              <w:rPr>
                <w:rFonts w:ascii="Times New Roman" w:hAnsi="Times New Roman"/>
                <w:sz w:val="22"/>
                <w:szCs w:val="22"/>
              </w:rPr>
              <w:t>-</w:t>
            </w:r>
          </w:p>
        </w:tc>
        <w:tc>
          <w:tcPr>
            <w:tcW w:w="1134" w:type="dxa"/>
          </w:tcPr>
          <w:p w14:paraId="67D72704" w14:textId="77777777" w:rsidR="00AE30D4" w:rsidRPr="00960F9E" w:rsidRDefault="00AE30D4" w:rsidP="00AE30D4">
            <w:pPr>
              <w:jc w:val="center"/>
            </w:pPr>
            <w:r w:rsidRPr="00960F9E">
              <w:rPr>
                <w:rFonts w:ascii="Times New Roman" w:hAnsi="Times New Roman"/>
                <w:sz w:val="22"/>
                <w:szCs w:val="22"/>
              </w:rPr>
              <w:t>-</w:t>
            </w:r>
          </w:p>
        </w:tc>
      </w:tr>
      <w:tr w:rsidR="00AE30D4" w:rsidRPr="00960F9E" w14:paraId="59EB0DD8" w14:textId="77777777" w:rsidTr="00886D74">
        <w:trPr>
          <w:jc w:val="center"/>
        </w:trPr>
        <w:tc>
          <w:tcPr>
            <w:tcW w:w="474" w:type="dxa"/>
            <w:vMerge/>
          </w:tcPr>
          <w:p w14:paraId="67F62735" w14:textId="77777777" w:rsidR="00AE30D4" w:rsidRPr="00960F9E" w:rsidRDefault="00AE30D4" w:rsidP="00AE30D4">
            <w:pPr>
              <w:spacing w:after="200" w:line="276" w:lineRule="auto"/>
              <w:jc w:val="center"/>
              <w:rPr>
                <w:rFonts w:ascii="Times New Roman" w:hAnsi="Times New Roman"/>
                <w:sz w:val="22"/>
                <w:szCs w:val="22"/>
              </w:rPr>
            </w:pPr>
          </w:p>
        </w:tc>
        <w:tc>
          <w:tcPr>
            <w:tcW w:w="1369" w:type="dxa"/>
            <w:gridSpan w:val="3"/>
            <w:vMerge/>
          </w:tcPr>
          <w:p w14:paraId="694B0D2B" w14:textId="77777777" w:rsidR="00AE30D4" w:rsidRPr="00960F9E" w:rsidRDefault="00AE30D4" w:rsidP="00AE30D4">
            <w:pPr>
              <w:spacing w:after="200" w:line="276" w:lineRule="auto"/>
              <w:jc w:val="left"/>
              <w:rPr>
                <w:rFonts w:ascii="Times New Roman" w:hAnsi="Times New Roman"/>
                <w:sz w:val="22"/>
                <w:szCs w:val="22"/>
              </w:rPr>
            </w:pPr>
          </w:p>
        </w:tc>
        <w:tc>
          <w:tcPr>
            <w:tcW w:w="1244" w:type="dxa"/>
            <w:vMerge w:val="restart"/>
          </w:tcPr>
          <w:p w14:paraId="7F45208E" w14:textId="77777777" w:rsidR="00AE30D4" w:rsidRPr="00960F9E" w:rsidRDefault="00AE30D4" w:rsidP="00AE30D4">
            <w:pPr>
              <w:widowControl w:val="0"/>
              <w:autoSpaceDE w:val="0"/>
              <w:autoSpaceDN w:val="0"/>
              <w:jc w:val="left"/>
              <w:rPr>
                <w:rFonts w:ascii="Times New Roman" w:hAnsi="Times New Roman"/>
                <w:sz w:val="22"/>
                <w:szCs w:val="22"/>
              </w:rPr>
            </w:pPr>
            <w:r w:rsidRPr="00960F9E">
              <w:rPr>
                <w:rFonts w:ascii="Times New Roman" w:hAnsi="Times New Roman"/>
                <w:sz w:val="22"/>
                <w:szCs w:val="22"/>
              </w:rPr>
              <w:t>средства специальной надбавки к тарифам на транспортировку газа по сетям аффилированных лиц собственника ЕСГ</w:t>
            </w:r>
          </w:p>
        </w:tc>
        <w:tc>
          <w:tcPr>
            <w:tcW w:w="1134" w:type="dxa"/>
            <w:vAlign w:val="center"/>
          </w:tcPr>
          <w:p w14:paraId="19FEE40B" w14:textId="77777777" w:rsidR="00AE30D4" w:rsidRPr="00960F9E" w:rsidRDefault="00AE30D4" w:rsidP="00AE30D4">
            <w:pPr>
              <w:widowControl w:val="0"/>
              <w:autoSpaceDE w:val="0"/>
              <w:autoSpaceDN w:val="0"/>
              <w:jc w:val="center"/>
              <w:rPr>
                <w:rFonts w:ascii="Times New Roman" w:hAnsi="Times New Roman"/>
                <w:sz w:val="22"/>
                <w:szCs w:val="22"/>
              </w:rPr>
            </w:pPr>
            <w:r w:rsidRPr="00960F9E">
              <w:rPr>
                <w:rFonts w:ascii="Times New Roman" w:hAnsi="Times New Roman"/>
                <w:sz w:val="22"/>
                <w:szCs w:val="22"/>
              </w:rPr>
              <w:t>км</w:t>
            </w:r>
          </w:p>
        </w:tc>
        <w:tc>
          <w:tcPr>
            <w:tcW w:w="1021" w:type="dxa"/>
          </w:tcPr>
          <w:p w14:paraId="627F4898" w14:textId="77777777" w:rsidR="00AE30D4" w:rsidRPr="00960F9E" w:rsidRDefault="00AE30D4" w:rsidP="00AE30D4">
            <w:pPr>
              <w:jc w:val="center"/>
            </w:pPr>
            <w:r w:rsidRPr="00960F9E">
              <w:rPr>
                <w:rFonts w:ascii="Times New Roman" w:hAnsi="Times New Roman"/>
                <w:sz w:val="22"/>
                <w:szCs w:val="22"/>
              </w:rPr>
              <w:t>-</w:t>
            </w:r>
          </w:p>
        </w:tc>
        <w:tc>
          <w:tcPr>
            <w:tcW w:w="1134" w:type="dxa"/>
          </w:tcPr>
          <w:p w14:paraId="4810DDD0" w14:textId="77777777" w:rsidR="00AE30D4" w:rsidRPr="00960F9E" w:rsidRDefault="00AE30D4" w:rsidP="00AE30D4">
            <w:pPr>
              <w:jc w:val="center"/>
            </w:pPr>
            <w:r w:rsidRPr="00960F9E">
              <w:rPr>
                <w:rFonts w:ascii="Times New Roman" w:hAnsi="Times New Roman"/>
                <w:sz w:val="22"/>
                <w:szCs w:val="22"/>
              </w:rPr>
              <w:t>-</w:t>
            </w:r>
          </w:p>
        </w:tc>
        <w:tc>
          <w:tcPr>
            <w:tcW w:w="1135" w:type="dxa"/>
          </w:tcPr>
          <w:p w14:paraId="4A1A524C" w14:textId="77777777" w:rsidR="00AE30D4" w:rsidRPr="00960F9E" w:rsidRDefault="00AE30D4" w:rsidP="00AE30D4">
            <w:pPr>
              <w:jc w:val="center"/>
            </w:pPr>
            <w:r w:rsidRPr="00960F9E">
              <w:rPr>
                <w:rFonts w:ascii="Times New Roman" w:hAnsi="Times New Roman"/>
                <w:sz w:val="22"/>
                <w:szCs w:val="22"/>
              </w:rPr>
              <w:t>-</w:t>
            </w:r>
          </w:p>
        </w:tc>
        <w:tc>
          <w:tcPr>
            <w:tcW w:w="1133" w:type="dxa"/>
          </w:tcPr>
          <w:p w14:paraId="6ED4105D" w14:textId="77777777" w:rsidR="00AE30D4" w:rsidRPr="00960F9E" w:rsidRDefault="00AE30D4" w:rsidP="00AE30D4">
            <w:pPr>
              <w:jc w:val="center"/>
            </w:pPr>
            <w:r w:rsidRPr="00960F9E">
              <w:rPr>
                <w:rFonts w:ascii="Times New Roman" w:hAnsi="Times New Roman"/>
                <w:sz w:val="22"/>
                <w:szCs w:val="22"/>
              </w:rPr>
              <w:t>-</w:t>
            </w:r>
          </w:p>
        </w:tc>
        <w:tc>
          <w:tcPr>
            <w:tcW w:w="1134" w:type="dxa"/>
          </w:tcPr>
          <w:p w14:paraId="5884A90F" w14:textId="77777777" w:rsidR="00AE30D4" w:rsidRPr="00960F9E" w:rsidRDefault="00AE30D4" w:rsidP="00AE30D4">
            <w:pPr>
              <w:jc w:val="center"/>
            </w:pPr>
            <w:r w:rsidRPr="00960F9E">
              <w:rPr>
                <w:rFonts w:ascii="Times New Roman" w:hAnsi="Times New Roman"/>
                <w:sz w:val="22"/>
                <w:szCs w:val="22"/>
              </w:rPr>
              <w:t>-</w:t>
            </w:r>
          </w:p>
        </w:tc>
        <w:tc>
          <w:tcPr>
            <w:tcW w:w="992" w:type="dxa"/>
          </w:tcPr>
          <w:p w14:paraId="7456863A" w14:textId="77777777" w:rsidR="00AE30D4" w:rsidRPr="00960F9E" w:rsidRDefault="00AE30D4" w:rsidP="00AE30D4">
            <w:pPr>
              <w:jc w:val="center"/>
            </w:pPr>
            <w:r w:rsidRPr="00960F9E">
              <w:rPr>
                <w:rFonts w:ascii="Times New Roman" w:hAnsi="Times New Roman"/>
                <w:sz w:val="22"/>
                <w:szCs w:val="22"/>
              </w:rPr>
              <w:t>-</w:t>
            </w:r>
          </w:p>
        </w:tc>
        <w:tc>
          <w:tcPr>
            <w:tcW w:w="851" w:type="dxa"/>
          </w:tcPr>
          <w:p w14:paraId="366860D9" w14:textId="77777777" w:rsidR="00AE30D4" w:rsidRPr="00960F9E" w:rsidRDefault="00AE30D4" w:rsidP="00AE30D4">
            <w:pPr>
              <w:jc w:val="center"/>
            </w:pPr>
            <w:r w:rsidRPr="00960F9E">
              <w:rPr>
                <w:rFonts w:ascii="Times New Roman" w:hAnsi="Times New Roman"/>
                <w:sz w:val="22"/>
                <w:szCs w:val="22"/>
              </w:rPr>
              <w:t>-</w:t>
            </w:r>
          </w:p>
        </w:tc>
        <w:tc>
          <w:tcPr>
            <w:tcW w:w="992" w:type="dxa"/>
          </w:tcPr>
          <w:p w14:paraId="5D582F62" w14:textId="77777777" w:rsidR="00AE30D4" w:rsidRPr="00960F9E" w:rsidRDefault="00AE30D4" w:rsidP="00AE30D4">
            <w:pPr>
              <w:jc w:val="center"/>
            </w:pPr>
            <w:r w:rsidRPr="00960F9E">
              <w:rPr>
                <w:rFonts w:ascii="Times New Roman" w:hAnsi="Times New Roman"/>
                <w:sz w:val="22"/>
                <w:szCs w:val="22"/>
              </w:rPr>
              <w:t>-</w:t>
            </w:r>
          </w:p>
        </w:tc>
        <w:tc>
          <w:tcPr>
            <w:tcW w:w="851" w:type="dxa"/>
          </w:tcPr>
          <w:p w14:paraId="1B1EB88B" w14:textId="77777777" w:rsidR="00AE30D4" w:rsidRPr="00960F9E" w:rsidRDefault="00AE30D4" w:rsidP="00AE30D4">
            <w:pPr>
              <w:jc w:val="center"/>
            </w:pPr>
            <w:r w:rsidRPr="00960F9E">
              <w:rPr>
                <w:rFonts w:ascii="Times New Roman" w:hAnsi="Times New Roman"/>
                <w:sz w:val="22"/>
                <w:szCs w:val="22"/>
              </w:rPr>
              <w:t>-</w:t>
            </w:r>
          </w:p>
        </w:tc>
        <w:tc>
          <w:tcPr>
            <w:tcW w:w="850" w:type="dxa"/>
          </w:tcPr>
          <w:p w14:paraId="049A5C3B" w14:textId="77777777" w:rsidR="00AE30D4" w:rsidRPr="00960F9E" w:rsidRDefault="00AE30D4" w:rsidP="00AE30D4">
            <w:pPr>
              <w:jc w:val="center"/>
            </w:pPr>
            <w:r w:rsidRPr="00960F9E">
              <w:rPr>
                <w:rFonts w:ascii="Times New Roman" w:hAnsi="Times New Roman"/>
                <w:sz w:val="22"/>
                <w:szCs w:val="22"/>
              </w:rPr>
              <w:t>-</w:t>
            </w:r>
          </w:p>
        </w:tc>
        <w:tc>
          <w:tcPr>
            <w:tcW w:w="1134" w:type="dxa"/>
          </w:tcPr>
          <w:p w14:paraId="30D0EB99" w14:textId="77777777" w:rsidR="00AE30D4" w:rsidRPr="00960F9E" w:rsidRDefault="00AE30D4" w:rsidP="00AE30D4">
            <w:pPr>
              <w:jc w:val="center"/>
            </w:pPr>
            <w:r w:rsidRPr="00960F9E">
              <w:rPr>
                <w:rFonts w:ascii="Times New Roman" w:hAnsi="Times New Roman"/>
                <w:sz w:val="22"/>
                <w:szCs w:val="22"/>
              </w:rPr>
              <w:t>-</w:t>
            </w:r>
          </w:p>
        </w:tc>
      </w:tr>
      <w:tr w:rsidR="00AE30D4" w:rsidRPr="00960F9E" w14:paraId="54F7ECFC" w14:textId="77777777" w:rsidTr="00886D74">
        <w:trPr>
          <w:jc w:val="center"/>
        </w:trPr>
        <w:tc>
          <w:tcPr>
            <w:tcW w:w="474" w:type="dxa"/>
            <w:vMerge/>
          </w:tcPr>
          <w:p w14:paraId="297EF954" w14:textId="77777777" w:rsidR="00AE30D4" w:rsidRPr="00960F9E" w:rsidRDefault="00AE30D4" w:rsidP="00AE30D4">
            <w:pPr>
              <w:spacing w:after="200" w:line="276" w:lineRule="auto"/>
              <w:jc w:val="center"/>
              <w:rPr>
                <w:rFonts w:ascii="Times New Roman" w:hAnsi="Times New Roman"/>
                <w:sz w:val="22"/>
                <w:szCs w:val="22"/>
              </w:rPr>
            </w:pPr>
          </w:p>
        </w:tc>
        <w:tc>
          <w:tcPr>
            <w:tcW w:w="1369" w:type="dxa"/>
            <w:gridSpan w:val="3"/>
            <w:vMerge/>
          </w:tcPr>
          <w:p w14:paraId="072FC789" w14:textId="77777777" w:rsidR="00AE30D4" w:rsidRPr="00960F9E" w:rsidRDefault="00AE30D4" w:rsidP="00AE30D4">
            <w:pPr>
              <w:spacing w:after="200" w:line="276" w:lineRule="auto"/>
              <w:jc w:val="left"/>
              <w:rPr>
                <w:rFonts w:ascii="Times New Roman" w:hAnsi="Times New Roman"/>
                <w:sz w:val="22"/>
                <w:szCs w:val="22"/>
              </w:rPr>
            </w:pPr>
          </w:p>
        </w:tc>
        <w:tc>
          <w:tcPr>
            <w:tcW w:w="1244" w:type="dxa"/>
            <w:vMerge/>
          </w:tcPr>
          <w:p w14:paraId="4F069934" w14:textId="77777777" w:rsidR="00AE30D4" w:rsidRPr="00960F9E" w:rsidRDefault="00AE30D4" w:rsidP="00AE30D4">
            <w:pPr>
              <w:spacing w:after="200" w:line="276" w:lineRule="auto"/>
              <w:jc w:val="left"/>
              <w:rPr>
                <w:rFonts w:ascii="Times New Roman" w:hAnsi="Times New Roman"/>
                <w:sz w:val="22"/>
                <w:szCs w:val="22"/>
              </w:rPr>
            </w:pPr>
          </w:p>
        </w:tc>
        <w:tc>
          <w:tcPr>
            <w:tcW w:w="1134" w:type="dxa"/>
            <w:vAlign w:val="center"/>
          </w:tcPr>
          <w:p w14:paraId="4B302FD7" w14:textId="77777777" w:rsidR="00AE30D4" w:rsidRPr="00960F9E" w:rsidRDefault="00AE30D4" w:rsidP="00AE30D4">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vAlign w:val="center"/>
          </w:tcPr>
          <w:p w14:paraId="12A81DAE" w14:textId="77777777" w:rsidR="00AE30D4" w:rsidRPr="00960F9E" w:rsidRDefault="00AE30D4" w:rsidP="00AE30D4">
            <w:pPr>
              <w:jc w:val="center"/>
            </w:pPr>
            <w:r w:rsidRPr="00960F9E">
              <w:rPr>
                <w:rFonts w:ascii="Times New Roman" w:hAnsi="Times New Roman"/>
                <w:sz w:val="22"/>
                <w:szCs w:val="22"/>
              </w:rPr>
              <w:t>-</w:t>
            </w:r>
          </w:p>
        </w:tc>
        <w:tc>
          <w:tcPr>
            <w:tcW w:w="1134" w:type="dxa"/>
            <w:vAlign w:val="center"/>
          </w:tcPr>
          <w:p w14:paraId="56875621" w14:textId="77777777" w:rsidR="00AE30D4" w:rsidRPr="00960F9E" w:rsidRDefault="00AE30D4" w:rsidP="00AE30D4">
            <w:pPr>
              <w:jc w:val="center"/>
            </w:pPr>
            <w:r w:rsidRPr="00960F9E">
              <w:rPr>
                <w:rFonts w:ascii="Times New Roman" w:hAnsi="Times New Roman"/>
                <w:sz w:val="22"/>
                <w:szCs w:val="22"/>
              </w:rPr>
              <w:t>-</w:t>
            </w:r>
          </w:p>
        </w:tc>
        <w:tc>
          <w:tcPr>
            <w:tcW w:w="1135" w:type="dxa"/>
            <w:vAlign w:val="center"/>
          </w:tcPr>
          <w:p w14:paraId="2100197D" w14:textId="77777777" w:rsidR="00AE30D4" w:rsidRPr="00960F9E" w:rsidRDefault="00AE30D4" w:rsidP="00AE30D4">
            <w:pPr>
              <w:jc w:val="center"/>
            </w:pPr>
            <w:r w:rsidRPr="00960F9E">
              <w:rPr>
                <w:rFonts w:ascii="Times New Roman" w:hAnsi="Times New Roman"/>
                <w:sz w:val="22"/>
                <w:szCs w:val="22"/>
              </w:rPr>
              <w:t>-</w:t>
            </w:r>
          </w:p>
        </w:tc>
        <w:tc>
          <w:tcPr>
            <w:tcW w:w="1133" w:type="dxa"/>
            <w:vAlign w:val="center"/>
          </w:tcPr>
          <w:p w14:paraId="1BDEA0A9" w14:textId="77777777" w:rsidR="00AE30D4" w:rsidRPr="00960F9E" w:rsidRDefault="00AE30D4" w:rsidP="00AE30D4">
            <w:pPr>
              <w:jc w:val="center"/>
            </w:pPr>
            <w:r w:rsidRPr="00960F9E">
              <w:rPr>
                <w:rFonts w:ascii="Times New Roman" w:hAnsi="Times New Roman"/>
                <w:sz w:val="22"/>
                <w:szCs w:val="22"/>
              </w:rPr>
              <w:t>-</w:t>
            </w:r>
          </w:p>
        </w:tc>
        <w:tc>
          <w:tcPr>
            <w:tcW w:w="1134" w:type="dxa"/>
            <w:vAlign w:val="center"/>
          </w:tcPr>
          <w:p w14:paraId="46C63B7A" w14:textId="77777777" w:rsidR="00AE30D4" w:rsidRPr="00960F9E" w:rsidRDefault="00AE30D4" w:rsidP="00AE30D4">
            <w:pPr>
              <w:jc w:val="center"/>
            </w:pPr>
            <w:r w:rsidRPr="00960F9E">
              <w:rPr>
                <w:rFonts w:ascii="Times New Roman" w:hAnsi="Times New Roman"/>
                <w:sz w:val="22"/>
                <w:szCs w:val="22"/>
              </w:rPr>
              <w:t>-</w:t>
            </w:r>
          </w:p>
        </w:tc>
        <w:tc>
          <w:tcPr>
            <w:tcW w:w="992" w:type="dxa"/>
            <w:vAlign w:val="center"/>
          </w:tcPr>
          <w:p w14:paraId="3DE4871F" w14:textId="77777777" w:rsidR="00AE30D4" w:rsidRPr="00960F9E" w:rsidRDefault="00AE30D4" w:rsidP="00AE30D4">
            <w:pPr>
              <w:jc w:val="center"/>
            </w:pPr>
            <w:r w:rsidRPr="00960F9E">
              <w:rPr>
                <w:rFonts w:ascii="Times New Roman" w:hAnsi="Times New Roman"/>
                <w:sz w:val="22"/>
                <w:szCs w:val="22"/>
              </w:rPr>
              <w:t>-</w:t>
            </w:r>
          </w:p>
        </w:tc>
        <w:tc>
          <w:tcPr>
            <w:tcW w:w="851" w:type="dxa"/>
            <w:vAlign w:val="center"/>
          </w:tcPr>
          <w:p w14:paraId="032074E6" w14:textId="77777777" w:rsidR="00AE30D4" w:rsidRPr="00960F9E" w:rsidRDefault="00AE30D4" w:rsidP="00AE30D4">
            <w:pPr>
              <w:jc w:val="center"/>
            </w:pPr>
            <w:r w:rsidRPr="00960F9E">
              <w:rPr>
                <w:rFonts w:ascii="Times New Roman" w:hAnsi="Times New Roman"/>
                <w:sz w:val="22"/>
                <w:szCs w:val="22"/>
              </w:rPr>
              <w:t>-</w:t>
            </w:r>
          </w:p>
        </w:tc>
        <w:tc>
          <w:tcPr>
            <w:tcW w:w="992" w:type="dxa"/>
            <w:vAlign w:val="center"/>
          </w:tcPr>
          <w:p w14:paraId="0F315DB8" w14:textId="77777777" w:rsidR="00AE30D4" w:rsidRPr="00960F9E" w:rsidRDefault="00AE30D4" w:rsidP="00AE30D4">
            <w:pPr>
              <w:jc w:val="center"/>
            </w:pPr>
            <w:r w:rsidRPr="00960F9E">
              <w:rPr>
                <w:rFonts w:ascii="Times New Roman" w:hAnsi="Times New Roman"/>
                <w:sz w:val="22"/>
                <w:szCs w:val="22"/>
              </w:rPr>
              <w:t>-</w:t>
            </w:r>
          </w:p>
        </w:tc>
        <w:tc>
          <w:tcPr>
            <w:tcW w:w="851" w:type="dxa"/>
            <w:vAlign w:val="center"/>
          </w:tcPr>
          <w:p w14:paraId="73E51E3B" w14:textId="77777777" w:rsidR="00AE30D4" w:rsidRPr="00960F9E" w:rsidRDefault="00AE30D4" w:rsidP="00AE30D4">
            <w:pPr>
              <w:jc w:val="center"/>
            </w:pPr>
            <w:r w:rsidRPr="00960F9E">
              <w:rPr>
                <w:rFonts w:ascii="Times New Roman" w:hAnsi="Times New Roman"/>
                <w:sz w:val="22"/>
                <w:szCs w:val="22"/>
              </w:rPr>
              <w:t>-</w:t>
            </w:r>
          </w:p>
        </w:tc>
        <w:tc>
          <w:tcPr>
            <w:tcW w:w="850" w:type="dxa"/>
            <w:vAlign w:val="center"/>
          </w:tcPr>
          <w:p w14:paraId="37C5ABBB" w14:textId="77777777" w:rsidR="00AE30D4" w:rsidRPr="00960F9E" w:rsidRDefault="00AE30D4" w:rsidP="00AE30D4">
            <w:pPr>
              <w:jc w:val="center"/>
            </w:pPr>
            <w:r w:rsidRPr="00960F9E">
              <w:rPr>
                <w:rFonts w:ascii="Times New Roman" w:hAnsi="Times New Roman"/>
                <w:sz w:val="22"/>
                <w:szCs w:val="22"/>
              </w:rPr>
              <w:t>-</w:t>
            </w:r>
          </w:p>
        </w:tc>
        <w:tc>
          <w:tcPr>
            <w:tcW w:w="1134" w:type="dxa"/>
            <w:vAlign w:val="center"/>
          </w:tcPr>
          <w:p w14:paraId="3559E6CC" w14:textId="77777777" w:rsidR="00AE30D4" w:rsidRPr="00960F9E" w:rsidRDefault="00AE30D4" w:rsidP="00AE30D4">
            <w:pPr>
              <w:jc w:val="center"/>
            </w:pPr>
            <w:r w:rsidRPr="00960F9E">
              <w:rPr>
                <w:rFonts w:ascii="Times New Roman" w:hAnsi="Times New Roman"/>
                <w:sz w:val="22"/>
                <w:szCs w:val="22"/>
              </w:rPr>
              <w:t>-</w:t>
            </w:r>
          </w:p>
        </w:tc>
      </w:tr>
      <w:tr w:rsidR="00AE30D4" w:rsidRPr="00960F9E" w14:paraId="3051F14D" w14:textId="77777777" w:rsidTr="00886D74">
        <w:trPr>
          <w:jc w:val="center"/>
        </w:trPr>
        <w:tc>
          <w:tcPr>
            <w:tcW w:w="474" w:type="dxa"/>
            <w:vMerge/>
          </w:tcPr>
          <w:p w14:paraId="464B6753" w14:textId="77777777" w:rsidR="00AE30D4" w:rsidRPr="00960F9E" w:rsidRDefault="00AE30D4" w:rsidP="00AE30D4">
            <w:pPr>
              <w:spacing w:after="200" w:line="276" w:lineRule="auto"/>
              <w:jc w:val="center"/>
              <w:rPr>
                <w:rFonts w:ascii="Times New Roman" w:hAnsi="Times New Roman"/>
                <w:sz w:val="22"/>
                <w:szCs w:val="22"/>
              </w:rPr>
            </w:pPr>
          </w:p>
        </w:tc>
        <w:tc>
          <w:tcPr>
            <w:tcW w:w="1369" w:type="dxa"/>
            <w:gridSpan w:val="3"/>
            <w:vMerge/>
          </w:tcPr>
          <w:p w14:paraId="55C7A495" w14:textId="77777777" w:rsidR="00AE30D4" w:rsidRPr="00960F9E" w:rsidRDefault="00AE30D4" w:rsidP="00AE30D4">
            <w:pPr>
              <w:spacing w:after="200" w:line="276" w:lineRule="auto"/>
              <w:jc w:val="left"/>
              <w:rPr>
                <w:rFonts w:ascii="Times New Roman" w:hAnsi="Times New Roman"/>
                <w:sz w:val="22"/>
                <w:szCs w:val="22"/>
              </w:rPr>
            </w:pPr>
          </w:p>
        </w:tc>
        <w:tc>
          <w:tcPr>
            <w:tcW w:w="1244" w:type="dxa"/>
            <w:vMerge w:val="restart"/>
          </w:tcPr>
          <w:p w14:paraId="6701C244" w14:textId="77777777" w:rsidR="00AE30D4" w:rsidRPr="00960F9E" w:rsidRDefault="00AE30D4" w:rsidP="00AE30D4">
            <w:pPr>
              <w:widowControl w:val="0"/>
              <w:autoSpaceDE w:val="0"/>
              <w:autoSpaceDN w:val="0"/>
              <w:jc w:val="left"/>
              <w:rPr>
                <w:rFonts w:ascii="Times New Roman" w:hAnsi="Times New Roman"/>
                <w:sz w:val="22"/>
                <w:szCs w:val="22"/>
              </w:rPr>
            </w:pPr>
            <w:r w:rsidRPr="00960F9E">
              <w:rPr>
                <w:rFonts w:ascii="Times New Roman" w:hAnsi="Times New Roman"/>
                <w:sz w:val="22"/>
                <w:szCs w:val="22"/>
              </w:rPr>
              <w:t xml:space="preserve">средства специальной надбавки к тарифам на транспортировку </w:t>
            </w:r>
            <w:r w:rsidRPr="00960F9E">
              <w:rPr>
                <w:rFonts w:ascii="Times New Roman" w:hAnsi="Times New Roman"/>
                <w:sz w:val="22"/>
                <w:szCs w:val="22"/>
              </w:rPr>
              <w:lastRenderedPageBreak/>
              <w:t>газа по сетям независимых ГРО</w:t>
            </w:r>
          </w:p>
        </w:tc>
        <w:tc>
          <w:tcPr>
            <w:tcW w:w="1134" w:type="dxa"/>
            <w:vAlign w:val="center"/>
          </w:tcPr>
          <w:p w14:paraId="4986983F" w14:textId="77777777" w:rsidR="00AE30D4" w:rsidRPr="00960F9E" w:rsidRDefault="00AE30D4" w:rsidP="00AE30D4">
            <w:pPr>
              <w:widowControl w:val="0"/>
              <w:autoSpaceDE w:val="0"/>
              <w:autoSpaceDN w:val="0"/>
              <w:jc w:val="center"/>
              <w:rPr>
                <w:rFonts w:ascii="Times New Roman" w:hAnsi="Times New Roman"/>
                <w:sz w:val="22"/>
                <w:szCs w:val="22"/>
              </w:rPr>
            </w:pPr>
            <w:r w:rsidRPr="00960F9E">
              <w:rPr>
                <w:rFonts w:ascii="Times New Roman" w:hAnsi="Times New Roman"/>
                <w:sz w:val="22"/>
                <w:szCs w:val="22"/>
              </w:rPr>
              <w:lastRenderedPageBreak/>
              <w:t>км</w:t>
            </w:r>
          </w:p>
        </w:tc>
        <w:tc>
          <w:tcPr>
            <w:tcW w:w="1021" w:type="dxa"/>
          </w:tcPr>
          <w:p w14:paraId="4B8B9828" w14:textId="77777777" w:rsidR="00AE30D4" w:rsidRPr="00960F9E" w:rsidRDefault="00AE30D4" w:rsidP="00AE30D4">
            <w:pPr>
              <w:jc w:val="center"/>
            </w:pPr>
            <w:r w:rsidRPr="00960F9E">
              <w:rPr>
                <w:rFonts w:ascii="Times New Roman" w:hAnsi="Times New Roman"/>
                <w:sz w:val="22"/>
                <w:szCs w:val="22"/>
              </w:rPr>
              <w:t>-</w:t>
            </w:r>
          </w:p>
        </w:tc>
        <w:tc>
          <w:tcPr>
            <w:tcW w:w="1134" w:type="dxa"/>
          </w:tcPr>
          <w:p w14:paraId="45590641" w14:textId="77777777" w:rsidR="00AE30D4" w:rsidRPr="00960F9E" w:rsidRDefault="00AE30D4" w:rsidP="00AE30D4">
            <w:pPr>
              <w:jc w:val="center"/>
            </w:pPr>
            <w:r w:rsidRPr="00960F9E">
              <w:rPr>
                <w:rFonts w:ascii="Times New Roman" w:hAnsi="Times New Roman"/>
                <w:sz w:val="22"/>
                <w:szCs w:val="22"/>
              </w:rPr>
              <w:t>-</w:t>
            </w:r>
          </w:p>
        </w:tc>
        <w:tc>
          <w:tcPr>
            <w:tcW w:w="1135" w:type="dxa"/>
          </w:tcPr>
          <w:p w14:paraId="0351CFA6" w14:textId="77777777" w:rsidR="00AE30D4" w:rsidRPr="00960F9E" w:rsidRDefault="00AE30D4" w:rsidP="00AE30D4">
            <w:pPr>
              <w:jc w:val="center"/>
            </w:pPr>
            <w:r w:rsidRPr="00960F9E">
              <w:rPr>
                <w:rFonts w:ascii="Times New Roman" w:hAnsi="Times New Roman"/>
                <w:sz w:val="22"/>
                <w:szCs w:val="22"/>
              </w:rPr>
              <w:t>-</w:t>
            </w:r>
          </w:p>
        </w:tc>
        <w:tc>
          <w:tcPr>
            <w:tcW w:w="1133" w:type="dxa"/>
          </w:tcPr>
          <w:p w14:paraId="7497B339" w14:textId="77777777" w:rsidR="00AE30D4" w:rsidRPr="00960F9E" w:rsidRDefault="00AE30D4" w:rsidP="00AE30D4">
            <w:pPr>
              <w:jc w:val="center"/>
            </w:pPr>
            <w:r w:rsidRPr="00960F9E">
              <w:rPr>
                <w:rFonts w:ascii="Times New Roman" w:hAnsi="Times New Roman"/>
                <w:sz w:val="22"/>
                <w:szCs w:val="22"/>
              </w:rPr>
              <w:t>-</w:t>
            </w:r>
          </w:p>
        </w:tc>
        <w:tc>
          <w:tcPr>
            <w:tcW w:w="1134" w:type="dxa"/>
          </w:tcPr>
          <w:p w14:paraId="7AC37A15" w14:textId="77777777" w:rsidR="00AE30D4" w:rsidRPr="00960F9E" w:rsidRDefault="00AE30D4" w:rsidP="00AE30D4">
            <w:pPr>
              <w:jc w:val="center"/>
            </w:pPr>
            <w:r w:rsidRPr="00960F9E">
              <w:rPr>
                <w:rFonts w:ascii="Times New Roman" w:hAnsi="Times New Roman"/>
                <w:sz w:val="22"/>
                <w:szCs w:val="22"/>
              </w:rPr>
              <w:t>-</w:t>
            </w:r>
          </w:p>
        </w:tc>
        <w:tc>
          <w:tcPr>
            <w:tcW w:w="992" w:type="dxa"/>
          </w:tcPr>
          <w:p w14:paraId="382F6972" w14:textId="77777777" w:rsidR="00AE30D4" w:rsidRPr="00960F9E" w:rsidRDefault="00AE30D4" w:rsidP="00AE30D4">
            <w:pPr>
              <w:jc w:val="center"/>
            </w:pPr>
            <w:r w:rsidRPr="00960F9E">
              <w:rPr>
                <w:rFonts w:ascii="Times New Roman" w:hAnsi="Times New Roman"/>
                <w:sz w:val="22"/>
                <w:szCs w:val="22"/>
              </w:rPr>
              <w:t>-</w:t>
            </w:r>
          </w:p>
        </w:tc>
        <w:tc>
          <w:tcPr>
            <w:tcW w:w="851" w:type="dxa"/>
          </w:tcPr>
          <w:p w14:paraId="0DED10F6" w14:textId="77777777" w:rsidR="00AE30D4" w:rsidRPr="00960F9E" w:rsidRDefault="00AE30D4" w:rsidP="00AE30D4">
            <w:pPr>
              <w:jc w:val="center"/>
            </w:pPr>
            <w:r w:rsidRPr="00960F9E">
              <w:rPr>
                <w:rFonts w:ascii="Times New Roman" w:hAnsi="Times New Roman"/>
                <w:sz w:val="22"/>
                <w:szCs w:val="22"/>
              </w:rPr>
              <w:t>-</w:t>
            </w:r>
          </w:p>
        </w:tc>
        <w:tc>
          <w:tcPr>
            <w:tcW w:w="992" w:type="dxa"/>
          </w:tcPr>
          <w:p w14:paraId="5AB058F9" w14:textId="77777777" w:rsidR="00AE30D4" w:rsidRPr="00960F9E" w:rsidRDefault="00AE30D4" w:rsidP="00AE30D4">
            <w:pPr>
              <w:jc w:val="center"/>
            </w:pPr>
            <w:r w:rsidRPr="00960F9E">
              <w:rPr>
                <w:rFonts w:ascii="Times New Roman" w:hAnsi="Times New Roman"/>
                <w:sz w:val="22"/>
                <w:szCs w:val="22"/>
              </w:rPr>
              <w:t>-</w:t>
            </w:r>
          </w:p>
        </w:tc>
        <w:tc>
          <w:tcPr>
            <w:tcW w:w="851" w:type="dxa"/>
          </w:tcPr>
          <w:p w14:paraId="3A523DB8" w14:textId="77777777" w:rsidR="00AE30D4" w:rsidRPr="00960F9E" w:rsidRDefault="00AE30D4" w:rsidP="00AE30D4">
            <w:pPr>
              <w:jc w:val="center"/>
            </w:pPr>
            <w:r w:rsidRPr="00960F9E">
              <w:rPr>
                <w:rFonts w:ascii="Times New Roman" w:hAnsi="Times New Roman"/>
                <w:sz w:val="22"/>
                <w:szCs w:val="22"/>
              </w:rPr>
              <w:t>-</w:t>
            </w:r>
          </w:p>
        </w:tc>
        <w:tc>
          <w:tcPr>
            <w:tcW w:w="850" w:type="dxa"/>
          </w:tcPr>
          <w:p w14:paraId="00169FF4" w14:textId="77777777" w:rsidR="00AE30D4" w:rsidRPr="00960F9E" w:rsidRDefault="00AE30D4" w:rsidP="00AE30D4">
            <w:pPr>
              <w:jc w:val="center"/>
            </w:pPr>
            <w:r w:rsidRPr="00960F9E">
              <w:rPr>
                <w:rFonts w:ascii="Times New Roman" w:hAnsi="Times New Roman"/>
                <w:sz w:val="22"/>
                <w:szCs w:val="22"/>
              </w:rPr>
              <w:t>-</w:t>
            </w:r>
          </w:p>
        </w:tc>
        <w:tc>
          <w:tcPr>
            <w:tcW w:w="1134" w:type="dxa"/>
          </w:tcPr>
          <w:p w14:paraId="7F02FA86" w14:textId="77777777" w:rsidR="00AE30D4" w:rsidRPr="00960F9E" w:rsidRDefault="00AE30D4" w:rsidP="00AE30D4">
            <w:pPr>
              <w:jc w:val="center"/>
            </w:pPr>
            <w:r w:rsidRPr="00960F9E">
              <w:rPr>
                <w:rFonts w:ascii="Times New Roman" w:hAnsi="Times New Roman"/>
                <w:sz w:val="22"/>
                <w:szCs w:val="22"/>
              </w:rPr>
              <w:t>-</w:t>
            </w:r>
          </w:p>
        </w:tc>
      </w:tr>
      <w:tr w:rsidR="00AE30D4" w:rsidRPr="00960F9E" w14:paraId="5BCBFDE0" w14:textId="77777777" w:rsidTr="00886D74">
        <w:trPr>
          <w:jc w:val="center"/>
        </w:trPr>
        <w:tc>
          <w:tcPr>
            <w:tcW w:w="474" w:type="dxa"/>
            <w:vMerge/>
          </w:tcPr>
          <w:p w14:paraId="52A2D995" w14:textId="77777777" w:rsidR="00AE30D4" w:rsidRPr="00960F9E" w:rsidRDefault="00AE30D4" w:rsidP="00AE30D4">
            <w:pPr>
              <w:spacing w:after="200" w:line="276" w:lineRule="auto"/>
              <w:jc w:val="center"/>
              <w:rPr>
                <w:rFonts w:ascii="Times New Roman" w:hAnsi="Times New Roman"/>
                <w:sz w:val="22"/>
                <w:szCs w:val="22"/>
              </w:rPr>
            </w:pPr>
          </w:p>
        </w:tc>
        <w:tc>
          <w:tcPr>
            <w:tcW w:w="1369" w:type="dxa"/>
            <w:gridSpan w:val="3"/>
            <w:vMerge/>
          </w:tcPr>
          <w:p w14:paraId="4C821553" w14:textId="77777777" w:rsidR="00AE30D4" w:rsidRPr="00960F9E" w:rsidRDefault="00AE30D4" w:rsidP="00AE30D4">
            <w:pPr>
              <w:spacing w:after="200" w:line="276" w:lineRule="auto"/>
              <w:jc w:val="left"/>
              <w:rPr>
                <w:rFonts w:ascii="Times New Roman" w:hAnsi="Times New Roman"/>
                <w:sz w:val="22"/>
                <w:szCs w:val="22"/>
              </w:rPr>
            </w:pPr>
          </w:p>
        </w:tc>
        <w:tc>
          <w:tcPr>
            <w:tcW w:w="1244" w:type="dxa"/>
            <w:vMerge/>
          </w:tcPr>
          <w:p w14:paraId="3578F615" w14:textId="77777777" w:rsidR="00AE30D4" w:rsidRPr="00960F9E" w:rsidRDefault="00AE30D4" w:rsidP="00AE30D4">
            <w:pPr>
              <w:spacing w:after="200" w:line="276" w:lineRule="auto"/>
              <w:jc w:val="left"/>
              <w:rPr>
                <w:rFonts w:ascii="Times New Roman" w:hAnsi="Times New Roman"/>
                <w:sz w:val="22"/>
                <w:szCs w:val="22"/>
              </w:rPr>
            </w:pPr>
          </w:p>
        </w:tc>
        <w:tc>
          <w:tcPr>
            <w:tcW w:w="1134" w:type="dxa"/>
            <w:vAlign w:val="center"/>
          </w:tcPr>
          <w:p w14:paraId="7C8550CD" w14:textId="77777777" w:rsidR="00AE30D4" w:rsidRPr="00960F9E" w:rsidRDefault="00AE30D4" w:rsidP="00AE30D4">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vAlign w:val="center"/>
          </w:tcPr>
          <w:p w14:paraId="2179CC20" w14:textId="77777777" w:rsidR="00AE30D4" w:rsidRPr="00960F9E" w:rsidRDefault="00AE30D4" w:rsidP="00AE30D4">
            <w:pPr>
              <w:jc w:val="center"/>
            </w:pPr>
            <w:r w:rsidRPr="00960F9E">
              <w:rPr>
                <w:rFonts w:ascii="Times New Roman" w:hAnsi="Times New Roman"/>
                <w:sz w:val="22"/>
                <w:szCs w:val="22"/>
              </w:rPr>
              <w:t>-</w:t>
            </w:r>
          </w:p>
        </w:tc>
        <w:tc>
          <w:tcPr>
            <w:tcW w:w="1134" w:type="dxa"/>
            <w:vAlign w:val="center"/>
          </w:tcPr>
          <w:p w14:paraId="5898A0A5" w14:textId="77777777" w:rsidR="00AE30D4" w:rsidRPr="00960F9E" w:rsidRDefault="00AE30D4" w:rsidP="00AE30D4">
            <w:pPr>
              <w:jc w:val="center"/>
            </w:pPr>
            <w:r w:rsidRPr="00960F9E">
              <w:rPr>
                <w:rFonts w:ascii="Times New Roman" w:hAnsi="Times New Roman"/>
                <w:sz w:val="22"/>
                <w:szCs w:val="22"/>
              </w:rPr>
              <w:t>-</w:t>
            </w:r>
          </w:p>
        </w:tc>
        <w:tc>
          <w:tcPr>
            <w:tcW w:w="1135" w:type="dxa"/>
            <w:vAlign w:val="center"/>
          </w:tcPr>
          <w:p w14:paraId="7257BC8B" w14:textId="77777777" w:rsidR="00AE30D4" w:rsidRPr="00960F9E" w:rsidRDefault="00AE30D4" w:rsidP="00AE30D4">
            <w:pPr>
              <w:jc w:val="center"/>
            </w:pPr>
            <w:r w:rsidRPr="00960F9E">
              <w:rPr>
                <w:rFonts w:ascii="Times New Roman" w:hAnsi="Times New Roman"/>
                <w:sz w:val="22"/>
                <w:szCs w:val="22"/>
              </w:rPr>
              <w:t>-</w:t>
            </w:r>
          </w:p>
        </w:tc>
        <w:tc>
          <w:tcPr>
            <w:tcW w:w="1133" w:type="dxa"/>
            <w:vAlign w:val="center"/>
          </w:tcPr>
          <w:p w14:paraId="2AE92233" w14:textId="77777777" w:rsidR="00AE30D4" w:rsidRPr="00960F9E" w:rsidRDefault="00AE30D4" w:rsidP="00AE30D4">
            <w:pPr>
              <w:jc w:val="center"/>
            </w:pPr>
            <w:r w:rsidRPr="00960F9E">
              <w:rPr>
                <w:rFonts w:ascii="Times New Roman" w:hAnsi="Times New Roman"/>
                <w:sz w:val="22"/>
                <w:szCs w:val="22"/>
              </w:rPr>
              <w:t>-</w:t>
            </w:r>
          </w:p>
        </w:tc>
        <w:tc>
          <w:tcPr>
            <w:tcW w:w="1134" w:type="dxa"/>
            <w:vAlign w:val="center"/>
          </w:tcPr>
          <w:p w14:paraId="4CD1C230" w14:textId="77777777" w:rsidR="00AE30D4" w:rsidRPr="00960F9E" w:rsidRDefault="00AE30D4" w:rsidP="00AE30D4">
            <w:pPr>
              <w:jc w:val="center"/>
            </w:pPr>
            <w:r w:rsidRPr="00960F9E">
              <w:rPr>
                <w:rFonts w:ascii="Times New Roman" w:hAnsi="Times New Roman"/>
                <w:sz w:val="22"/>
                <w:szCs w:val="22"/>
              </w:rPr>
              <w:t>-</w:t>
            </w:r>
          </w:p>
        </w:tc>
        <w:tc>
          <w:tcPr>
            <w:tcW w:w="992" w:type="dxa"/>
            <w:vAlign w:val="center"/>
          </w:tcPr>
          <w:p w14:paraId="2613861A" w14:textId="77777777" w:rsidR="00AE30D4" w:rsidRPr="00960F9E" w:rsidRDefault="00AE30D4" w:rsidP="00AE30D4">
            <w:pPr>
              <w:jc w:val="center"/>
            </w:pPr>
            <w:r w:rsidRPr="00960F9E">
              <w:rPr>
                <w:rFonts w:ascii="Times New Roman" w:hAnsi="Times New Roman"/>
                <w:sz w:val="22"/>
                <w:szCs w:val="22"/>
              </w:rPr>
              <w:t>-</w:t>
            </w:r>
          </w:p>
        </w:tc>
        <w:tc>
          <w:tcPr>
            <w:tcW w:w="851" w:type="dxa"/>
            <w:vAlign w:val="center"/>
          </w:tcPr>
          <w:p w14:paraId="560C650B" w14:textId="77777777" w:rsidR="00AE30D4" w:rsidRPr="00960F9E" w:rsidRDefault="00AE30D4" w:rsidP="00AE30D4">
            <w:pPr>
              <w:jc w:val="center"/>
            </w:pPr>
            <w:r w:rsidRPr="00960F9E">
              <w:rPr>
                <w:rFonts w:ascii="Times New Roman" w:hAnsi="Times New Roman"/>
                <w:sz w:val="22"/>
                <w:szCs w:val="22"/>
              </w:rPr>
              <w:t>-</w:t>
            </w:r>
          </w:p>
        </w:tc>
        <w:tc>
          <w:tcPr>
            <w:tcW w:w="992" w:type="dxa"/>
            <w:vAlign w:val="center"/>
          </w:tcPr>
          <w:p w14:paraId="348D296B" w14:textId="77777777" w:rsidR="00AE30D4" w:rsidRPr="00960F9E" w:rsidRDefault="00AE30D4" w:rsidP="00AE30D4">
            <w:pPr>
              <w:jc w:val="center"/>
            </w:pPr>
            <w:r w:rsidRPr="00960F9E">
              <w:rPr>
                <w:rFonts w:ascii="Times New Roman" w:hAnsi="Times New Roman"/>
                <w:sz w:val="22"/>
                <w:szCs w:val="22"/>
              </w:rPr>
              <w:t>-</w:t>
            </w:r>
          </w:p>
        </w:tc>
        <w:tc>
          <w:tcPr>
            <w:tcW w:w="851" w:type="dxa"/>
            <w:vAlign w:val="center"/>
          </w:tcPr>
          <w:p w14:paraId="267AC038" w14:textId="77777777" w:rsidR="00AE30D4" w:rsidRPr="00960F9E" w:rsidRDefault="00AE30D4" w:rsidP="00AE30D4">
            <w:pPr>
              <w:jc w:val="center"/>
            </w:pPr>
            <w:r w:rsidRPr="00960F9E">
              <w:rPr>
                <w:rFonts w:ascii="Times New Roman" w:hAnsi="Times New Roman"/>
                <w:sz w:val="22"/>
                <w:szCs w:val="22"/>
              </w:rPr>
              <w:t>-</w:t>
            </w:r>
          </w:p>
        </w:tc>
        <w:tc>
          <w:tcPr>
            <w:tcW w:w="850" w:type="dxa"/>
            <w:vAlign w:val="center"/>
          </w:tcPr>
          <w:p w14:paraId="4E2CEFB9" w14:textId="77777777" w:rsidR="00AE30D4" w:rsidRPr="00960F9E" w:rsidRDefault="00AE30D4" w:rsidP="00AE30D4">
            <w:pPr>
              <w:jc w:val="center"/>
            </w:pPr>
            <w:r w:rsidRPr="00960F9E">
              <w:rPr>
                <w:rFonts w:ascii="Times New Roman" w:hAnsi="Times New Roman"/>
                <w:sz w:val="22"/>
                <w:szCs w:val="22"/>
              </w:rPr>
              <w:t>-</w:t>
            </w:r>
          </w:p>
        </w:tc>
        <w:tc>
          <w:tcPr>
            <w:tcW w:w="1134" w:type="dxa"/>
            <w:vAlign w:val="center"/>
          </w:tcPr>
          <w:p w14:paraId="2CF55BB5" w14:textId="77777777" w:rsidR="00AE30D4" w:rsidRPr="00960F9E" w:rsidRDefault="00AE30D4" w:rsidP="00AE30D4">
            <w:pPr>
              <w:jc w:val="center"/>
            </w:pPr>
            <w:r w:rsidRPr="00960F9E">
              <w:rPr>
                <w:rFonts w:ascii="Times New Roman" w:hAnsi="Times New Roman"/>
                <w:sz w:val="22"/>
                <w:szCs w:val="22"/>
              </w:rPr>
              <w:t>-</w:t>
            </w:r>
          </w:p>
        </w:tc>
      </w:tr>
      <w:tr w:rsidR="00AE30D4" w:rsidRPr="002D051E" w14:paraId="7E9065E6" w14:textId="77777777" w:rsidTr="00152863">
        <w:trPr>
          <w:jc w:val="center"/>
        </w:trPr>
        <w:tc>
          <w:tcPr>
            <w:tcW w:w="485" w:type="dxa"/>
            <w:gridSpan w:val="2"/>
            <w:vMerge w:val="restart"/>
          </w:tcPr>
          <w:p w14:paraId="3BD77363" w14:textId="31DAB66B" w:rsidR="00AE30D4" w:rsidRPr="00960F9E" w:rsidRDefault="00AE30D4" w:rsidP="00AE30D4">
            <w:pPr>
              <w:widowControl w:val="0"/>
              <w:autoSpaceDE w:val="0"/>
              <w:autoSpaceDN w:val="0"/>
              <w:jc w:val="center"/>
              <w:rPr>
                <w:rFonts w:ascii="Times New Roman" w:hAnsi="Times New Roman"/>
                <w:sz w:val="22"/>
                <w:szCs w:val="22"/>
              </w:rPr>
            </w:pPr>
            <w:r w:rsidRPr="00960F9E">
              <w:rPr>
                <w:rFonts w:ascii="Times New Roman" w:hAnsi="Times New Roman"/>
                <w:sz w:val="22"/>
                <w:szCs w:val="22"/>
              </w:rPr>
              <w:lastRenderedPageBreak/>
              <w:t>7.</w:t>
            </w:r>
          </w:p>
        </w:tc>
        <w:tc>
          <w:tcPr>
            <w:tcW w:w="1358" w:type="dxa"/>
            <w:gridSpan w:val="2"/>
            <w:vMerge w:val="restart"/>
          </w:tcPr>
          <w:p w14:paraId="65875992" w14:textId="05635CD5" w:rsidR="00AE30D4" w:rsidRPr="002D051E" w:rsidRDefault="00AE30D4" w:rsidP="00AE30D4">
            <w:pPr>
              <w:widowControl w:val="0"/>
              <w:autoSpaceDE w:val="0"/>
              <w:autoSpaceDN w:val="0"/>
              <w:jc w:val="left"/>
              <w:rPr>
                <w:rFonts w:ascii="Times New Roman" w:hAnsi="Times New Roman"/>
                <w:sz w:val="22"/>
                <w:szCs w:val="22"/>
              </w:rPr>
            </w:pPr>
            <w:r w:rsidRPr="002D051E">
              <w:rPr>
                <w:rFonts w:ascii="Times New Roman" w:hAnsi="Times New Roman"/>
                <w:sz w:val="22"/>
                <w:szCs w:val="22"/>
              </w:rPr>
              <w:t>Протяженность (строительство) внутрипоселковых газопроводов</w:t>
            </w:r>
            <w:r w:rsidR="00EF35CA">
              <w:rPr>
                <w:rFonts w:ascii="Times New Roman" w:hAnsi="Times New Roman"/>
                <w:sz w:val="22"/>
                <w:szCs w:val="22"/>
              </w:rPr>
              <w:t>**</w:t>
            </w:r>
          </w:p>
          <w:p w14:paraId="14842D07" w14:textId="77777777" w:rsidR="00AE30D4" w:rsidRPr="002D051E" w:rsidRDefault="00AE30D4" w:rsidP="00AE30D4">
            <w:pPr>
              <w:widowControl w:val="0"/>
              <w:autoSpaceDE w:val="0"/>
              <w:autoSpaceDN w:val="0"/>
              <w:jc w:val="left"/>
              <w:rPr>
                <w:rFonts w:ascii="Times New Roman" w:hAnsi="Times New Roman"/>
                <w:sz w:val="22"/>
                <w:szCs w:val="22"/>
              </w:rPr>
            </w:pPr>
          </w:p>
        </w:tc>
        <w:tc>
          <w:tcPr>
            <w:tcW w:w="1244" w:type="dxa"/>
            <w:vMerge w:val="restart"/>
          </w:tcPr>
          <w:p w14:paraId="2DC02A1B" w14:textId="47449A93" w:rsidR="00AE30D4" w:rsidRPr="002D051E" w:rsidRDefault="00AE30D4" w:rsidP="00AE30D4">
            <w:pPr>
              <w:widowControl w:val="0"/>
              <w:autoSpaceDE w:val="0"/>
              <w:autoSpaceDN w:val="0"/>
              <w:jc w:val="left"/>
              <w:rPr>
                <w:rFonts w:ascii="Times New Roman" w:hAnsi="Times New Roman"/>
                <w:sz w:val="22"/>
                <w:szCs w:val="22"/>
              </w:rPr>
            </w:pPr>
            <w:r w:rsidRPr="002D051E">
              <w:rPr>
                <w:rFonts w:ascii="Times New Roman" w:hAnsi="Times New Roman"/>
                <w:sz w:val="22"/>
                <w:szCs w:val="22"/>
              </w:rPr>
              <w:t>всего, в том числе:</w:t>
            </w:r>
          </w:p>
        </w:tc>
        <w:tc>
          <w:tcPr>
            <w:tcW w:w="1134" w:type="dxa"/>
            <w:vAlign w:val="center"/>
          </w:tcPr>
          <w:p w14:paraId="401C0901" w14:textId="77777777" w:rsidR="00AE30D4" w:rsidRPr="002D051E" w:rsidRDefault="00AE30D4" w:rsidP="00AE30D4">
            <w:pPr>
              <w:widowControl w:val="0"/>
              <w:autoSpaceDE w:val="0"/>
              <w:autoSpaceDN w:val="0"/>
              <w:jc w:val="center"/>
              <w:rPr>
                <w:rFonts w:ascii="Times New Roman" w:hAnsi="Times New Roman"/>
                <w:sz w:val="22"/>
                <w:szCs w:val="22"/>
              </w:rPr>
            </w:pPr>
            <w:r w:rsidRPr="002D051E">
              <w:rPr>
                <w:rFonts w:ascii="Times New Roman" w:hAnsi="Times New Roman"/>
                <w:sz w:val="22"/>
                <w:szCs w:val="22"/>
              </w:rPr>
              <w:t>км</w:t>
            </w:r>
          </w:p>
        </w:tc>
        <w:tc>
          <w:tcPr>
            <w:tcW w:w="1021" w:type="dxa"/>
            <w:vAlign w:val="center"/>
          </w:tcPr>
          <w:p w14:paraId="0E9231E0" w14:textId="17727909" w:rsidR="00AE30D4" w:rsidRPr="002D051E" w:rsidRDefault="0022066E" w:rsidP="00AE30D4">
            <w:pPr>
              <w:widowControl w:val="0"/>
              <w:autoSpaceDE w:val="0"/>
              <w:autoSpaceDN w:val="0"/>
              <w:jc w:val="center"/>
              <w:rPr>
                <w:rFonts w:ascii="Times New Roman" w:hAnsi="Times New Roman"/>
                <w:sz w:val="22"/>
                <w:szCs w:val="22"/>
              </w:rPr>
            </w:pPr>
            <w:r w:rsidRPr="002D051E">
              <w:rPr>
                <w:rFonts w:ascii="Times New Roman" w:hAnsi="Times New Roman"/>
                <w:sz w:val="22"/>
                <w:szCs w:val="22"/>
              </w:rPr>
              <w:t>189,7</w:t>
            </w:r>
          </w:p>
        </w:tc>
        <w:tc>
          <w:tcPr>
            <w:tcW w:w="1134" w:type="dxa"/>
            <w:vAlign w:val="center"/>
          </w:tcPr>
          <w:p w14:paraId="19900EEE" w14:textId="6A8F9868" w:rsidR="00AE30D4" w:rsidRPr="002D051E" w:rsidRDefault="00A33E8E" w:rsidP="00AE30D4">
            <w:pPr>
              <w:widowControl w:val="0"/>
              <w:autoSpaceDE w:val="0"/>
              <w:autoSpaceDN w:val="0"/>
              <w:jc w:val="center"/>
              <w:rPr>
                <w:rFonts w:ascii="Times New Roman" w:hAnsi="Times New Roman"/>
                <w:sz w:val="22"/>
                <w:szCs w:val="22"/>
              </w:rPr>
            </w:pPr>
            <w:r w:rsidRPr="002D051E">
              <w:rPr>
                <w:rFonts w:ascii="Times New Roman" w:hAnsi="Times New Roman"/>
                <w:sz w:val="22"/>
                <w:szCs w:val="22"/>
              </w:rPr>
              <w:t>827,15</w:t>
            </w:r>
          </w:p>
        </w:tc>
        <w:tc>
          <w:tcPr>
            <w:tcW w:w="1135" w:type="dxa"/>
            <w:shd w:val="clear" w:color="auto" w:fill="auto"/>
            <w:vAlign w:val="center"/>
          </w:tcPr>
          <w:p w14:paraId="46998EE9" w14:textId="2D08BB81" w:rsidR="00AE30D4" w:rsidRPr="002D051E" w:rsidRDefault="00AC4BF5" w:rsidP="00AE30D4">
            <w:pPr>
              <w:widowControl w:val="0"/>
              <w:autoSpaceDE w:val="0"/>
              <w:autoSpaceDN w:val="0"/>
              <w:jc w:val="center"/>
              <w:rPr>
                <w:rFonts w:ascii="Times New Roman" w:hAnsi="Times New Roman"/>
                <w:sz w:val="22"/>
                <w:szCs w:val="22"/>
              </w:rPr>
            </w:pPr>
            <w:r>
              <w:rPr>
                <w:rFonts w:ascii="Times New Roman" w:hAnsi="Times New Roman"/>
                <w:sz w:val="22"/>
                <w:szCs w:val="22"/>
              </w:rPr>
              <w:t>1201,6</w:t>
            </w:r>
          </w:p>
        </w:tc>
        <w:tc>
          <w:tcPr>
            <w:tcW w:w="1133" w:type="dxa"/>
            <w:vAlign w:val="center"/>
          </w:tcPr>
          <w:p w14:paraId="0C0C614E" w14:textId="66B9A32E" w:rsidR="00AE30D4" w:rsidRPr="002D051E" w:rsidRDefault="00943C6B" w:rsidP="00AE30D4">
            <w:pPr>
              <w:widowControl w:val="0"/>
              <w:autoSpaceDE w:val="0"/>
              <w:autoSpaceDN w:val="0"/>
              <w:jc w:val="center"/>
              <w:rPr>
                <w:rFonts w:ascii="Times New Roman" w:hAnsi="Times New Roman"/>
                <w:sz w:val="22"/>
                <w:szCs w:val="22"/>
              </w:rPr>
            </w:pPr>
            <w:r>
              <w:rPr>
                <w:rFonts w:ascii="Times New Roman" w:hAnsi="Times New Roman"/>
                <w:sz w:val="22"/>
                <w:szCs w:val="22"/>
              </w:rPr>
              <w:t>965</w:t>
            </w:r>
          </w:p>
        </w:tc>
        <w:tc>
          <w:tcPr>
            <w:tcW w:w="1134" w:type="dxa"/>
          </w:tcPr>
          <w:p w14:paraId="51FDACF3" w14:textId="1C094C1B" w:rsidR="00AE30D4" w:rsidRPr="002D051E" w:rsidRDefault="00511CC3" w:rsidP="00AE30D4">
            <w:pPr>
              <w:jc w:val="center"/>
            </w:pPr>
            <w:r w:rsidRPr="002D051E">
              <w:rPr>
                <w:rFonts w:ascii="Times New Roman" w:hAnsi="Times New Roman"/>
                <w:sz w:val="22"/>
                <w:szCs w:val="22"/>
              </w:rPr>
              <w:t>530</w:t>
            </w:r>
          </w:p>
        </w:tc>
        <w:tc>
          <w:tcPr>
            <w:tcW w:w="992" w:type="dxa"/>
          </w:tcPr>
          <w:p w14:paraId="0BE0C849" w14:textId="4064E431" w:rsidR="00AE30D4" w:rsidRPr="002D051E" w:rsidRDefault="00943C6B" w:rsidP="00AE30D4">
            <w:pPr>
              <w:jc w:val="center"/>
            </w:pPr>
            <w:r>
              <w:rPr>
                <w:rFonts w:ascii="Times New Roman" w:hAnsi="Times New Roman"/>
                <w:sz w:val="22"/>
                <w:szCs w:val="22"/>
              </w:rPr>
              <w:t>440</w:t>
            </w:r>
          </w:p>
        </w:tc>
        <w:tc>
          <w:tcPr>
            <w:tcW w:w="851" w:type="dxa"/>
          </w:tcPr>
          <w:p w14:paraId="49706279" w14:textId="77777777" w:rsidR="00AE30D4" w:rsidRPr="002D051E" w:rsidRDefault="00AE30D4" w:rsidP="00AE30D4">
            <w:pPr>
              <w:jc w:val="center"/>
            </w:pPr>
            <w:r w:rsidRPr="002D051E">
              <w:rPr>
                <w:rFonts w:ascii="Times New Roman" w:hAnsi="Times New Roman"/>
                <w:sz w:val="22"/>
                <w:szCs w:val="22"/>
              </w:rPr>
              <w:t>-</w:t>
            </w:r>
          </w:p>
        </w:tc>
        <w:tc>
          <w:tcPr>
            <w:tcW w:w="992" w:type="dxa"/>
          </w:tcPr>
          <w:p w14:paraId="777EA082" w14:textId="77777777" w:rsidR="00AE30D4" w:rsidRPr="002D051E" w:rsidRDefault="00AE30D4" w:rsidP="00AE30D4">
            <w:pPr>
              <w:jc w:val="center"/>
            </w:pPr>
            <w:r w:rsidRPr="002D051E">
              <w:rPr>
                <w:rFonts w:ascii="Times New Roman" w:hAnsi="Times New Roman"/>
                <w:sz w:val="22"/>
                <w:szCs w:val="22"/>
              </w:rPr>
              <w:t>-</w:t>
            </w:r>
          </w:p>
        </w:tc>
        <w:tc>
          <w:tcPr>
            <w:tcW w:w="851" w:type="dxa"/>
          </w:tcPr>
          <w:p w14:paraId="4FE09249" w14:textId="77777777" w:rsidR="00AE30D4" w:rsidRPr="002D051E" w:rsidRDefault="00AE30D4" w:rsidP="00AE30D4">
            <w:pPr>
              <w:jc w:val="center"/>
            </w:pPr>
            <w:r w:rsidRPr="002D051E">
              <w:rPr>
                <w:rFonts w:ascii="Times New Roman" w:hAnsi="Times New Roman"/>
                <w:sz w:val="22"/>
                <w:szCs w:val="22"/>
              </w:rPr>
              <w:t>-</w:t>
            </w:r>
          </w:p>
        </w:tc>
        <w:tc>
          <w:tcPr>
            <w:tcW w:w="850" w:type="dxa"/>
          </w:tcPr>
          <w:p w14:paraId="7558EC7C" w14:textId="77777777" w:rsidR="00AE30D4" w:rsidRPr="002D051E" w:rsidRDefault="00AE30D4" w:rsidP="00AE30D4">
            <w:pPr>
              <w:jc w:val="center"/>
            </w:pPr>
            <w:r w:rsidRPr="002D051E">
              <w:rPr>
                <w:rFonts w:ascii="Times New Roman" w:hAnsi="Times New Roman"/>
                <w:sz w:val="22"/>
                <w:szCs w:val="22"/>
              </w:rPr>
              <w:t>-</w:t>
            </w:r>
          </w:p>
        </w:tc>
        <w:tc>
          <w:tcPr>
            <w:tcW w:w="1134" w:type="dxa"/>
            <w:vAlign w:val="center"/>
          </w:tcPr>
          <w:p w14:paraId="6F753573" w14:textId="45015129" w:rsidR="00AE30D4" w:rsidRPr="002D051E" w:rsidRDefault="00943C6B" w:rsidP="0022066E">
            <w:pPr>
              <w:widowControl w:val="0"/>
              <w:autoSpaceDE w:val="0"/>
              <w:autoSpaceDN w:val="0"/>
              <w:jc w:val="center"/>
              <w:rPr>
                <w:rFonts w:ascii="Times New Roman" w:hAnsi="Times New Roman"/>
                <w:sz w:val="22"/>
                <w:szCs w:val="22"/>
              </w:rPr>
            </w:pPr>
            <w:r>
              <w:rPr>
                <w:rFonts w:ascii="Times New Roman" w:hAnsi="Times New Roman"/>
                <w:sz w:val="22"/>
                <w:szCs w:val="22"/>
              </w:rPr>
              <w:t>4153,45</w:t>
            </w:r>
          </w:p>
        </w:tc>
      </w:tr>
      <w:tr w:rsidR="00AE30D4" w:rsidRPr="002D051E" w14:paraId="1C1EF28D" w14:textId="77777777" w:rsidTr="00152863">
        <w:trPr>
          <w:jc w:val="center"/>
        </w:trPr>
        <w:tc>
          <w:tcPr>
            <w:tcW w:w="485" w:type="dxa"/>
            <w:gridSpan w:val="2"/>
            <w:vMerge/>
          </w:tcPr>
          <w:p w14:paraId="04A222C4" w14:textId="77777777" w:rsidR="00AE30D4" w:rsidRPr="00960F9E" w:rsidRDefault="00AE30D4" w:rsidP="00AE30D4">
            <w:pPr>
              <w:spacing w:after="200" w:line="276" w:lineRule="auto"/>
              <w:jc w:val="center"/>
              <w:rPr>
                <w:rFonts w:ascii="Times New Roman" w:hAnsi="Times New Roman"/>
                <w:sz w:val="22"/>
                <w:szCs w:val="22"/>
              </w:rPr>
            </w:pPr>
          </w:p>
        </w:tc>
        <w:tc>
          <w:tcPr>
            <w:tcW w:w="1358" w:type="dxa"/>
            <w:gridSpan w:val="2"/>
            <w:vMerge/>
          </w:tcPr>
          <w:p w14:paraId="5B1C7691" w14:textId="77777777" w:rsidR="00AE30D4" w:rsidRPr="002D051E" w:rsidRDefault="00AE30D4" w:rsidP="00AE30D4">
            <w:pPr>
              <w:spacing w:after="200" w:line="276" w:lineRule="auto"/>
              <w:jc w:val="left"/>
              <w:rPr>
                <w:rFonts w:ascii="Times New Roman" w:hAnsi="Times New Roman"/>
                <w:sz w:val="22"/>
                <w:szCs w:val="22"/>
              </w:rPr>
            </w:pPr>
          </w:p>
        </w:tc>
        <w:tc>
          <w:tcPr>
            <w:tcW w:w="1244" w:type="dxa"/>
            <w:vMerge/>
          </w:tcPr>
          <w:p w14:paraId="6DFD8FCF" w14:textId="77777777" w:rsidR="00AE30D4" w:rsidRPr="002D051E" w:rsidRDefault="00AE30D4" w:rsidP="00AE30D4">
            <w:pPr>
              <w:spacing w:after="200" w:line="276" w:lineRule="auto"/>
              <w:jc w:val="left"/>
              <w:rPr>
                <w:rFonts w:ascii="Times New Roman" w:hAnsi="Times New Roman"/>
                <w:sz w:val="22"/>
                <w:szCs w:val="22"/>
              </w:rPr>
            </w:pPr>
          </w:p>
        </w:tc>
        <w:tc>
          <w:tcPr>
            <w:tcW w:w="1134" w:type="dxa"/>
            <w:vAlign w:val="center"/>
          </w:tcPr>
          <w:p w14:paraId="3382F10F" w14:textId="77777777" w:rsidR="00AE30D4" w:rsidRPr="002D051E" w:rsidRDefault="00AE30D4" w:rsidP="00AE30D4">
            <w:pPr>
              <w:widowControl w:val="0"/>
              <w:autoSpaceDE w:val="0"/>
              <w:autoSpaceDN w:val="0"/>
              <w:jc w:val="center"/>
              <w:rPr>
                <w:rFonts w:ascii="Times New Roman" w:hAnsi="Times New Roman"/>
                <w:sz w:val="22"/>
                <w:szCs w:val="22"/>
              </w:rPr>
            </w:pPr>
            <w:r w:rsidRPr="002D051E">
              <w:rPr>
                <w:rFonts w:ascii="Times New Roman" w:hAnsi="Times New Roman"/>
                <w:sz w:val="22"/>
                <w:szCs w:val="22"/>
              </w:rPr>
              <w:t>млн руб.</w:t>
            </w:r>
          </w:p>
        </w:tc>
        <w:tc>
          <w:tcPr>
            <w:tcW w:w="1021" w:type="dxa"/>
          </w:tcPr>
          <w:p w14:paraId="4166A5D7" w14:textId="5166AA07" w:rsidR="00AE30D4" w:rsidRPr="002D051E" w:rsidRDefault="0022066E" w:rsidP="00AE30D4">
            <w:pPr>
              <w:jc w:val="center"/>
            </w:pPr>
            <w:r w:rsidRPr="002D051E">
              <w:rPr>
                <w:rFonts w:ascii="Times New Roman" w:hAnsi="Times New Roman"/>
                <w:sz w:val="22"/>
                <w:szCs w:val="22"/>
              </w:rPr>
              <w:t>484,123</w:t>
            </w:r>
          </w:p>
        </w:tc>
        <w:tc>
          <w:tcPr>
            <w:tcW w:w="1134" w:type="dxa"/>
          </w:tcPr>
          <w:p w14:paraId="19F4F755" w14:textId="60254BDA" w:rsidR="00AE30D4" w:rsidRPr="002D051E" w:rsidRDefault="00D0069D" w:rsidP="00A33E8E">
            <w:pPr>
              <w:jc w:val="center"/>
            </w:pPr>
            <w:r w:rsidRPr="002D051E">
              <w:rPr>
                <w:rFonts w:ascii="Times New Roman" w:hAnsi="Times New Roman"/>
                <w:sz w:val="22"/>
                <w:szCs w:val="22"/>
              </w:rPr>
              <w:t>7</w:t>
            </w:r>
            <w:r w:rsidR="00A33E8E" w:rsidRPr="002D051E">
              <w:rPr>
                <w:rFonts w:ascii="Times New Roman" w:hAnsi="Times New Roman"/>
                <w:sz w:val="22"/>
                <w:szCs w:val="22"/>
              </w:rPr>
              <w:t>52,4</w:t>
            </w:r>
          </w:p>
        </w:tc>
        <w:tc>
          <w:tcPr>
            <w:tcW w:w="1135" w:type="dxa"/>
            <w:shd w:val="clear" w:color="auto" w:fill="auto"/>
          </w:tcPr>
          <w:p w14:paraId="65C143A1" w14:textId="30B67C92" w:rsidR="00AE30D4" w:rsidRPr="002D051E" w:rsidRDefault="00AC4BF5" w:rsidP="00A33E8E">
            <w:pPr>
              <w:jc w:val="center"/>
            </w:pPr>
            <w:r>
              <w:rPr>
                <w:rFonts w:ascii="Times New Roman" w:hAnsi="Times New Roman"/>
                <w:sz w:val="22"/>
                <w:szCs w:val="22"/>
              </w:rPr>
              <w:t>5569,7</w:t>
            </w:r>
            <w:r w:rsidR="00943C6B">
              <w:rPr>
                <w:rFonts w:ascii="Times New Roman" w:hAnsi="Times New Roman"/>
                <w:sz w:val="22"/>
                <w:szCs w:val="22"/>
              </w:rPr>
              <w:t>46</w:t>
            </w:r>
          </w:p>
        </w:tc>
        <w:tc>
          <w:tcPr>
            <w:tcW w:w="1133" w:type="dxa"/>
          </w:tcPr>
          <w:p w14:paraId="424C69D4" w14:textId="187725AE" w:rsidR="00AE30D4" w:rsidRPr="002D051E" w:rsidRDefault="00943C6B" w:rsidP="00AE30D4">
            <w:pPr>
              <w:jc w:val="center"/>
              <w:rPr>
                <w:sz w:val="22"/>
                <w:szCs w:val="22"/>
              </w:rPr>
            </w:pPr>
            <w:r>
              <w:rPr>
                <w:sz w:val="22"/>
                <w:szCs w:val="22"/>
              </w:rPr>
              <w:t>903,9</w:t>
            </w:r>
          </w:p>
        </w:tc>
        <w:tc>
          <w:tcPr>
            <w:tcW w:w="1134" w:type="dxa"/>
          </w:tcPr>
          <w:p w14:paraId="0884CAE7" w14:textId="3E437E89" w:rsidR="00AE30D4" w:rsidRPr="002D051E" w:rsidRDefault="00511CC3" w:rsidP="00AE30D4">
            <w:pPr>
              <w:jc w:val="center"/>
            </w:pPr>
            <w:r w:rsidRPr="002D051E">
              <w:rPr>
                <w:rFonts w:ascii="Times New Roman" w:hAnsi="Times New Roman"/>
                <w:sz w:val="22"/>
                <w:szCs w:val="22"/>
              </w:rPr>
              <w:t>1908</w:t>
            </w:r>
          </w:p>
        </w:tc>
        <w:tc>
          <w:tcPr>
            <w:tcW w:w="992" w:type="dxa"/>
          </w:tcPr>
          <w:p w14:paraId="6968AE12" w14:textId="5C006994" w:rsidR="00AE30D4" w:rsidRPr="002D051E" w:rsidRDefault="00511CC3" w:rsidP="00AE30D4">
            <w:pPr>
              <w:jc w:val="center"/>
            </w:pPr>
            <w:r w:rsidRPr="002D051E">
              <w:rPr>
                <w:rFonts w:ascii="Times New Roman" w:hAnsi="Times New Roman"/>
                <w:sz w:val="22"/>
                <w:szCs w:val="22"/>
              </w:rPr>
              <w:t>1500</w:t>
            </w:r>
          </w:p>
        </w:tc>
        <w:tc>
          <w:tcPr>
            <w:tcW w:w="851" w:type="dxa"/>
          </w:tcPr>
          <w:p w14:paraId="6FEAE48B" w14:textId="77777777" w:rsidR="00AE30D4" w:rsidRPr="002D051E" w:rsidRDefault="00AE30D4" w:rsidP="00AE30D4">
            <w:pPr>
              <w:jc w:val="center"/>
            </w:pPr>
            <w:r w:rsidRPr="002D051E">
              <w:rPr>
                <w:rFonts w:ascii="Times New Roman" w:hAnsi="Times New Roman"/>
                <w:sz w:val="22"/>
                <w:szCs w:val="22"/>
              </w:rPr>
              <w:t>-</w:t>
            </w:r>
          </w:p>
        </w:tc>
        <w:tc>
          <w:tcPr>
            <w:tcW w:w="992" w:type="dxa"/>
          </w:tcPr>
          <w:p w14:paraId="214E99F1" w14:textId="77777777" w:rsidR="00AE30D4" w:rsidRPr="002D051E" w:rsidRDefault="00AE30D4" w:rsidP="00AE30D4">
            <w:pPr>
              <w:jc w:val="center"/>
            </w:pPr>
            <w:r w:rsidRPr="002D051E">
              <w:rPr>
                <w:rFonts w:ascii="Times New Roman" w:hAnsi="Times New Roman"/>
                <w:sz w:val="22"/>
                <w:szCs w:val="22"/>
              </w:rPr>
              <w:t>-</w:t>
            </w:r>
          </w:p>
        </w:tc>
        <w:tc>
          <w:tcPr>
            <w:tcW w:w="851" w:type="dxa"/>
          </w:tcPr>
          <w:p w14:paraId="5F746653" w14:textId="77777777" w:rsidR="00AE30D4" w:rsidRPr="002D051E" w:rsidRDefault="00AE30D4" w:rsidP="00AE30D4">
            <w:pPr>
              <w:jc w:val="center"/>
            </w:pPr>
            <w:r w:rsidRPr="002D051E">
              <w:rPr>
                <w:rFonts w:ascii="Times New Roman" w:hAnsi="Times New Roman"/>
                <w:sz w:val="22"/>
                <w:szCs w:val="22"/>
              </w:rPr>
              <w:t>-</w:t>
            </w:r>
          </w:p>
        </w:tc>
        <w:tc>
          <w:tcPr>
            <w:tcW w:w="850" w:type="dxa"/>
          </w:tcPr>
          <w:p w14:paraId="0F866BB3" w14:textId="77777777" w:rsidR="00AE30D4" w:rsidRPr="002D051E" w:rsidRDefault="00AE30D4" w:rsidP="00AE30D4">
            <w:pPr>
              <w:jc w:val="center"/>
            </w:pPr>
            <w:r w:rsidRPr="002D051E">
              <w:rPr>
                <w:rFonts w:ascii="Times New Roman" w:hAnsi="Times New Roman"/>
                <w:sz w:val="22"/>
                <w:szCs w:val="22"/>
              </w:rPr>
              <w:t>-</w:t>
            </w:r>
          </w:p>
        </w:tc>
        <w:tc>
          <w:tcPr>
            <w:tcW w:w="1134" w:type="dxa"/>
          </w:tcPr>
          <w:p w14:paraId="32DE7AEF" w14:textId="6EEBD2A6" w:rsidR="00AE30D4" w:rsidRPr="002D051E" w:rsidRDefault="00943C6B" w:rsidP="00AE30D4">
            <w:pPr>
              <w:jc w:val="center"/>
            </w:pPr>
            <w:r>
              <w:rPr>
                <w:rFonts w:ascii="Times New Roman" w:hAnsi="Times New Roman"/>
                <w:sz w:val="22"/>
                <w:szCs w:val="22"/>
              </w:rPr>
              <w:t>11118,169</w:t>
            </w:r>
          </w:p>
        </w:tc>
      </w:tr>
      <w:tr w:rsidR="00AE30D4" w:rsidRPr="002D051E" w14:paraId="3642DD5A" w14:textId="77777777" w:rsidTr="00886D74">
        <w:trPr>
          <w:jc w:val="center"/>
        </w:trPr>
        <w:tc>
          <w:tcPr>
            <w:tcW w:w="485" w:type="dxa"/>
            <w:gridSpan w:val="2"/>
            <w:vMerge/>
          </w:tcPr>
          <w:p w14:paraId="6A4BC8E3" w14:textId="77777777" w:rsidR="00AE30D4" w:rsidRPr="00960F9E" w:rsidRDefault="00AE30D4" w:rsidP="00AE30D4">
            <w:pPr>
              <w:spacing w:after="200" w:line="276" w:lineRule="auto"/>
              <w:jc w:val="center"/>
              <w:rPr>
                <w:rFonts w:ascii="Times New Roman" w:hAnsi="Times New Roman"/>
                <w:sz w:val="22"/>
                <w:szCs w:val="22"/>
              </w:rPr>
            </w:pPr>
          </w:p>
        </w:tc>
        <w:tc>
          <w:tcPr>
            <w:tcW w:w="1358" w:type="dxa"/>
            <w:gridSpan w:val="2"/>
            <w:vMerge/>
          </w:tcPr>
          <w:p w14:paraId="7866991C" w14:textId="77777777" w:rsidR="00AE30D4" w:rsidRPr="002D051E" w:rsidRDefault="00AE30D4" w:rsidP="00AE30D4">
            <w:pPr>
              <w:spacing w:after="200" w:line="276" w:lineRule="auto"/>
              <w:jc w:val="left"/>
              <w:rPr>
                <w:rFonts w:ascii="Times New Roman" w:hAnsi="Times New Roman"/>
                <w:sz w:val="22"/>
                <w:szCs w:val="22"/>
              </w:rPr>
            </w:pPr>
          </w:p>
        </w:tc>
        <w:tc>
          <w:tcPr>
            <w:tcW w:w="1244" w:type="dxa"/>
            <w:vMerge w:val="restart"/>
          </w:tcPr>
          <w:p w14:paraId="130CAF8D" w14:textId="77777777" w:rsidR="00AE30D4" w:rsidRPr="002D051E" w:rsidRDefault="00AE30D4" w:rsidP="00AE30D4">
            <w:pPr>
              <w:widowControl w:val="0"/>
              <w:autoSpaceDE w:val="0"/>
              <w:autoSpaceDN w:val="0"/>
              <w:jc w:val="left"/>
              <w:rPr>
                <w:rFonts w:ascii="Times New Roman" w:hAnsi="Times New Roman"/>
                <w:sz w:val="22"/>
                <w:szCs w:val="22"/>
              </w:rPr>
            </w:pPr>
            <w:r w:rsidRPr="002D051E">
              <w:rPr>
                <w:rFonts w:ascii="Times New Roman" w:hAnsi="Times New Roman"/>
                <w:sz w:val="22"/>
                <w:szCs w:val="22"/>
              </w:rPr>
              <w:t>федеральный бюджет</w:t>
            </w:r>
          </w:p>
        </w:tc>
        <w:tc>
          <w:tcPr>
            <w:tcW w:w="1134" w:type="dxa"/>
            <w:vAlign w:val="center"/>
          </w:tcPr>
          <w:p w14:paraId="68B768BF" w14:textId="77777777" w:rsidR="00AE30D4" w:rsidRPr="002D051E" w:rsidRDefault="00AE30D4" w:rsidP="00AE30D4">
            <w:pPr>
              <w:widowControl w:val="0"/>
              <w:autoSpaceDE w:val="0"/>
              <w:autoSpaceDN w:val="0"/>
              <w:jc w:val="center"/>
              <w:rPr>
                <w:rFonts w:ascii="Times New Roman" w:hAnsi="Times New Roman"/>
                <w:sz w:val="22"/>
                <w:szCs w:val="22"/>
              </w:rPr>
            </w:pPr>
            <w:r w:rsidRPr="002D051E">
              <w:rPr>
                <w:rFonts w:ascii="Times New Roman" w:hAnsi="Times New Roman"/>
                <w:sz w:val="22"/>
                <w:szCs w:val="22"/>
              </w:rPr>
              <w:t>км</w:t>
            </w:r>
          </w:p>
        </w:tc>
        <w:tc>
          <w:tcPr>
            <w:tcW w:w="1021" w:type="dxa"/>
          </w:tcPr>
          <w:p w14:paraId="5F3A4DE3" w14:textId="77777777" w:rsidR="00AE30D4" w:rsidRPr="002D051E" w:rsidRDefault="00AE30D4" w:rsidP="00AE30D4">
            <w:pPr>
              <w:jc w:val="center"/>
            </w:pPr>
            <w:r w:rsidRPr="002D051E">
              <w:rPr>
                <w:rFonts w:ascii="Times New Roman" w:hAnsi="Times New Roman"/>
                <w:sz w:val="22"/>
                <w:szCs w:val="22"/>
              </w:rPr>
              <w:t>-</w:t>
            </w:r>
          </w:p>
        </w:tc>
        <w:tc>
          <w:tcPr>
            <w:tcW w:w="1134" w:type="dxa"/>
          </w:tcPr>
          <w:p w14:paraId="5ACAE9E3" w14:textId="77777777" w:rsidR="00AE30D4" w:rsidRPr="002D051E" w:rsidRDefault="00AE30D4" w:rsidP="00AE30D4">
            <w:pPr>
              <w:jc w:val="center"/>
            </w:pPr>
            <w:r w:rsidRPr="002D051E">
              <w:rPr>
                <w:rFonts w:ascii="Times New Roman" w:hAnsi="Times New Roman"/>
                <w:sz w:val="22"/>
                <w:szCs w:val="22"/>
              </w:rPr>
              <w:t>-</w:t>
            </w:r>
          </w:p>
        </w:tc>
        <w:tc>
          <w:tcPr>
            <w:tcW w:w="1135" w:type="dxa"/>
          </w:tcPr>
          <w:p w14:paraId="357B7CF0" w14:textId="77777777" w:rsidR="00AE30D4" w:rsidRPr="002D051E" w:rsidRDefault="00AE30D4" w:rsidP="00AE30D4">
            <w:pPr>
              <w:jc w:val="center"/>
            </w:pPr>
            <w:r w:rsidRPr="002D051E">
              <w:rPr>
                <w:rFonts w:ascii="Times New Roman" w:hAnsi="Times New Roman"/>
                <w:sz w:val="22"/>
                <w:szCs w:val="22"/>
              </w:rPr>
              <w:t>-</w:t>
            </w:r>
          </w:p>
        </w:tc>
        <w:tc>
          <w:tcPr>
            <w:tcW w:w="1133" w:type="dxa"/>
          </w:tcPr>
          <w:p w14:paraId="5D74C400" w14:textId="77777777" w:rsidR="00AE30D4" w:rsidRPr="002D051E" w:rsidRDefault="00AE30D4" w:rsidP="00AE30D4">
            <w:pPr>
              <w:jc w:val="center"/>
            </w:pPr>
            <w:r w:rsidRPr="002D051E">
              <w:rPr>
                <w:rFonts w:ascii="Times New Roman" w:hAnsi="Times New Roman"/>
                <w:sz w:val="22"/>
                <w:szCs w:val="22"/>
              </w:rPr>
              <w:t>-</w:t>
            </w:r>
          </w:p>
        </w:tc>
        <w:tc>
          <w:tcPr>
            <w:tcW w:w="1134" w:type="dxa"/>
          </w:tcPr>
          <w:p w14:paraId="63901268" w14:textId="77777777" w:rsidR="00AE30D4" w:rsidRPr="002D051E" w:rsidRDefault="00AE30D4" w:rsidP="00AE30D4">
            <w:pPr>
              <w:jc w:val="center"/>
            </w:pPr>
            <w:r w:rsidRPr="002D051E">
              <w:rPr>
                <w:rFonts w:ascii="Times New Roman" w:hAnsi="Times New Roman"/>
                <w:sz w:val="22"/>
                <w:szCs w:val="22"/>
              </w:rPr>
              <w:t>-</w:t>
            </w:r>
          </w:p>
        </w:tc>
        <w:tc>
          <w:tcPr>
            <w:tcW w:w="992" w:type="dxa"/>
          </w:tcPr>
          <w:p w14:paraId="291F1AE4" w14:textId="77777777" w:rsidR="00AE30D4" w:rsidRPr="002D051E" w:rsidRDefault="00AE30D4" w:rsidP="00AE30D4">
            <w:pPr>
              <w:jc w:val="center"/>
            </w:pPr>
            <w:r w:rsidRPr="002D051E">
              <w:rPr>
                <w:rFonts w:ascii="Times New Roman" w:hAnsi="Times New Roman"/>
                <w:sz w:val="22"/>
                <w:szCs w:val="22"/>
              </w:rPr>
              <w:t>-</w:t>
            </w:r>
          </w:p>
        </w:tc>
        <w:tc>
          <w:tcPr>
            <w:tcW w:w="851" w:type="dxa"/>
          </w:tcPr>
          <w:p w14:paraId="29576104" w14:textId="77777777" w:rsidR="00AE30D4" w:rsidRPr="002D051E" w:rsidRDefault="00AE30D4" w:rsidP="00AE30D4">
            <w:pPr>
              <w:jc w:val="center"/>
            </w:pPr>
            <w:r w:rsidRPr="002D051E">
              <w:rPr>
                <w:rFonts w:ascii="Times New Roman" w:hAnsi="Times New Roman"/>
                <w:sz w:val="22"/>
                <w:szCs w:val="22"/>
              </w:rPr>
              <w:t>-</w:t>
            </w:r>
          </w:p>
        </w:tc>
        <w:tc>
          <w:tcPr>
            <w:tcW w:w="992" w:type="dxa"/>
          </w:tcPr>
          <w:p w14:paraId="1831952C" w14:textId="77777777" w:rsidR="00AE30D4" w:rsidRPr="002D051E" w:rsidRDefault="00AE30D4" w:rsidP="00AE30D4">
            <w:pPr>
              <w:jc w:val="center"/>
            </w:pPr>
            <w:r w:rsidRPr="002D051E">
              <w:rPr>
                <w:rFonts w:ascii="Times New Roman" w:hAnsi="Times New Roman"/>
                <w:sz w:val="22"/>
                <w:szCs w:val="22"/>
              </w:rPr>
              <w:t>-</w:t>
            </w:r>
          </w:p>
        </w:tc>
        <w:tc>
          <w:tcPr>
            <w:tcW w:w="851" w:type="dxa"/>
          </w:tcPr>
          <w:p w14:paraId="41346DBC" w14:textId="77777777" w:rsidR="00AE30D4" w:rsidRPr="002D051E" w:rsidRDefault="00AE30D4" w:rsidP="00AE30D4">
            <w:pPr>
              <w:jc w:val="center"/>
            </w:pPr>
            <w:r w:rsidRPr="002D051E">
              <w:rPr>
                <w:rFonts w:ascii="Times New Roman" w:hAnsi="Times New Roman"/>
                <w:sz w:val="22"/>
                <w:szCs w:val="22"/>
              </w:rPr>
              <w:t>-</w:t>
            </w:r>
          </w:p>
        </w:tc>
        <w:tc>
          <w:tcPr>
            <w:tcW w:w="850" w:type="dxa"/>
          </w:tcPr>
          <w:p w14:paraId="13629A58" w14:textId="77777777" w:rsidR="00AE30D4" w:rsidRPr="002D051E" w:rsidRDefault="00AE30D4" w:rsidP="00AE30D4">
            <w:pPr>
              <w:jc w:val="center"/>
            </w:pPr>
            <w:r w:rsidRPr="002D051E">
              <w:rPr>
                <w:rFonts w:ascii="Times New Roman" w:hAnsi="Times New Roman"/>
                <w:sz w:val="22"/>
                <w:szCs w:val="22"/>
              </w:rPr>
              <w:t>-</w:t>
            </w:r>
          </w:p>
        </w:tc>
        <w:tc>
          <w:tcPr>
            <w:tcW w:w="1134" w:type="dxa"/>
          </w:tcPr>
          <w:p w14:paraId="48C7DBAA" w14:textId="77777777" w:rsidR="00AE30D4" w:rsidRPr="002D051E" w:rsidRDefault="00AE30D4" w:rsidP="00AE30D4">
            <w:pPr>
              <w:jc w:val="center"/>
            </w:pPr>
            <w:r w:rsidRPr="002D051E">
              <w:rPr>
                <w:rFonts w:ascii="Times New Roman" w:hAnsi="Times New Roman"/>
                <w:sz w:val="22"/>
                <w:szCs w:val="22"/>
              </w:rPr>
              <w:t>-</w:t>
            </w:r>
          </w:p>
        </w:tc>
      </w:tr>
      <w:tr w:rsidR="00AE30D4" w:rsidRPr="002D051E" w14:paraId="79B441A7" w14:textId="77777777" w:rsidTr="00886D74">
        <w:trPr>
          <w:jc w:val="center"/>
        </w:trPr>
        <w:tc>
          <w:tcPr>
            <w:tcW w:w="485" w:type="dxa"/>
            <w:gridSpan w:val="2"/>
            <w:vMerge/>
          </w:tcPr>
          <w:p w14:paraId="3E32A24F" w14:textId="77777777" w:rsidR="00AE30D4" w:rsidRPr="00960F9E" w:rsidRDefault="00AE30D4" w:rsidP="00AE30D4">
            <w:pPr>
              <w:spacing w:after="200" w:line="276" w:lineRule="auto"/>
              <w:jc w:val="center"/>
              <w:rPr>
                <w:rFonts w:ascii="Times New Roman" w:hAnsi="Times New Roman"/>
                <w:sz w:val="22"/>
                <w:szCs w:val="22"/>
              </w:rPr>
            </w:pPr>
          </w:p>
        </w:tc>
        <w:tc>
          <w:tcPr>
            <w:tcW w:w="1358" w:type="dxa"/>
            <w:gridSpan w:val="2"/>
            <w:vMerge/>
          </w:tcPr>
          <w:p w14:paraId="378977A8" w14:textId="77777777" w:rsidR="00AE30D4" w:rsidRPr="002D051E" w:rsidRDefault="00AE30D4" w:rsidP="00AE30D4">
            <w:pPr>
              <w:spacing w:after="200" w:line="276" w:lineRule="auto"/>
              <w:jc w:val="left"/>
              <w:rPr>
                <w:rFonts w:ascii="Times New Roman" w:hAnsi="Times New Roman"/>
                <w:sz w:val="22"/>
                <w:szCs w:val="22"/>
              </w:rPr>
            </w:pPr>
          </w:p>
        </w:tc>
        <w:tc>
          <w:tcPr>
            <w:tcW w:w="1244" w:type="dxa"/>
            <w:vMerge/>
          </w:tcPr>
          <w:p w14:paraId="2FC04265" w14:textId="77777777" w:rsidR="00AE30D4" w:rsidRPr="002D051E" w:rsidRDefault="00AE30D4" w:rsidP="00AE30D4">
            <w:pPr>
              <w:spacing w:after="200" w:line="276" w:lineRule="auto"/>
              <w:jc w:val="left"/>
              <w:rPr>
                <w:rFonts w:ascii="Times New Roman" w:hAnsi="Times New Roman"/>
                <w:sz w:val="22"/>
                <w:szCs w:val="22"/>
              </w:rPr>
            </w:pPr>
          </w:p>
        </w:tc>
        <w:tc>
          <w:tcPr>
            <w:tcW w:w="1134" w:type="dxa"/>
            <w:vAlign w:val="center"/>
          </w:tcPr>
          <w:p w14:paraId="7DBFF8C6" w14:textId="77777777" w:rsidR="00AE30D4" w:rsidRPr="002D051E" w:rsidRDefault="00AE30D4" w:rsidP="00AE30D4">
            <w:pPr>
              <w:widowControl w:val="0"/>
              <w:autoSpaceDE w:val="0"/>
              <w:autoSpaceDN w:val="0"/>
              <w:jc w:val="center"/>
              <w:rPr>
                <w:rFonts w:ascii="Times New Roman" w:hAnsi="Times New Roman"/>
                <w:sz w:val="22"/>
                <w:szCs w:val="22"/>
              </w:rPr>
            </w:pPr>
            <w:r w:rsidRPr="002D051E">
              <w:rPr>
                <w:rFonts w:ascii="Times New Roman" w:hAnsi="Times New Roman"/>
                <w:sz w:val="22"/>
                <w:szCs w:val="22"/>
              </w:rPr>
              <w:t>млн руб.</w:t>
            </w:r>
          </w:p>
        </w:tc>
        <w:tc>
          <w:tcPr>
            <w:tcW w:w="1021" w:type="dxa"/>
          </w:tcPr>
          <w:p w14:paraId="48B7CD33" w14:textId="77777777" w:rsidR="00AE30D4" w:rsidRPr="002D051E" w:rsidRDefault="00AE30D4" w:rsidP="00AE30D4">
            <w:pPr>
              <w:jc w:val="center"/>
            </w:pPr>
            <w:r w:rsidRPr="002D051E">
              <w:rPr>
                <w:rFonts w:ascii="Times New Roman" w:hAnsi="Times New Roman"/>
                <w:sz w:val="22"/>
                <w:szCs w:val="22"/>
              </w:rPr>
              <w:t>-</w:t>
            </w:r>
          </w:p>
        </w:tc>
        <w:tc>
          <w:tcPr>
            <w:tcW w:w="1134" w:type="dxa"/>
          </w:tcPr>
          <w:p w14:paraId="4E47EE60" w14:textId="77777777" w:rsidR="00AE30D4" w:rsidRPr="002D051E" w:rsidRDefault="00AE30D4" w:rsidP="00AE30D4">
            <w:pPr>
              <w:jc w:val="center"/>
            </w:pPr>
            <w:r w:rsidRPr="002D051E">
              <w:rPr>
                <w:rFonts w:ascii="Times New Roman" w:hAnsi="Times New Roman"/>
                <w:sz w:val="22"/>
                <w:szCs w:val="22"/>
              </w:rPr>
              <w:t>-</w:t>
            </w:r>
          </w:p>
        </w:tc>
        <w:tc>
          <w:tcPr>
            <w:tcW w:w="1135" w:type="dxa"/>
          </w:tcPr>
          <w:p w14:paraId="3890B257" w14:textId="77777777" w:rsidR="00AE30D4" w:rsidRPr="002D051E" w:rsidRDefault="00AE30D4" w:rsidP="00AE30D4">
            <w:pPr>
              <w:jc w:val="center"/>
            </w:pPr>
            <w:r w:rsidRPr="002D051E">
              <w:rPr>
                <w:rFonts w:ascii="Times New Roman" w:hAnsi="Times New Roman"/>
                <w:sz w:val="22"/>
                <w:szCs w:val="22"/>
              </w:rPr>
              <w:t>-</w:t>
            </w:r>
          </w:p>
        </w:tc>
        <w:tc>
          <w:tcPr>
            <w:tcW w:w="1133" w:type="dxa"/>
          </w:tcPr>
          <w:p w14:paraId="221688CD" w14:textId="77777777" w:rsidR="00AE30D4" w:rsidRPr="002D051E" w:rsidRDefault="00AE30D4" w:rsidP="00AE30D4">
            <w:pPr>
              <w:jc w:val="center"/>
            </w:pPr>
            <w:r w:rsidRPr="002D051E">
              <w:rPr>
                <w:rFonts w:ascii="Times New Roman" w:hAnsi="Times New Roman"/>
                <w:sz w:val="22"/>
                <w:szCs w:val="22"/>
              </w:rPr>
              <w:t>-</w:t>
            </w:r>
          </w:p>
        </w:tc>
        <w:tc>
          <w:tcPr>
            <w:tcW w:w="1134" w:type="dxa"/>
          </w:tcPr>
          <w:p w14:paraId="558AE81A" w14:textId="77777777" w:rsidR="00AE30D4" w:rsidRPr="002D051E" w:rsidRDefault="00AE30D4" w:rsidP="00AE30D4">
            <w:pPr>
              <w:jc w:val="center"/>
            </w:pPr>
            <w:r w:rsidRPr="002D051E">
              <w:rPr>
                <w:rFonts w:ascii="Times New Roman" w:hAnsi="Times New Roman"/>
                <w:sz w:val="22"/>
                <w:szCs w:val="22"/>
              </w:rPr>
              <w:t>-</w:t>
            </w:r>
          </w:p>
        </w:tc>
        <w:tc>
          <w:tcPr>
            <w:tcW w:w="992" w:type="dxa"/>
          </w:tcPr>
          <w:p w14:paraId="4CF72029" w14:textId="77777777" w:rsidR="00AE30D4" w:rsidRPr="002D051E" w:rsidRDefault="00AE30D4" w:rsidP="00AE30D4">
            <w:pPr>
              <w:jc w:val="center"/>
            </w:pPr>
            <w:r w:rsidRPr="002D051E">
              <w:rPr>
                <w:rFonts w:ascii="Times New Roman" w:hAnsi="Times New Roman"/>
                <w:sz w:val="22"/>
                <w:szCs w:val="22"/>
              </w:rPr>
              <w:t>-</w:t>
            </w:r>
          </w:p>
        </w:tc>
        <w:tc>
          <w:tcPr>
            <w:tcW w:w="851" w:type="dxa"/>
          </w:tcPr>
          <w:p w14:paraId="3F99A241" w14:textId="77777777" w:rsidR="00AE30D4" w:rsidRPr="002D051E" w:rsidRDefault="00AE30D4" w:rsidP="00AE30D4">
            <w:pPr>
              <w:jc w:val="center"/>
            </w:pPr>
            <w:r w:rsidRPr="002D051E">
              <w:rPr>
                <w:rFonts w:ascii="Times New Roman" w:hAnsi="Times New Roman"/>
                <w:sz w:val="22"/>
                <w:szCs w:val="22"/>
              </w:rPr>
              <w:t>-</w:t>
            </w:r>
          </w:p>
        </w:tc>
        <w:tc>
          <w:tcPr>
            <w:tcW w:w="992" w:type="dxa"/>
          </w:tcPr>
          <w:p w14:paraId="03F27DE5" w14:textId="77777777" w:rsidR="00AE30D4" w:rsidRPr="002D051E" w:rsidRDefault="00AE30D4" w:rsidP="00AE30D4">
            <w:pPr>
              <w:jc w:val="center"/>
            </w:pPr>
            <w:r w:rsidRPr="002D051E">
              <w:rPr>
                <w:rFonts w:ascii="Times New Roman" w:hAnsi="Times New Roman"/>
                <w:sz w:val="22"/>
                <w:szCs w:val="22"/>
              </w:rPr>
              <w:t>-</w:t>
            </w:r>
          </w:p>
        </w:tc>
        <w:tc>
          <w:tcPr>
            <w:tcW w:w="851" w:type="dxa"/>
          </w:tcPr>
          <w:p w14:paraId="08D46B59" w14:textId="77777777" w:rsidR="00AE30D4" w:rsidRPr="002D051E" w:rsidRDefault="00AE30D4" w:rsidP="00AE30D4">
            <w:pPr>
              <w:jc w:val="center"/>
            </w:pPr>
            <w:r w:rsidRPr="002D051E">
              <w:rPr>
                <w:rFonts w:ascii="Times New Roman" w:hAnsi="Times New Roman"/>
                <w:sz w:val="22"/>
                <w:szCs w:val="22"/>
              </w:rPr>
              <w:t>-</w:t>
            </w:r>
          </w:p>
        </w:tc>
        <w:tc>
          <w:tcPr>
            <w:tcW w:w="850" w:type="dxa"/>
          </w:tcPr>
          <w:p w14:paraId="5826EECD" w14:textId="77777777" w:rsidR="00AE30D4" w:rsidRPr="002D051E" w:rsidRDefault="00AE30D4" w:rsidP="00AE30D4">
            <w:pPr>
              <w:jc w:val="center"/>
            </w:pPr>
            <w:r w:rsidRPr="002D051E">
              <w:rPr>
                <w:rFonts w:ascii="Times New Roman" w:hAnsi="Times New Roman"/>
                <w:sz w:val="22"/>
                <w:szCs w:val="22"/>
              </w:rPr>
              <w:t>-</w:t>
            </w:r>
          </w:p>
        </w:tc>
        <w:tc>
          <w:tcPr>
            <w:tcW w:w="1134" w:type="dxa"/>
          </w:tcPr>
          <w:p w14:paraId="68A41486" w14:textId="77777777" w:rsidR="00AE30D4" w:rsidRPr="002D051E" w:rsidRDefault="00AE30D4" w:rsidP="00AE30D4">
            <w:pPr>
              <w:jc w:val="center"/>
            </w:pPr>
            <w:r w:rsidRPr="002D051E">
              <w:rPr>
                <w:rFonts w:ascii="Times New Roman" w:hAnsi="Times New Roman"/>
                <w:sz w:val="22"/>
                <w:szCs w:val="22"/>
              </w:rPr>
              <w:t>-</w:t>
            </w:r>
          </w:p>
        </w:tc>
      </w:tr>
      <w:tr w:rsidR="00AE30D4" w:rsidRPr="002D051E" w14:paraId="46283450" w14:textId="77777777" w:rsidTr="00086709">
        <w:trPr>
          <w:jc w:val="center"/>
        </w:trPr>
        <w:tc>
          <w:tcPr>
            <w:tcW w:w="485" w:type="dxa"/>
            <w:gridSpan w:val="2"/>
            <w:vMerge/>
          </w:tcPr>
          <w:p w14:paraId="13478FDE" w14:textId="77777777" w:rsidR="00AE30D4" w:rsidRPr="00960F9E" w:rsidRDefault="00AE30D4" w:rsidP="00AE30D4">
            <w:pPr>
              <w:spacing w:after="200" w:line="276" w:lineRule="auto"/>
              <w:jc w:val="center"/>
              <w:rPr>
                <w:rFonts w:ascii="Times New Roman" w:hAnsi="Times New Roman"/>
                <w:sz w:val="22"/>
                <w:szCs w:val="22"/>
              </w:rPr>
            </w:pPr>
          </w:p>
        </w:tc>
        <w:tc>
          <w:tcPr>
            <w:tcW w:w="1358" w:type="dxa"/>
            <w:gridSpan w:val="2"/>
            <w:vMerge/>
          </w:tcPr>
          <w:p w14:paraId="3B66F637" w14:textId="77777777" w:rsidR="00AE30D4" w:rsidRPr="002D051E" w:rsidRDefault="00AE30D4" w:rsidP="00AE30D4">
            <w:pPr>
              <w:spacing w:after="200" w:line="276" w:lineRule="auto"/>
              <w:jc w:val="left"/>
              <w:rPr>
                <w:rFonts w:ascii="Times New Roman" w:hAnsi="Times New Roman"/>
                <w:sz w:val="22"/>
                <w:szCs w:val="22"/>
              </w:rPr>
            </w:pPr>
          </w:p>
        </w:tc>
        <w:tc>
          <w:tcPr>
            <w:tcW w:w="1244" w:type="dxa"/>
            <w:vMerge w:val="restart"/>
          </w:tcPr>
          <w:p w14:paraId="78006927" w14:textId="309DEC34" w:rsidR="00AE30D4" w:rsidRPr="002D051E" w:rsidRDefault="007F482B" w:rsidP="00AE30D4">
            <w:pPr>
              <w:widowControl w:val="0"/>
              <w:autoSpaceDE w:val="0"/>
              <w:autoSpaceDN w:val="0"/>
              <w:jc w:val="left"/>
              <w:rPr>
                <w:rFonts w:ascii="Times New Roman" w:hAnsi="Times New Roman"/>
                <w:sz w:val="22"/>
                <w:szCs w:val="22"/>
              </w:rPr>
            </w:pPr>
            <w:r w:rsidRPr="002D051E">
              <w:rPr>
                <w:rFonts w:ascii="Times New Roman" w:hAnsi="Times New Roman"/>
                <w:sz w:val="22"/>
                <w:szCs w:val="22"/>
              </w:rPr>
              <w:t>бюджет субъекта Россий-ской Федерации</w:t>
            </w:r>
          </w:p>
        </w:tc>
        <w:tc>
          <w:tcPr>
            <w:tcW w:w="1134" w:type="dxa"/>
            <w:vAlign w:val="center"/>
          </w:tcPr>
          <w:p w14:paraId="42CF00D1" w14:textId="77777777" w:rsidR="00AE30D4" w:rsidRPr="002D051E" w:rsidRDefault="00AE30D4" w:rsidP="00AE30D4">
            <w:pPr>
              <w:widowControl w:val="0"/>
              <w:autoSpaceDE w:val="0"/>
              <w:autoSpaceDN w:val="0"/>
              <w:jc w:val="center"/>
              <w:rPr>
                <w:rFonts w:ascii="Times New Roman" w:hAnsi="Times New Roman"/>
                <w:sz w:val="22"/>
                <w:szCs w:val="22"/>
              </w:rPr>
            </w:pPr>
            <w:r w:rsidRPr="002D051E">
              <w:rPr>
                <w:rFonts w:ascii="Times New Roman" w:hAnsi="Times New Roman"/>
                <w:sz w:val="22"/>
                <w:szCs w:val="22"/>
              </w:rPr>
              <w:t>км</w:t>
            </w:r>
          </w:p>
        </w:tc>
        <w:tc>
          <w:tcPr>
            <w:tcW w:w="1021" w:type="dxa"/>
            <w:vAlign w:val="center"/>
          </w:tcPr>
          <w:p w14:paraId="1A5F3150" w14:textId="4A46E39B" w:rsidR="00AE30D4" w:rsidRPr="002D051E" w:rsidRDefault="00AE30D4" w:rsidP="00AE30D4">
            <w:pPr>
              <w:jc w:val="center"/>
              <w:rPr>
                <w:rFonts w:ascii="Times New Roman" w:hAnsi="Times New Roman"/>
                <w:sz w:val="22"/>
                <w:szCs w:val="22"/>
              </w:rPr>
            </w:pPr>
            <w:r w:rsidRPr="002D051E">
              <w:rPr>
                <w:rFonts w:ascii="Times New Roman" w:hAnsi="Times New Roman"/>
                <w:sz w:val="22"/>
                <w:szCs w:val="22"/>
              </w:rPr>
              <w:t>188,6</w:t>
            </w:r>
          </w:p>
        </w:tc>
        <w:tc>
          <w:tcPr>
            <w:tcW w:w="1134" w:type="dxa"/>
            <w:vAlign w:val="center"/>
          </w:tcPr>
          <w:p w14:paraId="50F3864E" w14:textId="63E484AB" w:rsidR="00AE30D4" w:rsidRPr="002D051E" w:rsidRDefault="00AE30D4" w:rsidP="00AE30D4">
            <w:pPr>
              <w:jc w:val="center"/>
            </w:pPr>
            <w:r w:rsidRPr="002D051E">
              <w:rPr>
                <w:rFonts w:ascii="Times New Roman" w:hAnsi="Times New Roman"/>
                <w:sz w:val="22"/>
                <w:szCs w:val="22"/>
              </w:rPr>
              <w:t>180,15</w:t>
            </w:r>
          </w:p>
        </w:tc>
        <w:tc>
          <w:tcPr>
            <w:tcW w:w="1135" w:type="dxa"/>
          </w:tcPr>
          <w:p w14:paraId="297439AD" w14:textId="699379F9" w:rsidR="00AE30D4" w:rsidRPr="002D051E" w:rsidRDefault="00521351" w:rsidP="00AE30D4">
            <w:pPr>
              <w:jc w:val="center"/>
            </w:pPr>
            <w:r w:rsidRPr="002D051E">
              <w:rPr>
                <w:rFonts w:ascii="Times New Roman" w:hAnsi="Times New Roman"/>
                <w:sz w:val="22"/>
                <w:szCs w:val="22"/>
              </w:rPr>
              <w:t>47</w:t>
            </w:r>
          </w:p>
        </w:tc>
        <w:tc>
          <w:tcPr>
            <w:tcW w:w="1133" w:type="dxa"/>
          </w:tcPr>
          <w:p w14:paraId="6AD5656E" w14:textId="77777777" w:rsidR="00AE30D4" w:rsidRPr="002D051E" w:rsidRDefault="00AE30D4" w:rsidP="00AE30D4">
            <w:pPr>
              <w:jc w:val="center"/>
            </w:pPr>
            <w:r w:rsidRPr="002D051E">
              <w:rPr>
                <w:rFonts w:ascii="Times New Roman" w:hAnsi="Times New Roman"/>
                <w:sz w:val="22"/>
                <w:szCs w:val="22"/>
              </w:rPr>
              <w:t>-</w:t>
            </w:r>
          </w:p>
        </w:tc>
        <w:tc>
          <w:tcPr>
            <w:tcW w:w="1134" w:type="dxa"/>
          </w:tcPr>
          <w:p w14:paraId="17A12706" w14:textId="77777777" w:rsidR="00AE30D4" w:rsidRPr="002D051E" w:rsidRDefault="00AE30D4" w:rsidP="00AE30D4">
            <w:pPr>
              <w:jc w:val="center"/>
            </w:pPr>
            <w:r w:rsidRPr="002D051E">
              <w:rPr>
                <w:rFonts w:ascii="Times New Roman" w:hAnsi="Times New Roman"/>
                <w:sz w:val="22"/>
                <w:szCs w:val="22"/>
              </w:rPr>
              <w:t>-</w:t>
            </w:r>
          </w:p>
        </w:tc>
        <w:tc>
          <w:tcPr>
            <w:tcW w:w="992" w:type="dxa"/>
          </w:tcPr>
          <w:p w14:paraId="1C62C09D" w14:textId="77777777" w:rsidR="00AE30D4" w:rsidRPr="002D051E" w:rsidRDefault="00AE30D4" w:rsidP="00AE30D4">
            <w:pPr>
              <w:jc w:val="center"/>
            </w:pPr>
            <w:r w:rsidRPr="002D051E">
              <w:rPr>
                <w:rFonts w:ascii="Times New Roman" w:hAnsi="Times New Roman"/>
                <w:sz w:val="22"/>
                <w:szCs w:val="22"/>
              </w:rPr>
              <w:t>-</w:t>
            </w:r>
          </w:p>
        </w:tc>
        <w:tc>
          <w:tcPr>
            <w:tcW w:w="851" w:type="dxa"/>
          </w:tcPr>
          <w:p w14:paraId="1383F9B1" w14:textId="77777777" w:rsidR="00AE30D4" w:rsidRPr="002D051E" w:rsidRDefault="00AE30D4" w:rsidP="00AE30D4">
            <w:pPr>
              <w:jc w:val="center"/>
            </w:pPr>
            <w:r w:rsidRPr="002D051E">
              <w:rPr>
                <w:rFonts w:ascii="Times New Roman" w:hAnsi="Times New Roman"/>
                <w:sz w:val="22"/>
                <w:szCs w:val="22"/>
              </w:rPr>
              <w:t>-</w:t>
            </w:r>
          </w:p>
        </w:tc>
        <w:tc>
          <w:tcPr>
            <w:tcW w:w="992" w:type="dxa"/>
          </w:tcPr>
          <w:p w14:paraId="490EA6AF" w14:textId="77777777" w:rsidR="00AE30D4" w:rsidRPr="002D051E" w:rsidRDefault="00AE30D4" w:rsidP="00AE30D4">
            <w:pPr>
              <w:jc w:val="center"/>
            </w:pPr>
            <w:r w:rsidRPr="002D051E">
              <w:rPr>
                <w:rFonts w:ascii="Times New Roman" w:hAnsi="Times New Roman"/>
                <w:sz w:val="22"/>
                <w:szCs w:val="22"/>
              </w:rPr>
              <w:t>-</w:t>
            </w:r>
          </w:p>
        </w:tc>
        <w:tc>
          <w:tcPr>
            <w:tcW w:w="851" w:type="dxa"/>
          </w:tcPr>
          <w:p w14:paraId="521D67EE" w14:textId="77777777" w:rsidR="00AE30D4" w:rsidRPr="002D051E" w:rsidRDefault="00AE30D4" w:rsidP="00AE30D4">
            <w:pPr>
              <w:jc w:val="center"/>
            </w:pPr>
            <w:r w:rsidRPr="002D051E">
              <w:rPr>
                <w:rFonts w:ascii="Times New Roman" w:hAnsi="Times New Roman"/>
                <w:sz w:val="22"/>
                <w:szCs w:val="22"/>
              </w:rPr>
              <w:t>-</w:t>
            </w:r>
          </w:p>
        </w:tc>
        <w:tc>
          <w:tcPr>
            <w:tcW w:w="850" w:type="dxa"/>
          </w:tcPr>
          <w:p w14:paraId="4D2905EE" w14:textId="77777777" w:rsidR="00AE30D4" w:rsidRPr="002D051E" w:rsidRDefault="00AE30D4" w:rsidP="00AE30D4">
            <w:pPr>
              <w:jc w:val="center"/>
            </w:pPr>
            <w:r w:rsidRPr="002D051E">
              <w:rPr>
                <w:rFonts w:ascii="Times New Roman" w:hAnsi="Times New Roman"/>
                <w:sz w:val="22"/>
                <w:szCs w:val="22"/>
              </w:rPr>
              <w:t>-</w:t>
            </w:r>
          </w:p>
        </w:tc>
        <w:tc>
          <w:tcPr>
            <w:tcW w:w="1134" w:type="dxa"/>
            <w:vAlign w:val="center"/>
          </w:tcPr>
          <w:p w14:paraId="39D54797" w14:textId="222C19CE" w:rsidR="00AE30D4" w:rsidRPr="002D051E" w:rsidRDefault="00044842" w:rsidP="00AE30D4">
            <w:pPr>
              <w:jc w:val="center"/>
              <w:rPr>
                <w:rFonts w:ascii="Times New Roman" w:hAnsi="Times New Roman"/>
                <w:sz w:val="22"/>
                <w:szCs w:val="22"/>
              </w:rPr>
            </w:pPr>
            <w:r w:rsidRPr="002D051E">
              <w:rPr>
                <w:rFonts w:ascii="Times New Roman" w:hAnsi="Times New Roman"/>
                <w:sz w:val="22"/>
                <w:szCs w:val="22"/>
              </w:rPr>
              <w:t>415,75</w:t>
            </w:r>
          </w:p>
        </w:tc>
      </w:tr>
      <w:tr w:rsidR="00AE30D4" w:rsidRPr="002D051E" w14:paraId="560DF262" w14:textId="77777777" w:rsidTr="00086709">
        <w:trPr>
          <w:jc w:val="center"/>
        </w:trPr>
        <w:tc>
          <w:tcPr>
            <w:tcW w:w="485" w:type="dxa"/>
            <w:gridSpan w:val="2"/>
            <w:vMerge/>
          </w:tcPr>
          <w:p w14:paraId="0F6BAD58" w14:textId="77777777" w:rsidR="00AE30D4" w:rsidRPr="00960F9E" w:rsidRDefault="00AE30D4" w:rsidP="00AE30D4">
            <w:pPr>
              <w:spacing w:after="200" w:line="276" w:lineRule="auto"/>
              <w:jc w:val="center"/>
              <w:rPr>
                <w:rFonts w:ascii="Times New Roman" w:hAnsi="Times New Roman"/>
                <w:sz w:val="22"/>
                <w:szCs w:val="22"/>
              </w:rPr>
            </w:pPr>
          </w:p>
        </w:tc>
        <w:tc>
          <w:tcPr>
            <w:tcW w:w="1358" w:type="dxa"/>
            <w:gridSpan w:val="2"/>
            <w:vMerge/>
          </w:tcPr>
          <w:p w14:paraId="30E5B900" w14:textId="77777777" w:rsidR="00AE30D4" w:rsidRPr="002D051E" w:rsidRDefault="00AE30D4" w:rsidP="00AE30D4">
            <w:pPr>
              <w:spacing w:after="200" w:line="276" w:lineRule="auto"/>
              <w:jc w:val="left"/>
              <w:rPr>
                <w:rFonts w:ascii="Times New Roman" w:hAnsi="Times New Roman"/>
                <w:sz w:val="22"/>
                <w:szCs w:val="22"/>
              </w:rPr>
            </w:pPr>
          </w:p>
        </w:tc>
        <w:tc>
          <w:tcPr>
            <w:tcW w:w="1244" w:type="dxa"/>
            <w:vMerge/>
          </w:tcPr>
          <w:p w14:paraId="77F6F908" w14:textId="77777777" w:rsidR="00AE30D4" w:rsidRPr="002D051E" w:rsidRDefault="00AE30D4" w:rsidP="00AE30D4">
            <w:pPr>
              <w:spacing w:after="200" w:line="276" w:lineRule="auto"/>
              <w:jc w:val="left"/>
              <w:rPr>
                <w:rFonts w:ascii="Times New Roman" w:hAnsi="Times New Roman"/>
                <w:sz w:val="22"/>
                <w:szCs w:val="22"/>
              </w:rPr>
            </w:pPr>
          </w:p>
        </w:tc>
        <w:tc>
          <w:tcPr>
            <w:tcW w:w="1134" w:type="dxa"/>
            <w:vAlign w:val="center"/>
          </w:tcPr>
          <w:p w14:paraId="58BCA569" w14:textId="77777777" w:rsidR="00AE30D4" w:rsidRPr="002D051E" w:rsidRDefault="00AE30D4" w:rsidP="00AE30D4">
            <w:pPr>
              <w:widowControl w:val="0"/>
              <w:autoSpaceDE w:val="0"/>
              <w:autoSpaceDN w:val="0"/>
              <w:jc w:val="center"/>
              <w:rPr>
                <w:rFonts w:ascii="Times New Roman" w:hAnsi="Times New Roman"/>
                <w:sz w:val="22"/>
                <w:szCs w:val="22"/>
              </w:rPr>
            </w:pPr>
            <w:r w:rsidRPr="002D051E">
              <w:rPr>
                <w:rFonts w:ascii="Times New Roman" w:hAnsi="Times New Roman"/>
                <w:sz w:val="22"/>
                <w:szCs w:val="22"/>
              </w:rPr>
              <w:t>млн руб.</w:t>
            </w:r>
          </w:p>
        </w:tc>
        <w:tc>
          <w:tcPr>
            <w:tcW w:w="1021" w:type="dxa"/>
            <w:vAlign w:val="center"/>
          </w:tcPr>
          <w:p w14:paraId="58229093" w14:textId="126F2B1A" w:rsidR="00AE30D4" w:rsidRPr="002D051E" w:rsidRDefault="00AE30D4" w:rsidP="00AE30D4">
            <w:pPr>
              <w:jc w:val="center"/>
              <w:rPr>
                <w:rFonts w:ascii="Times New Roman" w:hAnsi="Times New Roman"/>
                <w:sz w:val="22"/>
                <w:szCs w:val="22"/>
              </w:rPr>
            </w:pPr>
            <w:r w:rsidRPr="002D051E">
              <w:rPr>
                <w:rFonts w:ascii="Times New Roman" w:hAnsi="Times New Roman"/>
                <w:bCs/>
                <w:sz w:val="22"/>
                <w:szCs w:val="22"/>
              </w:rPr>
              <w:t>447,436 </w:t>
            </w:r>
          </w:p>
        </w:tc>
        <w:tc>
          <w:tcPr>
            <w:tcW w:w="1134" w:type="dxa"/>
            <w:vAlign w:val="center"/>
          </w:tcPr>
          <w:p w14:paraId="411132AA" w14:textId="73C3D3ED" w:rsidR="00AE30D4" w:rsidRPr="002D051E" w:rsidRDefault="00AE30D4" w:rsidP="00AE30D4">
            <w:pPr>
              <w:jc w:val="center"/>
              <w:rPr>
                <w:rFonts w:ascii="Times New Roman" w:hAnsi="Times New Roman"/>
                <w:sz w:val="22"/>
                <w:szCs w:val="22"/>
              </w:rPr>
            </w:pPr>
            <w:r w:rsidRPr="002D051E">
              <w:rPr>
                <w:rFonts w:ascii="Times New Roman" w:hAnsi="Times New Roman"/>
                <w:sz w:val="22"/>
                <w:szCs w:val="22"/>
              </w:rPr>
              <w:t>112,7</w:t>
            </w:r>
          </w:p>
        </w:tc>
        <w:tc>
          <w:tcPr>
            <w:tcW w:w="1135" w:type="dxa"/>
          </w:tcPr>
          <w:p w14:paraId="1CA5883E" w14:textId="77777777" w:rsidR="00153CD7" w:rsidRPr="002D051E" w:rsidRDefault="00153CD7" w:rsidP="00044842">
            <w:pPr>
              <w:jc w:val="center"/>
              <w:rPr>
                <w:rFonts w:ascii="Times New Roman" w:hAnsi="Times New Roman"/>
                <w:sz w:val="22"/>
                <w:szCs w:val="22"/>
              </w:rPr>
            </w:pPr>
          </w:p>
          <w:p w14:paraId="4BD186BD" w14:textId="3BB4A833" w:rsidR="00AE30D4" w:rsidRPr="002D051E" w:rsidRDefault="00521351" w:rsidP="00044842">
            <w:pPr>
              <w:jc w:val="center"/>
            </w:pPr>
            <w:r w:rsidRPr="002D051E">
              <w:rPr>
                <w:rFonts w:ascii="Times New Roman" w:hAnsi="Times New Roman"/>
                <w:sz w:val="22"/>
                <w:szCs w:val="22"/>
              </w:rPr>
              <w:t>45,</w:t>
            </w:r>
            <w:r w:rsidR="00044842" w:rsidRPr="002D051E">
              <w:rPr>
                <w:rFonts w:ascii="Times New Roman" w:hAnsi="Times New Roman"/>
                <w:sz w:val="22"/>
                <w:szCs w:val="22"/>
              </w:rPr>
              <w:t>1</w:t>
            </w:r>
            <w:r w:rsidRPr="002D051E">
              <w:rPr>
                <w:rFonts w:ascii="Times New Roman" w:hAnsi="Times New Roman"/>
                <w:sz w:val="22"/>
                <w:szCs w:val="22"/>
              </w:rPr>
              <w:t>4</w:t>
            </w:r>
          </w:p>
        </w:tc>
        <w:tc>
          <w:tcPr>
            <w:tcW w:w="1133" w:type="dxa"/>
          </w:tcPr>
          <w:p w14:paraId="402AD87A" w14:textId="77777777" w:rsidR="00AE30D4" w:rsidRPr="002D051E" w:rsidRDefault="00AE30D4" w:rsidP="00AE30D4">
            <w:pPr>
              <w:jc w:val="center"/>
            </w:pPr>
            <w:r w:rsidRPr="002D051E">
              <w:rPr>
                <w:rFonts w:ascii="Times New Roman" w:hAnsi="Times New Roman"/>
                <w:sz w:val="22"/>
                <w:szCs w:val="22"/>
              </w:rPr>
              <w:t>-</w:t>
            </w:r>
          </w:p>
        </w:tc>
        <w:tc>
          <w:tcPr>
            <w:tcW w:w="1134" w:type="dxa"/>
          </w:tcPr>
          <w:p w14:paraId="46BF95AA" w14:textId="77777777" w:rsidR="00AE30D4" w:rsidRPr="002D051E" w:rsidRDefault="00AE30D4" w:rsidP="00AE30D4">
            <w:pPr>
              <w:jc w:val="center"/>
            </w:pPr>
            <w:r w:rsidRPr="002D051E">
              <w:rPr>
                <w:rFonts w:ascii="Times New Roman" w:hAnsi="Times New Roman"/>
                <w:sz w:val="22"/>
                <w:szCs w:val="22"/>
              </w:rPr>
              <w:t>-</w:t>
            </w:r>
          </w:p>
        </w:tc>
        <w:tc>
          <w:tcPr>
            <w:tcW w:w="992" w:type="dxa"/>
          </w:tcPr>
          <w:p w14:paraId="3EDD7054" w14:textId="77777777" w:rsidR="00AE30D4" w:rsidRPr="002D051E" w:rsidRDefault="00AE30D4" w:rsidP="00AE30D4">
            <w:pPr>
              <w:jc w:val="center"/>
            </w:pPr>
            <w:r w:rsidRPr="002D051E">
              <w:rPr>
                <w:rFonts w:ascii="Times New Roman" w:hAnsi="Times New Roman"/>
                <w:sz w:val="22"/>
                <w:szCs w:val="22"/>
              </w:rPr>
              <w:t>-</w:t>
            </w:r>
          </w:p>
        </w:tc>
        <w:tc>
          <w:tcPr>
            <w:tcW w:w="851" w:type="dxa"/>
          </w:tcPr>
          <w:p w14:paraId="502B0AA0" w14:textId="77777777" w:rsidR="00AE30D4" w:rsidRPr="002D051E" w:rsidRDefault="00AE30D4" w:rsidP="00AE30D4">
            <w:pPr>
              <w:jc w:val="center"/>
            </w:pPr>
            <w:r w:rsidRPr="002D051E">
              <w:rPr>
                <w:rFonts w:ascii="Times New Roman" w:hAnsi="Times New Roman"/>
                <w:sz w:val="22"/>
                <w:szCs w:val="22"/>
              </w:rPr>
              <w:t>-</w:t>
            </w:r>
          </w:p>
        </w:tc>
        <w:tc>
          <w:tcPr>
            <w:tcW w:w="992" w:type="dxa"/>
          </w:tcPr>
          <w:p w14:paraId="1E437A3D" w14:textId="77777777" w:rsidR="00AE30D4" w:rsidRPr="002D051E" w:rsidRDefault="00AE30D4" w:rsidP="00AE30D4">
            <w:pPr>
              <w:jc w:val="center"/>
            </w:pPr>
            <w:r w:rsidRPr="002D051E">
              <w:rPr>
                <w:rFonts w:ascii="Times New Roman" w:hAnsi="Times New Roman"/>
                <w:sz w:val="22"/>
                <w:szCs w:val="22"/>
              </w:rPr>
              <w:t>-</w:t>
            </w:r>
          </w:p>
        </w:tc>
        <w:tc>
          <w:tcPr>
            <w:tcW w:w="851" w:type="dxa"/>
          </w:tcPr>
          <w:p w14:paraId="1DB52F08" w14:textId="77777777" w:rsidR="00AE30D4" w:rsidRPr="002D051E" w:rsidRDefault="00AE30D4" w:rsidP="00AE30D4">
            <w:pPr>
              <w:jc w:val="center"/>
            </w:pPr>
            <w:r w:rsidRPr="002D051E">
              <w:rPr>
                <w:rFonts w:ascii="Times New Roman" w:hAnsi="Times New Roman"/>
                <w:sz w:val="22"/>
                <w:szCs w:val="22"/>
              </w:rPr>
              <w:t>-</w:t>
            </w:r>
          </w:p>
        </w:tc>
        <w:tc>
          <w:tcPr>
            <w:tcW w:w="850" w:type="dxa"/>
          </w:tcPr>
          <w:p w14:paraId="4ADA1A93" w14:textId="77777777" w:rsidR="00AE30D4" w:rsidRPr="002D051E" w:rsidRDefault="00AE30D4" w:rsidP="00AE30D4">
            <w:pPr>
              <w:jc w:val="center"/>
            </w:pPr>
            <w:r w:rsidRPr="002D051E">
              <w:rPr>
                <w:rFonts w:ascii="Times New Roman" w:hAnsi="Times New Roman"/>
                <w:sz w:val="22"/>
                <w:szCs w:val="22"/>
              </w:rPr>
              <w:t>-</w:t>
            </w:r>
          </w:p>
        </w:tc>
        <w:tc>
          <w:tcPr>
            <w:tcW w:w="1134" w:type="dxa"/>
            <w:vAlign w:val="center"/>
          </w:tcPr>
          <w:p w14:paraId="2C3A5CFC" w14:textId="40EE9D3C" w:rsidR="00AE30D4" w:rsidRPr="002D051E" w:rsidRDefault="00044842" w:rsidP="00AE30D4">
            <w:pPr>
              <w:jc w:val="center"/>
              <w:rPr>
                <w:rFonts w:ascii="Times New Roman" w:hAnsi="Times New Roman"/>
                <w:sz w:val="22"/>
                <w:szCs w:val="22"/>
              </w:rPr>
            </w:pPr>
            <w:r w:rsidRPr="002D051E">
              <w:rPr>
                <w:rFonts w:ascii="Times New Roman" w:hAnsi="Times New Roman"/>
                <w:sz w:val="22"/>
                <w:szCs w:val="22"/>
              </w:rPr>
              <w:t>605,176</w:t>
            </w:r>
          </w:p>
        </w:tc>
      </w:tr>
      <w:tr w:rsidR="00AE30D4" w:rsidRPr="002D051E" w14:paraId="0D195977" w14:textId="77777777" w:rsidTr="00886D74">
        <w:trPr>
          <w:jc w:val="center"/>
        </w:trPr>
        <w:tc>
          <w:tcPr>
            <w:tcW w:w="485" w:type="dxa"/>
            <w:gridSpan w:val="2"/>
            <w:vMerge/>
          </w:tcPr>
          <w:p w14:paraId="70187456" w14:textId="77777777" w:rsidR="00AE30D4" w:rsidRPr="00960F9E" w:rsidRDefault="00AE30D4" w:rsidP="00AE30D4">
            <w:pPr>
              <w:spacing w:after="200" w:line="276" w:lineRule="auto"/>
              <w:jc w:val="center"/>
              <w:rPr>
                <w:rFonts w:ascii="Times New Roman" w:hAnsi="Times New Roman"/>
                <w:sz w:val="22"/>
                <w:szCs w:val="22"/>
              </w:rPr>
            </w:pPr>
          </w:p>
        </w:tc>
        <w:tc>
          <w:tcPr>
            <w:tcW w:w="1358" w:type="dxa"/>
            <w:gridSpan w:val="2"/>
            <w:vMerge/>
          </w:tcPr>
          <w:p w14:paraId="7534062B" w14:textId="77777777" w:rsidR="00AE30D4" w:rsidRPr="002D051E" w:rsidRDefault="00AE30D4" w:rsidP="00AE30D4">
            <w:pPr>
              <w:spacing w:after="200" w:line="276" w:lineRule="auto"/>
              <w:jc w:val="left"/>
              <w:rPr>
                <w:rFonts w:ascii="Times New Roman" w:hAnsi="Times New Roman"/>
                <w:sz w:val="22"/>
                <w:szCs w:val="22"/>
              </w:rPr>
            </w:pPr>
          </w:p>
        </w:tc>
        <w:tc>
          <w:tcPr>
            <w:tcW w:w="1244" w:type="dxa"/>
            <w:vMerge w:val="restart"/>
          </w:tcPr>
          <w:p w14:paraId="67DD946F" w14:textId="77777777" w:rsidR="00AE30D4" w:rsidRPr="002D051E" w:rsidRDefault="00AE30D4" w:rsidP="00AE30D4">
            <w:pPr>
              <w:widowControl w:val="0"/>
              <w:autoSpaceDE w:val="0"/>
              <w:autoSpaceDN w:val="0"/>
              <w:jc w:val="left"/>
              <w:rPr>
                <w:rFonts w:ascii="Times New Roman" w:hAnsi="Times New Roman"/>
                <w:sz w:val="22"/>
                <w:szCs w:val="22"/>
              </w:rPr>
            </w:pPr>
            <w:r w:rsidRPr="002D051E">
              <w:rPr>
                <w:rFonts w:ascii="Times New Roman" w:hAnsi="Times New Roman"/>
                <w:sz w:val="22"/>
                <w:szCs w:val="22"/>
              </w:rPr>
              <w:t>местный бюджет</w:t>
            </w:r>
          </w:p>
        </w:tc>
        <w:tc>
          <w:tcPr>
            <w:tcW w:w="1134" w:type="dxa"/>
            <w:vAlign w:val="center"/>
          </w:tcPr>
          <w:p w14:paraId="3A94470F" w14:textId="77777777" w:rsidR="00AE30D4" w:rsidRPr="002D051E" w:rsidRDefault="00AE30D4" w:rsidP="00AE30D4">
            <w:pPr>
              <w:widowControl w:val="0"/>
              <w:autoSpaceDE w:val="0"/>
              <w:autoSpaceDN w:val="0"/>
              <w:jc w:val="center"/>
              <w:rPr>
                <w:rFonts w:ascii="Times New Roman" w:hAnsi="Times New Roman"/>
                <w:sz w:val="22"/>
                <w:szCs w:val="22"/>
              </w:rPr>
            </w:pPr>
            <w:r w:rsidRPr="002D051E">
              <w:rPr>
                <w:rFonts w:ascii="Times New Roman" w:hAnsi="Times New Roman"/>
                <w:sz w:val="22"/>
                <w:szCs w:val="22"/>
              </w:rPr>
              <w:t>км</w:t>
            </w:r>
          </w:p>
        </w:tc>
        <w:tc>
          <w:tcPr>
            <w:tcW w:w="1021" w:type="dxa"/>
          </w:tcPr>
          <w:p w14:paraId="6576D108" w14:textId="77777777" w:rsidR="00AE30D4" w:rsidRPr="002D051E" w:rsidRDefault="00AE30D4" w:rsidP="00AE30D4">
            <w:pPr>
              <w:jc w:val="center"/>
            </w:pPr>
            <w:r w:rsidRPr="002D051E">
              <w:rPr>
                <w:rFonts w:ascii="Times New Roman" w:hAnsi="Times New Roman"/>
                <w:sz w:val="22"/>
                <w:szCs w:val="22"/>
              </w:rPr>
              <w:t>-</w:t>
            </w:r>
          </w:p>
        </w:tc>
        <w:tc>
          <w:tcPr>
            <w:tcW w:w="1134" w:type="dxa"/>
          </w:tcPr>
          <w:p w14:paraId="1A3DFDCB" w14:textId="77777777" w:rsidR="00AE30D4" w:rsidRPr="002D051E" w:rsidRDefault="00AE30D4" w:rsidP="00AE30D4">
            <w:pPr>
              <w:jc w:val="center"/>
              <w:rPr>
                <w:lang w:val="en-US"/>
              </w:rPr>
            </w:pPr>
            <w:r w:rsidRPr="002D051E">
              <w:rPr>
                <w:rFonts w:ascii="Times New Roman" w:hAnsi="Times New Roman"/>
                <w:sz w:val="22"/>
                <w:szCs w:val="22"/>
              </w:rPr>
              <w:t>-</w:t>
            </w:r>
          </w:p>
        </w:tc>
        <w:tc>
          <w:tcPr>
            <w:tcW w:w="1135" w:type="dxa"/>
          </w:tcPr>
          <w:p w14:paraId="573E1F13" w14:textId="77777777" w:rsidR="00AE30D4" w:rsidRPr="002D051E" w:rsidRDefault="00AE30D4" w:rsidP="00AE30D4">
            <w:pPr>
              <w:jc w:val="center"/>
            </w:pPr>
            <w:r w:rsidRPr="002D051E">
              <w:rPr>
                <w:rFonts w:ascii="Times New Roman" w:hAnsi="Times New Roman"/>
                <w:sz w:val="22"/>
                <w:szCs w:val="22"/>
              </w:rPr>
              <w:t>-</w:t>
            </w:r>
          </w:p>
        </w:tc>
        <w:tc>
          <w:tcPr>
            <w:tcW w:w="1133" w:type="dxa"/>
          </w:tcPr>
          <w:p w14:paraId="053AFCF0" w14:textId="77777777" w:rsidR="00AE30D4" w:rsidRPr="002D051E" w:rsidRDefault="00AE30D4" w:rsidP="00AE30D4">
            <w:pPr>
              <w:jc w:val="center"/>
            </w:pPr>
            <w:r w:rsidRPr="002D051E">
              <w:rPr>
                <w:rFonts w:ascii="Times New Roman" w:hAnsi="Times New Roman"/>
                <w:sz w:val="22"/>
                <w:szCs w:val="22"/>
              </w:rPr>
              <w:t>-</w:t>
            </w:r>
          </w:p>
        </w:tc>
        <w:tc>
          <w:tcPr>
            <w:tcW w:w="1134" w:type="dxa"/>
          </w:tcPr>
          <w:p w14:paraId="43063F48" w14:textId="77777777" w:rsidR="00AE30D4" w:rsidRPr="002D051E" w:rsidRDefault="00AE30D4" w:rsidP="00AE30D4">
            <w:pPr>
              <w:jc w:val="center"/>
            </w:pPr>
            <w:r w:rsidRPr="002D051E">
              <w:rPr>
                <w:rFonts w:ascii="Times New Roman" w:hAnsi="Times New Roman"/>
                <w:sz w:val="22"/>
                <w:szCs w:val="22"/>
              </w:rPr>
              <w:t>-</w:t>
            </w:r>
          </w:p>
        </w:tc>
        <w:tc>
          <w:tcPr>
            <w:tcW w:w="992" w:type="dxa"/>
          </w:tcPr>
          <w:p w14:paraId="61B67A8E" w14:textId="77777777" w:rsidR="00AE30D4" w:rsidRPr="002D051E" w:rsidRDefault="00AE30D4" w:rsidP="00AE30D4">
            <w:pPr>
              <w:jc w:val="center"/>
            </w:pPr>
            <w:r w:rsidRPr="002D051E">
              <w:rPr>
                <w:rFonts w:ascii="Times New Roman" w:hAnsi="Times New Roman"/>
                <w:sz w:val="22"/>
                <w:szCs w:val="22"/>
              </w:rPr>
              <w:t>-</w:t>
            </w:r>
          </w:p>
        </w:tc>
        <w:tc>
          <w:tcPr>
            <w:tcW w:w="851" w:type="dxa"/>
          </w:tcPr>
          <w:p w14:paraId="30888BC7" w14:textId="77777777" w:rsidR="00AE30D4" w:rsidRPr="002D051E" w:rsidRDefault="00AE30D4" w:rsidP="00AE30D4">
            <w:pPr>
              <w:jc w:val="center"/>
            </w:pPr>
            <w:r w:rsidRPr="002D051E">
              <w:rPr>
                <w:rFonts w:ascii="Times New Roman" w:hAnsi="Times New Roman"/>
                <w:sz w:val="22"/>
                <w:szCs w:val="22"/>
              </w:rPr>
              <w:t>-</w:t>
            </w:r>
          </w:p>
        </w:tc>
        <w:tc>
          <w:tcPr>
            <w:tcW w:w="992" w:type="dxa"/>
          </w:tcPr>
          <w:p w14:paraId="0167243E" w14:textId="77777777" w:rsidR="00AE30D4" w:rsidRPr="002D051E" w:rsidRDefault="00AE30D4" w:rsidP="00AE30D4">
            <w:pPr>
              <w:jc w:val="center"/>
            </w:pPr>
            <w:r w:rsidRPr="002D051E">
              <w:rPr>
                <w:rFonts w:ascii="Times New Roman" w:hAnsi="Times New Roman"/>
                <w:sz w:val="22"/>
                <w:szCs w:val="22"/>
              </w:rPr>
              <w:t>-</w:t>
            </w:r>
          </w:p>
        </w:tc>
        <w:tc>
          <w:tcPr>
            <w:tcW w:w="851" w:type="dxa"/>
          </w:tcPr>
          <w:p w14:paraId="6CE614EB" w14:textId="77777777" w:rsidR="00AE30D4" w:rsidRPr="002D051E" w:rsidRDefault="00AE30D4" w:rsidP="00AE30D4">
            <w:pPr>
              <w:jc w:val="center"/>
            </w:pPr>
            <w:r w:rsidRPr="002D051E">
              <w:rPr>
                <w:rFonts w:ascii="Times New Roman" w:hAnsi="Times New Roman"/>
                <w:sz w:val="22"/>
                <w:szCs w:val="22"/>
              </w:rPr>
              <w:t>-</w:t>
            </w:r>
          </w:p>
        </w:tc>
        <w:tc>
          <w:tcPr>
            <w:tcW w:w="850" w:type="dxa"/>
          </w:tcPr>
          <w:p w14:paraId="51BD76A1" w14:textId="77777777" w:rsidR="00AE30D4" w:rsidRPr="002D051E" w:rsidRDefault="00AE30D4" w:rsidP="00AE30D4">
            <w:pPr>
              <w:jc w:val="center"/>
            </w:pPr>
            <w:r w:rsidRPr="002D051E">
              <w:rPr>
                <w:rFonts w:ascii="Times New Roman" w:hAnsi="Times New Roman"/>
                <w:sz w:val="22"/>
                <w:szCs w:val="22"/>
              </w:rPr>
              <w:t>-</w:t>
            </w:r>
          </w:p>
        </w:tc>
        <w:tc>
          <w:tcPr>
            <w:tcW w:w="1134" w:type="dxa"/>
          </w:tcPr>
          <w:p w14:paraId="6C7CDC39" w14:textId="77777777" w:rsidR="00AE30D4" w:rsidRPr="002D051E" w:rsidRDefault="00AE30D4" w:rsidP="00AE30D4">
            <w:pPr>
              <w:jc w:val="center"/>
            </w:pPr>
            <w:r w:rsidRPr="002D051E">
              <w:rPr>
                <w:rFonts w:ascii="Times New Roman" w:hAnsi="Times New Roman"/>
                <w:sz w:val="22"/>
                <w:szCs w:val="22"/>
              </w:rPr>
              <w:t>-</w:t>
            </w:r>
          </w:p>
        </w:tc>
      </w:tr>
      <w:tr w:rsidR="00AE30D4" w:rsidRPr="002D051E" w14:paraId="18BDF917" w14:textId="77777777" w:rsidTr="00886D74">
        <w:trPr>
          <w:jc w:val="center"/>
        </w:trPr>
        <w:tc>
          <w:tcPr>
            <w:tcW w:w="485" w:type="dxa"/>
            <w:gridSpan w:val="2"/>
            <w:vMerge/>
          </w:tcPr>
          <w:p w14:paraId="2089ED4B" w14:textId="77777777" w:rsidR="00AE30D4" w:rsidRPr="00960F9E" w:rsidRDefault="00AE30D4" w:rsidP="00AE30D4">
            <w:pPr>
              <w:spacing w:after="200" w:line="276" w:lineRule="auto"/>
              <w:jc w:val="center"/>
              <w:rPr>
                <w:rFonts w:ascii="Times New Roman" w:hAnsi="Times New Roman"/>
                <w:sz w:val="22"/>
                <w:szCs w:val="22"/>
              </w:rPr>
            </w:pPr>
          </w:p>
        </w:tc>
        <w:tc>
          <w:tcPr>
            <w:tcW w:w="1358" w:type="dxa"/>
            <w:gridSpan w:val="2"/>
            <w:vMerge/>
          </w:tcPr>
          <w:p w14:paraId="66611F86" w14:textId="77777777" w:rsidR="00AE30D4" w:rsidRPr="002D051E" w:rsidRDefault="00AE30D4" w:rsidP="00AE30D4">
            <w:pPr>
              <w:spacing w:after="200" w:line="276" w:lineRule="auto"/>
              <w:jc w:val="left"/>
              <w:rPr>
                <w:rFonts w:ascii="Times New Roman" w:hAnsi="Times New Roman"/>
                <w:sz w:val="22"/>
                <w:szCs w:val="22"/>
              </w:rPr>
            </w:pPr>
          </w:p>
        </w:tc>
        <w:tc>
          <w:tcPr>
            <w:tcW w:w="1244" w:type="dxa"/>
            <w:vMerge/>
          </w:tcPr>
          <w:p w14:paraId="37034A3F" w14:textId="77777777" w:rsidR="00AE30D4" w:rsidRPr="002D051E" w:rsidRDefault="00AE30D4" w:rsidP="00AE30D4">
            <w:pPr>
              <w:spacing w:after="200" w:line="276" w:lineRule="auto"/>
              <w:jc w:val="left"/>
              <w:rPr>
                <w:rFonts w:ascii="Times New Roman" w:hAnsi="Times New Roman"/>
                <w:sz w:val="22"/>
                <w:szCs w:val="22"/>
              </w:rPr>
            </w:pPr>
          </w:p>
        </w:tc>
        <w:tc>
          <w:tcPr>
            <w:tcW w:w="1134" w:type="dxa"/>
            <w:vAlign w:val="center"/>
          </w:tcPr>
          <w:p w14:paraId="14442250" w14:textId="77777777" w:rsidR="00AE30D4" w:rsidRPr="002D051E" w:rsidRDefault="00AE30D4" w:rsidP="00AE30D4">
            <w:pPr>
              <w:widowControl w:val="0"/>
              <w:autoSpaceDE w:val="0"/>
              <w:autoSpaceDN w:val="0"/>
              <w:jc w:val="center"/>
              <w:rPr>
                <w:rFonts w:ascii="Times New Roman" w:hAnsi="Times New Roman"/>
                <w:sz w:val="22"/>
                <w:szCs w:val="22"/>
              </w:rPr>
            </w:pPr>
            <w:r w:rsidRPr="002D051E">
              <w:rPr>
                <w:rFonts w:ascii="Times New Roman" w:hAnsi="Times New Roman"/>
                <w:sz w:val="22"/>
                <w:szCs w:val="22"/>
              </w:rPr>
              <w:t>млн руб.</w:t>
            </w:r>
          </w:p>
        </w:tc>
        <w:tc>
          <w:tcPr>
            <w:tcW w:w="1021" w:type="dxa"/>
          </w:tcPr>
          <w:p w14:paraId="14E51F39" w14:textId="77777777" w:rsidR="00AE30D4" w:rsidRPr="002D051E" w:rsidRDefault="00AE30D4" w:rsidP="00AE30D4">
            <w:pPr>
              <w:jc w:val="center"/>
            </w:pPr>
            <w:r w:rsidRPr="002D051E">
              <w:rPr>
                <w:rFonts w:ascii="Times New Roman" w:hAnsi="Times New Roman"/>
                <w:sz w:val="22"/>
                <w:szCs w:val="22"/>
              </w:rPr>
              <w:t>-</w:t>
            </w:r>
          </w:p>
        </w:tc>
        <w:tc>
          <w:tcPr>
            <w:tcW w:w="1134" w:type="dxa"/>
          </w:tcPr>
          <w:p w14:paraId="34EB7E1D" w14:textId="77777777" w:rsidR="00AE30D4" w:rsidRPr="002D051E" w:rsidRDefault="00AE30D4" w:rsidP="00AE30D4">
            <w:pPr>
              <w:jc w:val="center"/>
            </w:pPr>
            <w:r w:rsidRPr="002D051E">
              <w:rPr>
                <w:rFonts w:ascii="Times New Roman" w:hAnsi="Times New Roman"/>
                <w:sz w:val="22"/>
                <w:szCs w:val="22"/>
              </w:rPr>
              <w:t>-</w:t>
            </w:r>
          </w:p>
        </w:tc>
        <w:tc>
          <w:tcPr>
            <w:tcW w:w="1135" w:type="dxa"/>
          </w:tcPr>
          <w:p w14:paraId="4951DF0C" w14:textId="77777777" w:rsidR="00AE30D4" w:rsidRPr="002D051E" w:rsidRDefault="00AE30D4" w:rsidP="00AE30D4">
            <w:pPr>
              <w:jc w:val="center"/>
            </w:pPr>
            <w:r w:rsidRPr="002D051E">
              <w:rPr>
                <w:rFonts w:ascii="Times New Roman" w:hAnsi="Times New Roman"/>
                <w:sz w:val="22"/>
                <w:szCs w:val="22"/>
              </w:rPr>
              <w:t>-</w:t>
            </w:r>
          </w:p>
        </w:tc>
        <w:tc>
          <w:tcPr>
            <w:tcW w:w="1133" w:type="dxa"/>
          </w:tcPr>
          <w:p w14:paraId="64E6B842" w14:textId="77777777" w:rsidR="00AE30D4" w:rsidRPr="002D051E" w:rsidRDefault="00AE30D4" w:rsidP="00AE30D4">
            <w:pPr>
              <w:jc w:val="center"/>
            </w:pPr>
            <w:r w:rsidRPr="002D051E">
              <w:rPr>
                <w:rFonts w:ascii="Times New Roman" w:hAnsi="Times New Roman"/>
                <w:sz w:val="22"/>
                <w:szCs w:val="22"/>
              </w:rPr>
              <w:t>-</w:t>
            </w:r>
          </w:p>
        </w:tc>
        <w:tc>
          <w:tcPr>
            <w:tcW w:w="1134" w:type="dxa"/>
          </w:tcPr>
          <w:p w14:paraId="0237A135" w14:textId="77777777" w:rsidR="00AE30D4" w:rsidRPr="002D051E" w:rsidRDefault="00AE30D4" w:rsidP="00AE30D4">
            <w:pPr>
              <w:jc w:val="center"/>
            </w:pPr>
            <w:r w:rsidRPr="002D051E">
              <w:rPr>
                <w:rFonts w:ascii="Times New Roman" w:hAnsi="Times New Roman"/>
                <w:sz w:val="22"/>
                <w:szCs w:val="22"/>
              </w:rPr>
              <w:t>-</w:t>
            </w:r>
          </w:p>
        </w:tc>
        <w:tc>
          <w:tcPr>
            <w:tcW w:w="992" w:type="dxa"/>
          </w:tcPr>
          <w:p w14:paraId="2B3030F1" w14:textId="77777777" w:rsidR="00AE30D4" w:rsidRPr="002D051E" w:rsidRDefault="00AE30D4" w:rsidP="00AE30D4">
            <w:pPr>
              <w:jc w:val="center"/>
            </w:pPr>
            <w:r w:rsidRPr="002D051E">
              <w:rPr>
                <w:rFonts w:ascii="Times New Roman" w:hAnsi="Times New Roman"/>
                <w:sz w:val="22"/>
                <w:szCs w:val="22"/>
              </w:rPr>
              <w:t>-</w:t>
            </w:r>
          </w:p>
        </w:tc>
        <w:tc>
          <w:tcPr>
            <w:tcW w:w="851" w:type="dxa"/>
          </w:tcPr>
          <w:p w14:paraId="72D25A5A" w14:textId="77777777" w:rsidR="00AE30D4" w:rsidRPr="002D051E" w:rsidRDefault="00AE30D4" w:rsidP="00AE30D4">
            <w:pPr>
              <w:jc w:val="center"/>
            </w:pPr>
            <w:r w:rsidRPr="002D051E">
              <w:rPr>
                <w:rFonts w:ascii="Times New Roman" w:hAnsi="Times New Roman"/>
                <w:sz w:val="22"/>
                <w:szCs w:val="22"/>
              </w:rPr>
              <w:t>-</w:t>
            </w:r>
          </w:p>
        </w:tc>
        <w:tc>
          <w:tcPr>
            <w:tcW w:w="992" w:type="dxa"/>
          </w:tcPr>
          <w:p w14:paraId="0AE12682" w14:textId="77777777" w:rsidR="00AE30D4" w:rsidRPr="002D051E" w:rsidRDefault="00AE30D4" w:rsidP="00AE30D4">
            <w:pPr>
              <w:jc w:val="center"/>
            </w:pPr>
            <w:r w:rsidRPr="002D051E">
              <w:rPr>
                <w:rFonts w:ascii="Times New Roman" w:hAnsi="Times New Roman"/>
                <w:sz w:val="22"/>
                <w:szCs w:val="22"/>
              </w:rPr>
              <w:t>-</w:t>
            </w:r>
          </w:p>
        </w:tc>
        <w:tc>
          <w:tcPr>
            <w:tcW w:w="851" w:type="dxa"/>
          </w:tcPr>
          <w:p w14:paraId="7A8F0DC8" w14:textId="77777777" w:rsidR="00AE30D4" w:rsidRPr="002D051E" w:rsidRDefault="00AE30D4" w:rsidP="00AE30D4">
            <w:pPr>
              <w:jc w:val="center"/>
            </w:pPr>
            <w:r w:rsidRPr="002D051E">
              <w:rPr>
                <w:rFonts w:ascii="Times New Roman" w:hAnsi="Times New Roman"/>
                <w:sz w:val="22"/>
                <w:szCs w:val="22"/>
              </w:rPr>
              <w:t>-</w:t>
            </w:r>
          </w:p>
        </w:tc>
        <w:tc>
          <w:tcPr>
            <w:tcW w:w="850" w:type="dxa"/>
          </w:tcPr>
          <w:p w14:paraId="5D10B993" w14:textId="77777777" w:rsidR="00AE30D4" w:rsidRPr="002D051E" w:rsidRDefault="00AE30D4" w:rsidP="00AE30D4">
            <w:pPr>
              <w:jc w:val="center"/>
            </w:pPr>
            <w:r w:rsidRPr="002D051E">
              <w:rPr>
                <w:rFonts w:ascii="Times New Roman" w:hAnsi="Times New Roman"/>
                <w:sz w:val="22"/>
                <w:szCs w:val="22"/>
              </w:rPr>
              <w:t>-</w:t>
            </w:r>
          </w:p>
        </w:tc>
        <w:tc>
          <w:tcPr>
            <w:tcW w:w="1134" w:type="dxa"/>
          </w:tcPr>
          <w:p w14:paraId="65AC296C" w14:textId="77777777" w:rsidR="00AE30D4" w:rsidRPr="002D051E" w:rsidRDefault="00AE30D4" w:rsidP="00AE30D4">
            <w:pPr>
              <w:jc w:val="center"/>
            </w:pPr>
            <w:r w:rsidRPr="002D051E">
              <w:rPr>
                <w:rFonts w:ascii="Times New Roman" w:hAnsi="Times New Roman"/>
                <w:sz w:val="22"/>
                <w:szCs w:val="22"/>
              </w:rPr>
              <w:t>-</w:t>
            </w:r>
          </w:p>
        </w:tc>
      </w:tr>
      <w:tr w:rsidR="00D03A33" w:rsidRPr="002D051E" w14:paraId="6DACB63A" w14:textId="77777777" w:rsidTr="004334CE">
        <w:trPr>
          <w:jc w:val="center"/>
        </w:trPr>
        <w:tc>
          <w:tcPr>
            <w:tcW w:w="485" w:type="dxa"/>
            <w:gridSpan w:val="2"/>
            <w:vMerge/>
          </w:tcPr>
          <w:p w14:paraId="4B09AD90" w14:textId="77777777" w:rsidR="00D03A33" w:rsidRPr="00960F9E" w:rsidRDefault="00D03A33" w:rsidP="00D03A33">
            <w:pPr>
              <w:spacing w:after="200" w:line="276" w:lineRule="auto"/>
              <w:jc w:val="center"/>
              <w:rPr>
                <w:rFonts w:ascii="Times New Roman" w:hAnsi="Times New Roman"/>
                <w:sz w:val="22"/>
                <w:szCs w:val="22"/>
              </w:rPr>
            </w:pPr>
          </w:p>
        </w:tc>
        <w:tc>
          <w:tcPr>
            <w:tcW w:w="1358" w:type="dxa"/>
            <w:gridSpan w:val="2"/>
            <w:vMerge/>
          </w:tcPr>
          <w:p w14:paraId="4D544EB8" w14:textId="77777777" w:rsidR="00D03A33" w:rsidRPr="002D051E" w:rsidRDefault="00D03A33" w:rsidP="00D03A33">
            <w:pPr>
              <w:spacing w:after="200" w:line="276" w:lineRule="auto"/>
              <w:jc w:val="left"/>
              <w:rPr>
                <w:rFonts w:ascii="Times New Roman" w:hAnsi="Times New Roman"/>
                <w:sz w:val="22"/>
                <w:szCs w:val="22"/>
              </w:rPr>
            </w:pPr>
          </w:p>
        </w:tc>
        <w:tc>
          <w:tcPr>
            <w:tcW w:w="1244" w:type="dxa"/>
            <w:vMerge w:val="restart"/>
          </w:tcPr>
          <w:p w14:paraId="365CC7C7" w14:textId="77777777" w:rsidR="00D03A33" w:rsidRPr="002D051E" w:rsidRDefault="00D03A33" w:rsidP="00D03A33">
            <w:pPr>
              <w:widowControl w:val="0"/>
              <w:autoSpaceDE w:val="0"/>
              <w:autoSpaceDN w:val="0"/>
              <w:jc w:val="left"/>
              <w:rPr>
                <w:rFonts w:ascii="Times New Roman" w:hAnsi="Times New Roman"/>
                <w:sz w:val="22"/>
                <w:szCs w:val="22"/>
              </w:rPr>
            </w:pPr>
            <w:r w:rsidRPr="002D051E">
              <w:rPr>
                <w:rFonts w:ascii="Times New Roman" w:hAnsi="Times New Roman"/>
                <w:sz w:val="22"/>
                <w:szCs w:val="22"/>
              </w:rPr>
              <w:t>средства организаций, в том числе:</w:t>
            </w:r>
          </w:p>
        </w:tc>
        <w:tc>
          <w:tcPr>
            <w:tcW w:w="1134" w:type="dxa"/>
            <w:vAlign w:val="center"/>
          </w:tcPr>
          <w:p w14:paraId="2068FC74" w14:textId="77777777" w:rsidR="00D03A33" w:rsidRPr="002D051E" w:rsidRDefault="00D03A33" w:rsidP="00D03A33">
            <w:pPr>
              <w:widowControl w:val="0"/>
              <w:autoSpaceDE w:val="0"/>
              <w:autoSpaceDN w:val="0"/>
              <w:jc w:val="center"/>
              <w:rPr>
                <w:rFonts w:ascii="Times New Roman" w:hAnsi="Times New Roman"/>
                <w:sz w:val="22"/>
                <w:szCs w:val="22"/>
              </w:rPr>
            </w:pPr>
            <w:r w:rsidRPr="002D051E">
              <w:rPr>
                <w:rFonts w:ascii="Times New Roman" w:hAnsi="Times New Roman"/>
                <w:sz w:val="22"/>
                <w:szCs w:val="22"/>
              </w:rPr>
              <w:t>км</w:t>
            </w:r>
          </w:p>
        </w:tc>
        <w:tc>
          <w:tcPr>
            <w:tcW w:w="1021" w:type="dxa"/>
            <w:vAlign w:val="center"/>
          </w:tcPr>
          <w:p w14:paraId="76A9BBD7" w14:textId="4FC93462" w:rsidR="00D03A33" w:rsidRPr="002D051E" w:rsidRDefault="00D03A33" w:rsidP="00D03A33">
            <w:pPr>
              <w:widowControl w:val="0"/>
              <w:autoSpaceDE w:val="0"/>
              <w:autoSpaceDN w:val="0"/>
              <w:jc w:val="center"/>
              <w:rPr>
                <w:rFonts w:ascii="Times New Roman" w:hAnsi="Times New Roman"/>
                <w:sz w:val="22"/>
                <w:szCs w:val="22"/>
              </w:rPr>
            </w:pPr>
            <w:r w:rsidRPr="002D051E">
              <w:rPr>
                <w:rFonts w:ascii="Times New Roman" w:hAnsi="Times New Roman"/>
                <w:sz w:val="22"/>
                <w:szCs w:val="22"/>
              </w:rPr>
              <w:t>ПИР</w:t>
            </w:r>
          </w:p>
        </w:tc>
        <w:tc>
          <w:tcPr>
            <w:tcW w:w="1134" w:type="dxa"/>
            <w:vAlign w:val="center"/>
          </w:tcPr>
          <w:p w14:paraId="68980ECE" w14:textId="0B116F5C" w:rsidR="00D03A33" w:rsidRPr="002D051E" w:rsidRDefault="00D03A33" w:rsidP="00D03A33">
            <w:pPr>
              <w:widowControl w:val="0"/>
              <w:autoSpaceDE w:val="0"/>
              <w:autoSpaceDN w:val="0"/>
              <w:jc w:val="center"/>
              <w:rPr>
                <w:rFonts w:ascii="Times New Roman" w:hAnsi="Times New Roman"/>
                <w:sz w:val="22"/>
                <w:szCs w:val="22"/>
              </w:rPr>
            </w:pPr>
            <w:r w:rsidRPr="002D051E">
              <w:rPr>
                <w:rFonts w:ascii="Times New Roman" w:hAnsi="Times New Roman"/>
                <w:sz w:val="22"/>
                <w:szCs w:val="22"/>
              </w:rPr>
              <w:t>647</w:t>
            </w:r>
          </w:p>
        </w:tc>
        <w:tc>
          <w:tcPr>
            <w:tcW w:w="1135" w:type="dxa"/>
            <w:vAlign w:val="center"/>
          </w:tcPr>
          <w:p w14:paraId="2C7CDDAA" w14:textId="6121B479" w:rsidR="00D03A33" w:rsidRPr="002D051E" w:rsidRDefault="00F80A1C" w:rsidP="00D03A33">
            <w:pPr>
              <w:widowControl w:val="0"/>
              <w:autoSpaceDE w:val="0"/>
              <w:autoSpaceDN w:val="0"/>
              <w:jc w:val="center"/>
              <w:rPr>
                <w:rFonts w:ascii="Times New Roman" w:hAnsi="Times New Roman"/>
                <w:sz w:val="22"/>
                <w:szCs w:val="22"/>
              </w:rPr>
            </w:pPr>
            <w:r w:rsidRPr="002D051E">
              <w:rPr>
                <w:rFonts w:ascii="Times New Roman" w:hAnsi="Times New Roman"/>
                <w:sz w:val="22"/>
                <w:szCs w:val="22"/>
              </w:rPr>
              <w:t>1145</w:t>
            </w:r>
          </w:p>
        </w:tc>
        <w:tc>
          <w:tcPr>
            <w:tcW w:w="1133" w:type="dxa"/>
            <w:shd w:val="clear" w:color="auto" w:fill="FFFFFF" w:themeFill="background1"/>
            <w:vAlign w:val="center"/>
          </w:tcPr>
          <w:p w14:paraId="4D507AA7" w14:textId="08F682F2" w:rsidR="00D03A33" w:rsidRPr="002D051E" w:rsidRDefault="00F80A1C" w:rsidP="00D03A33">
            <w:pPr>
              <w:widowControl w:val="0"/>
              <w:autoSpaceDE w:val="0"/>
              <w:autoSpaceDN w:val="0"/>
              <w:jc w:val="center"/>
              <w:rPr>
                <w:rFonts w:ascii="Times New Roman" w:hAnsi="Times New Roman"/>
                <w:sz w:val="22"/>
                <w:szCs w:val="22"/>
              </w:rPr>
            </w:pPr>
            <w:r w:rsidRPr="002D051E">
              <w:rPr>
                <w:rFonts w:ascii="Times New Roman" w:hAnsi="Times New Roman"/>
                <w:sz w:val="22"/>
                <w:szCs w:val="22"/>
              </w:rPr>
              <w:t>965</w:t>
            </w:r>
          </w:p>
        </w:tc>
        <w:tc>
          <w:tcPr>
            <w:tcW w:w="1134" w:type="dxa"/>
          </w:tcPr>
          <w:p w14:paraId="237E45D7" w14:textId="6DEE797A" w:rsidR="00D03A33" w:rsidRPr="002D051E" w:rsidRDefault="00D03A33" w:rsidP="00D03A33">
            <w:pPr>
              <w:jc w:val="center"/>
            </w:pPr>
            <w:r w:rsidRPr="002D051E">
              <w:rPr>
                <w:rFonts w:ascii="Times New Roman" w:hAnsi="Times New Roman"/>
                <w:sz w:val="22"/>
                <w:szCs w:val="22"/>
              </w:rPr>
              <w:t xml:space="preserve">530 </w:t>
            </w:r>
          </w:p>
        </w:tc>
        <w:tc>
          <w:tcPr>
            <w:tcW w:w="992" w:type="dxa"/>
          </w:tcPr>
          <w:p w14:paraId="3E4A1588" w14:textId="26570396" w:rsidR="00D03A33" w:rsidRPr="002D051E" w:rsidRDefault="00D03A33" w:rsidP="00D03A33">
            <w:pPr>
              <w:jc w:val="center"/>
            </w:pPr>
            <w:r w:rsidRPr="002D051E">
              <w:rPr>
                <w:rFonts w:ascii="Times New Roman" w:hAnsi="Times New Roman"/>
                <w:sz w:val="22"/>
                <w:szCs w:val="22"/>
              </w:rPr>
              <w:t>440</w:t>
            </w:r>
          </w:p>
        </w:tc>
        <w:tc>
          <w:tcPr>
            <w:tcW w:w="851" w:type="dxa"/>
          </w:tcPr>
          <w:p w14:paraId="3B28E6BC" w14:textId="77777777" w:rsidR="00D03A33" w:rsidRPr="002D051E" w:rsidRDefault="00D03A33" w:rsidP="00D03A33">
            <w:pPr>
              <w:jc w:val="center"/>
            </w:pPr>
            <w:r w:rsidRPr="002D051E">
              <w:rPr>
                <w:rFonts w:ascii="Times New Roman" w:hAnsi="Times New Roman"/>
                <w:sz w:val="22"/>
                <w:szCs w:val="22"/>
              </w:rPr>
              <w:t>-</w:t>
            </w:r>
          </w:p>
        </w:tc>
        <w:tc>
          <w:tcPr>
            <w:tcW w:w="992" w:type="dxa"/>
          </w:tcPr>
          <w:p w14:paraId="2B289C74" w14:textId="77777777" w:rsidR="00D03A33" w:rsidRPr="002D051E" w:rsidRDefault="00D03A33" w:rsidP="00D03A33">
            <w:pPr>
              <w:jc w:val="center"/>
            </w:pPr>
            <w:r w:rsidRPr="002D051E">
              <w:rPr>
                <w:rFonts w:ascii="Times New Roman" w:hAnsi="Times New Roman"/>
                <w:sz w:val="22"/>
                <w:szCs w:val="22"/>
              </w:rPr>
              <w:t>-</w:t>
            </w:r>
          </w:p>
        </w:tc>
        <w:tc>
          <w:tcPr>
            <w:tcW w:w="851" w:type="dxa"/>
          </w:tcPr>
          <w:p w14:paraId="5006E608" w14:textId="77777777" w:rsidR="00D03A33" w:rsidRPr="002D051E" w:rsidRDefault="00D03A33" w:rsidP="00D03A33">
            <w:pPr>
              <w:jc w:val="center"/>
            </w:pPr>
            <w:r w:rsidRPr="002D051E">
              <w:rPr>
                <w:rFonts w:ascii="Times New Roman" w:hAnsi="Times New Roman"/>
                <w:sz w:val="22"/>
                <w:szCs w:val="22"/>
              </w:rPr>
              <w:t>-</w:t>
            </w:r>
          </w:p>
        </w:tc>
        <w:tc>
          <w:tcPr>
            <w:tcW w:w="850" w:type="dxa"/>
          </w:tcPr>
          <w:p w14:paraId="33B39D38" w14:textId="77777777" w:rsidR="00D03A33" w:rsidRPr="002D051E" w:rsidRDefault="00D03A33" w:rsidP="00D03A33">
            <w:pPr>
              <w:jc w:val="center"/>
            </w:pPr>
            <w:r w:rsidRPr="002D051E">
              <w:rPr>
                <w:rFonts w:ascii="Times New Roman" w:hAnsi="Times New Roman"/>
                <w:sz w:val="22"/>
                <w:szCs w:val="22"/>
              </w:rPr>
              <w:t>-</w:t>
            </w:r>
          </w:p>
        </w:tc>
        <w:tc>
          <w:tcPr>
            <w:tcW w:w="1134" w:type="dxa"/>
            <w:vAlign w:val="center"/>
          </w:tcPr>
          <w:p w14:paraId="0CA33ECB" w14:textId="1F0F1DDA" w:rsidR="00D03A33" w:rsidRPr="002D051E" w:rsidRDefault="00F80A1C" w:rsidP="00D03A33">
            <w:pPr>
              <w:widowControl w:val="0"/>
              <w:autoSpaceDE w:val="0"/>
              <w:autoSpaceDN w:val="0"/>
              <w:jc w:val="center"/>
              <w:rPr>
                <w:rFonts w:ascii="Times New Roman" w:hAnsi="Times New Roman"/>
                <w:sz w:val="22"/>
                <w:szCs w:val="22"/>
              </w:rPr>
            </w:pPr>
            <w:r w:rsidRPr="002D051E">
              <w:rPr>
                <w:rFonts w:ascii="Times New Roman" w:hAnsi="Times New Roman"/>
                <w:sz w:val="22"/>
                <w:szCs w:val="22"/>
              </w:rPr>
              <w:t>3727</w:t>
            </w:r>
          </w:p>
        </w:tc>
      </w:tr>
      <w:tr w:rsidR="00D03A33" w:rsidRPr="002D051E" w14:paraId="791225A1" w14:textId="77777777" w:rsidTr="004334CE">
        <w:trPr>
          <w:jc w:val="center"/>
        </w:trPr>
        <w:tc>
          <w:tcPr>
            <w:tcW w:w="485" w:type="dxa"/>
            <w:gridSpan w:val="2"/>
            <w:vMerge/>
          </w:tcPr>
          <w:p w14:paraId="15D7D006" w14:textId="77777777" w:rsidR="00D03A33" w:rsidRPr="00960F9E" w:rsidRDefault="00D03A33" w:rsidP="00D03A33">
            <w:pPr>
              <w:spacing w:after="200" w:line="276" w:lineRule="auto"/>
              <w:jc w:val="center"/>
              <w:rPr>
                <w:rFonts w:ascii="Times New Roman" w:hAnsi="Times New Roman"/>
                <w:sz w:val="22"/>
                <w:szCs w:val="22"/>
              </w:rPr>
            </w:pPr>
          </w:p>
        </w:tc>
        <w:tc>
          <w:tcPr>
            <w:tcW w:w="1358" w:type="dxa"/>
            <w:gridSpan w:val="2"/>
            <w:vMerge/>
          </w:tcPr>
          <w:p w14:paraId="135440E3" w14:textId="77777777" w:rsidR="00D03A33" w:rsidRPr="002D051E" w:rsidRDefault="00D03A33" w:rsidP="00D03A33">
            <w:pPr>
              <w:spacing w:after="200" w:line="276" w:lineRule="auto"/>
              <w:jc w:val="left"/>
              <w:rPr>
                <w:rFonts w:ascii="Times New Roman" w:hAnsi="Times New Roman"/>
                <w:sz w:val="22"/>
                <w:szCs w:val="22"/>
              </w:rPr>
            </w:pPr>
          </w:p>
        </w:tc>
        <w:tc>
          <w:tcPr>
            <w:tcW w:w="1244" w:type="dxa"/>
            <w:vMerge/>
          </w:tcPr>
          <w:p w14:paraId="2249FB9D" w14:textId="77777777" w:rsidR="00D03A33" w:rsidRPr="002D051E" w:rsidRDefault="00D03A33" w:rsidP="00D03A33">
            <w:pPr>
              <w:spacing w:after="200" w:line="276" w:lineRule="auto"/>
              <w:jc w:val="left"/>
              <w:rPr>
                <w:rFonts w:ascii="Times New Roman" w:hAnsi="Times New Roman"/>
                <w:sz w:val="22"/>
                <w:szCs w:val="22"/>
              </w:rPr>
            </w:pPr>
          </w:p>
        </w:tc>
        <w:tc>
          <w:tcPr>
            <w:tcW w:w="1134" w:type="dxa"/>
            <w:vAlign w:val="center"/>
          </w:tcPr>
          <w:p w14:paraId="0B4683E4" w14:textId="77777777" w:rsidR="00D03A33" w:rsidRPr="002D051E" w:rsidRDefault="00D03A33" w:rsidP="00D03A33">
            <w:pPr>
              <w:widowControl w:val="0"/>
              <w:autoSpaceDE w:val="0"/>
              <w:autoSpaceDN w:val="0"/>
              <w:jc w:val="center"/>
              <w:rPr>
                <w:rFonts w:ascii="Times New Roman" w:hAnsi="Times New Roman"/>
                <w:sz w:val="22"/>
                <w:szCs w:val="22"/>
              </w:rPr>
            </w:pPr>
            <w:r w:rsidRPr="002D051E">
              <w:rPr>
                <w:rFonts w:ascii="Times New Roman" w:hAnsi="Times New Roman"/>
                <w:sz w:val="22"/>
                <w:szCs w:val="22"/>
              </w:rPr>
              <w:t>млн руб.</w:t>
            </w:r>
          </w:p>
        </w:tc>
        <w:tc>
          <w:tcPr>
            <w:tcW w:w="1021" w:type="dxa"/>
            <w:vAlign w:val="center"/>
          </w:tcPr>
          <w:p w14:paraId="2B3E6ABE" w14:textId="0983AC87" w:rsidR="00D03A33" w:rsidRPr="002D051E" w:rsidRDefault="00D03A33" w:rsidP="00D03A33">
            <w:pPr>
              <w:widowControl w:val="0"/>
              <w:autoSpaceDE w:val="0"/>
              <w:autoSpaceDN w:val="0"/>
              <w:jc w:val="center"/>
              <w:rPr>
                <w:rFonts w:ascii="Times New Roman" w:hAnsi="Times New Roman"/>
                <w:sz w:val="22"/>
                <w:szCs w:val="22"/>
              </w:rPr>
            </w:pPr>
            <w:r w:rsidRPr="002D051E">
              <w:rPr>
                <w:rFonts w:ascii="Times New Roman" w:hAnsi="Times New Roman"/>
                <w:sz w:val="22"/>
                <w:szCs w:val="22"/>
              </w:rPr>
              <w:t>33,3</w:t>
            </w:r>
          </w:p>
        </w:tc>
        <w:tc>
          <w:tcPr>
            <w:tcW w:w="1134" w:type="dxa"/>
            <w:vAlign w:val="center"/>
          </w:tcPr>
          <w:p w14:paraId="1491B53F" w14:textId="65624811" w:rsidR="00D03A33" w:rsidRPr="002D051E" w:rsidRDefault="00D03A33" w:rsidP="00D03A33">
            <w:pPr>
              <w:widowControl w:val="0"/>
              <w:autoSpaceDE w:val="0"/>
              <w:autoSpaceDN w:val="0"/>
              <w:jc w:val="center"/>
              <w:rPr>
                <w:rFonts w:ascii="Times New Roman" w:hAnsi="Times New Roman"/>
                <w:sz w:val="22"/>
                <w:szCs w:val="22"/>
              </w:rPr>
            </w:pPr>
            <w:r w:rsidRPr="002D051E">
              <w:rPr>
                <w:rFonts w:ascii="Times New Roman" w:hAnsi="Times New Roman"/>
                <w:sz w:val="22"/>
                <w:szCs w:val="22"/>
              </w:rPr>
              <w:t>639,7</w:t>
            </w:r>
          </w:p>
        </w:tc>
        <w:tc>
          <w:tcPr>
            <w:tcW w:w="1135" w:type="dxa"/>
            <w:vAlign w:val="center"/>
          </w:tcPr>
          <w:p w14:paraId="34E2EA89" w14:textId="0D3F8F86" w:rsidR="00D03A33" w:rsidRPr="002D051E" w:rsidRDefault="00D03A33" w:rsidP="00D03A33">
            <w:pPr>
              <w:widowControl w:val="0"/>
              <w:autoSpaceDE w:val="0"/>
              <w:autoSpaceDN w:val="0"/>
              <w:jc w:val="center"/>
              <w:rPr>
                <w:rFonts w:ascii="Times New Roman" w:hAnsi="Times New Roman"/>
                <w:sz w:val="22"/>
                <w:szCs w:val="22"/>
              </w:rPr>
            </w:pPr>
            <w:r w:rsidRPr="002D051E">
              <w:rPr>
                <w:rFonts w:ascii="Times New Roman" w:hAnsi="Times New Roman"/>
                <w:sz w:val="22"/>
                <w:szCs w:val="22"/>
              </w:rPr>
              <w:t>5500,2</w:t>
            </w:r>
          </w:p>
        </w:tc>
        <w:tc>
          <w:tcPr>
            <w:tcW w:w="1133" w:type="dxa"/>
            <w:shd w:val="clear" w:color="auto" w:fill="FFFFFF" w:themeFill="background1"/>
            <w:vAlign w:val="center"/>
          </w:tcPr>
          <w:p w14:paraId="004C498A" w14:textId="5DA048C6" w:rsidR="00D03A33" w:rsidRPr="002D051E" w:rsidRDefault="00D03A33" w:rsidP="00D03A33">
            <w:pPr>
              <w:widowControl w:val="0"/>
              <w:autoSpaceDE w:val="0"/>
              <w:autoSpaceDN w:val="0"/>
              <w:jc w:val="center"/>
              <w:rPr>
                <w:rFonts w:ascii="Times New Roman" w:hAnsi="Times New Roman"/>
                <w:sz w:val="22"/>
                <w:szCs w:val="22"/>
              </w:rPr>
            </w:pPr>
            <w:r w:rsidRPr="002D051E">
              <w:rPr>
                <w:sz w:val="22"/>
                <w:szCs w:val="22"/>
              </w:rPr>
              <w:t>903,9</w:t>
            </w:r>
          </w:p>
        </w:tc>
        <w:tc>
          <w:tcPr>
            <w:tcW w:w="1134" w:type="dxa"/>
            <w:vAlign w:val="center"/>
          </w:tcPr>
          <w:p w14:paraId="09ADD65A" w14:textId="5CA1287D" w:rsidR="00D03A33" w:rsidRPr="002D051E" w:rsidRDefault="00D03A33" w:rsidP="00D03A33">
            <w:pPr>
              <w:jc w:val="center"/>
            </w:pPr>
            <w:r w:rsidRPr="002D051E">
              <w:rPr>
                <w:rFonts w:ascii="Times New Roman" w:hAnsi="Times New Roman"/>
                <w:sz w:val="22"/>
                <w:szCs w:val="22"/>
              </w:rPr>
              <w:t>1908</w:t>
            </w:r>
          </w:p>
        </w:tc>
        <w:tc>
          <w:tcPr>
            <w:tcW w:w="992" w:type="dxa"/>
            <w:vAlign w:val="center"/>
          </w:tcPr>
          <w:p w14:paraId="6D04FC68" w14:textId="1FA978BF" w:rsidR="00D03A33" w:rsidRPr="002D051E" w:rsidRDefault="00D03A33" w:rsidP="00D03A33">
            <w:pPr>
              <w:jc w:val="center"/>
            </w:pPr>
            <w:r w:rsidRPr="002D051E">
              <w:rPr>
                <w:rFonts w:ascii="Times New Roman" w:hAnsi="Times New Roman"/>
                <w:sz w:val="22"/>
                <w:szCs w:val="22"/>
              </w:rPr>
              <w:t>1500</w:t>
            </w:r>
          </w:p>
        </w:tc>
        <w:tc>
          <w:tcPr>
            <w:tcW w:w="851" w:type="dxa"/>
            <w:vAlign w:val="center"/>
          </w:tcPr>
          <w:p w14:paraId="73541575" w14:textId="77777777" w:rsidR="00D03A33" w:rsidRPr="002D051E" w:rsidRDefault="00D03A33" w:rsidP="00D03A33">
            <w:pPr>
              <w:jc w:val="center"/>
            </w:pPr>
            <w:r w:rsidRPr="002D051E">
              <w:rPr>
                <w:rFonts w:ascii="Times New Roman" w:hAnsi="Times New Roman"/>
                <w:sz w:val="22"/>
                <w:szCs w:val="22"/>
              </w:rPr>
              <w:t>-</w:t>
            </w:r>
          </w:p>
        </w:tc>
        <w:tc>
          <w:tcPr>
            <w:tcW w:w="992" w:type="dxa"/>
            <w:vAlign w:val="center"/>
          </w:tcPr>
          <w:p w14:paraId="7BC82BF3" w14:textId="77777777" w:rsidR="00D03A33" w:rsidRPr="002D051E" w:rsidRDefault="00D03A33" w:rsidP="00D03A33">
            <w:pPr>
              <w:jc w:val="center"/>
            </w:pPr>
            <w:r w:rsidRPr="002D051E">
              <w:rPr>
                <w:rFonts w:ascii="Times New Roman" w:hAnsi="Times New Roman"/>
                <w:sz w:val="22"/>
                <w:szCs w:val="22"/>
              </w:rPr>
              <w:t>-</w:t>
            </w:r>
          </w:p>
        </w:tc>
        <w:tc>
          <w:tcPr>
            <w:tcW w:w="851" w:type="dxa"/>
            <w:vAlign w:val="center"/>
          </w:tcPr>
          <w:p w14:paraId="494B129F" w14:textId="77777777" w:rsidR="00D03A33" w:rsidRPr="002D051E" w:rsidRDefault="00D03A33" w:rsidP="00D03A33">
            <w:pPr>
              <w:jc w:val="center"/>
            </w:pPr>
            <w:r w:rsidRPr="002D051E">
              <w:rPr>
                <w:rFonts w:ascii="Times New Roman" w:hAnsi="Times New Roman"/>
                <w:sz w:val="22"/>
                <w:szCs w:val="22"/>
              </w:rPr>
              <w:t>-</w:t>
            </w:r>
          </w:p>
        </w:tc>
        <w:tc>
          <w:tcPr>
            <w:tcW w:w="850" w:type="dxa"/>
            <w:vAlign w:val="center"/>
          </w:tcPr>
          <w:p w14:paraId="601635A7" w14:textId="77777777" w:rsidR="00D03A33" w:rsidRPr="002D051E" w:rsidRDefault="00D03A33" w:rsidP="00D03A33">
            <w:pPr>
              <w:jc w:val="center"/>
            </w:pPr>
            <w:r w:rsidRPr="002D051E">
              <w:rPr>
                <w:rFonts w:ascii="Times New Roman" w:hAnsi="Times New Roman"/>
                <w:sz w:val="22"/>
                <w:szCs w:val="22"/>
              </w:rPr>
              <w:t>-</w:t>
            </w:r>
          </w:p>
        </w:tc>
        <w:tc>
          <w:tcPr>
            <w:tcW w:w="1134" w:type="dxa"/>
            <w:vAlign w:val="center"/>
          </w:tcPr>
          <w:p w14:paraId="4F1523FB" w14:textId="70933057" w:rsidR="00D03A33" w:rsidRPr="002D051E" w:rsidRDefault="00D03A33" w:rsidP="00D03A33">
            <w:pPr>
              <w:widowControl w:val="0"/>
              <w:autoSpaceDE w:val="0"/>
              <w:autoSpaceDN w:val="0"/>
              <w:jc w:val="center"/>
              <w:rPr>
                <w:rFonts w:ascii="Times New Roman" w:hAnsi="Times New Roman"/>
                <w:sz w:val="22"/>
                <w:szCs w:val="22"/>
              </w:rPr>
            </w:pPr>
            <w:r w:rsidRPr="002D051E">
              <w:rPr>
                <w:rFonts w:ascii="Times New Roman" w:hAnsi="Times New Roman"/>
                <w:sz w:val="22"/>
                <w:szCs w:val="22"/>
              </w:rPr>
              <w:t>10485,1</w:t>
            </w:r>
          </w:p>
        </w:tc>
      </w:tr>
      <w:tr w:rsidR="00AE30D4" w:rsidRPr="002D051E" w14:paraId="2B8B39A7" w14:textId="77777777" w:rsidTr="00886D74">
        <w:trPr>
          <w:jc w:val="center"/>
        </w:trPr>
        <w:tc>
          <w:tcPr>
            <w:tcW w:w="485" w:type="dxa"/>
            <w:gridSpan w:val="2"/>
            <w:vMerge/>
          </w:tcPr>
          <w:p w14:paraId="483A7C56" w14:textId="77777777" w:rsidR="00AE30D4" w:rsidRPr="00960F9E" w:rsidRDefault="00AE30D4" w:rsidP="00AE30D4">
            <w:pPr>
              <w:spacing w:after="200" w:line="276" w:lineRule="auto"/>
              <w:jc w:val="center"/>
              <w:rPr>
                <w:rFonts w:ascii="Times New Roman" w:hAnsi="Times New Roman"/>
                <w:sz w:val="22"/>
                <w:szCs w:val="22"/>
              </w:rPr>
            </w:pPr>
          </w:p>
        </w:tc>
        <w:tc>
          <w:tcPr>
            <w:tcW w:w="1358" w:type="dxa"/>
            <w:gridSpan w:val="2"/>
            <w:vMerge/>
          </w:tcPr>
          <w:p w14:paraId="06C0C9FC" w14:textId="77777777" w:rsidR="00AE30D4" w:rsidRPr="002D051E" w:rsidRDefault="00AE30D4" w:rsidP="00AE30D4">
            <w:pPr>
              <w:spacing w:after="200" w:line="276" w:lineRule="auto"/>
              <w:jc w:val="left"/>
              <w:rPr>
                <w:rFonts w:ascii="Times New Roman" w:hAnsi="Times New Roman"/>
                <w:sz w:val="22"/>
                <w:szCs w:val="22"/>
              </w:rPr>
            </w:pPr>
          </w:p>
        </w:tc>
        <w:tc>
          <w:tcPr>
            <w:tcW w:w="1244" w:type="dxa"/>
            <w:vMerge w:val="restart"/>
          </w:tcPr>
          <w:p w14:paraId="2D117AC0" w14:textId="3499BF2D" w:rsidR="00AE30D4" w:rsidRPr="002D051E" w:rsidRDefault="00AE30D4" w:rsidP="007F482B">
            <w:pPr>
              <w:widowControl w:val="0"/>
              <w:autoSpaceDE w:val="0"/>
              <w:autoSpaceDN w:val="0"/>
              <w:jc w:val="left"/>
              <w:rPr>
                <w:rFonts w:ascii="Times New Roman" w:hAnsi="Times New Roman"/>
                <w:sz w:val="22"/>
                <w:szCs w:val="22"/>
              </w:rPr>
            </w:pPr>
            <w:r w:rsidRPr="002D051E">
              <w:rPr>
                <w:rFonts w:ascii="Times New Roman" w:hAnsi="Times New Roman"/>
                <w:sz w:val="22"/>
                <w:szCs w:val="22"/>
              </w:rPr>
              <w:t xml:space="preserve">собственник ЕСГ </w:t>
            </w:r>
          </w:p>
        </w:tc>
        <w:tc>
          <w:tcPr>
            <w:tcW w:w="1134" w:type="dxa"/>
            <w:vAlign w:val="center"/>
          </w:tcPr>
          <w:p w14:paraId="129EE60E" w14:textId="77777777" w:rsidR="00AE30D4" w:rsidRPr="002D051E" w:rsidRDefault="00AE30D4" w:rsidP="00AE30D4">
            <w:pPr>
              <w:widowControl w:val="0"/>
              <w:autoSpaceDE w:val="0"/>
              <w:autoSpaceDN w:val="0"/>
              <w:jc w:val="center"/>
              <w:rPr>
                <w:rFonts w:ascii="Times New Roman" w:hAnsi="Times New Roman"/>
                <w:sz w:val="22"/>
                <w:szCs w:val="22"/>
              </w:rPr>
            </w:pPr>
            <w:r w:rsidRPr="002D051E">
              <w:rPr>
                <w:rFonts w:ascii="Times New Roman" w:hAnsi="Times New Roman"/>
                <w:sz w:val="22"/>
                <w:szCs w:val="22"/>
              </w:rPr>
              <w:t>км</w:t>
            </w:r>
          </w:p>
        </w:tc>
        <w:tc>
          <w:tcPr>
            <w:tcW w:w="1021" w:type="dxa"/>
            <w:vAlign w:val="center"/>
          </w:tcPr>
          <w:p w14:paraId="74EC5371" w14:textId="3EF94B7C" w:rsidR="00AE30D4" w:rsidRPr="002D051E" w:rsidRDefault="00BA39F9" w:rsidP="00AE30D4">
            <w:pPr>
              <w:widowControl w:val="0"/>
              <w:autoSpaceDE w:val="0"/>
              <w:autoSpaceDN w:val="0"/>
              <w:jc w:val="center"/>
              <w:rPr>
                <w:rFonts w:ascii="Times New Roman" w:hAnsi="Times New Roman"/>
                <w:sz w:val="22"/>
                <w:szCs w:val="22"/>
              </w:rPr>
            </w:pPr>
            <w:r w:rsidRPr="002D051E">
              <w:rPr>
                <w:rFonts w:ascii="Times New Roman" w:hAnsi="Times New Roman"/>
                <w:sz w:val="22"/>
                <w:szCs w:val="22"/>
              </w:rPr>
              <w:t>-</w:t>
            </w:r>
          </w:p>
        </w:tc>
        <w:tc>
          <w:tcPr>
            <w:tcW w:w="1134" w:type="dxa"/>
            <w:vAlign w:val="center"/>
          </w:tcPr>
          <w:p w14:paraId="294A0446" w14:textId="49ADE2D8" w:rsidR="00AE30D4" w:rsidRPr="002D051E" w:rsidRDefault="00AE30D4" w:rsidP="00AE30D4">
            <w:pPr>
              <w:widowControl w:val="0"/>
              <w:autoSpaceDE w:val="0"/>
              <w:autoSpaceDN w:val="0"/>
              <w:jc w:val="center"/>
              <w:rPr>
                <w:rFonts w:ascii="Times New Roman" w:hAnsi="Times New Roman"/>
                <w:sz w:val="22"/>
                <w:szCs w:val="22"/>
              </w:rPr>
            </w:pPr>
            <w:r w:rsidRPr="002D051E">
              <w:rPr>
                <w:rFonts w:ascii="Times New Roman" w:hAnsi="Times New Roman"/>
                <w:sz w:val="22"/>
                <w:szCs w:val="22"/>
              </w:rPr>
              <w:t>-</w:t>
            </w:r>
          </w:p>
        </w:tc>
        <w:tc>
          <w:tcPr>
            <w:tcW w:w="1135" w:type="dxa"/>
            <w:vAlign w:val="center"/>
          </w:tcPr>
          <w:p w14:paraId="1792AC67" w14:textId="2DA5F902" w:rsidR="00AE30D4" w:rsidRPr="002D051E" w:rsidRDefault="005042C3" w:rsidP="00AE30D4">
            <w:pPr>
              <w:widowControl w:val="0"/>
              <w:autoSpaceDE w:val="0"/>
              <w:autoSpaceDN w:val="0"/>
              <w:jc w:val="center"/>
              <w:rPr>
                <w:rFonts w:ascii="Times New Roman" w:hAnsi="Times New Roman"/>
                <w:sz w:val="22"/>
                <w:szCs w:val="22"/>
              </w:rPr>
            </w:pPr>
            <w:r w:rsidRPr="002D051E">
              <w:rPr>
                <w:rFonts w:ascii="Times New Roman" w:hAnsi="Times New Roman"/>
                <w:sz w:val="22"/>
                <w:szCs w:val="22"/>
              </w:rPr>
              <w:t>-</w:t>
            </w:r>
          </w:p>
        </w:tc>
        <w:tc>
          <w:tcPr>
            <w:tcW w:w="1133" w:type="dxa"/>
            <w:vAlign w:val="center"/>
          </w:tcPr>
          <w:p w14:paraId="70EC9D05" w14:textId="66B3BA4E" w:rsidR="00AE30D4" w:rsidRPr="002D051E" w:rsidRDefault="003807AE" w:rsidP="00AE30D4">
            <w:pPr>
              <w:widowControl w:val="0"/>
              <w:autoSpaceDE w:val="0"/>
              <w:autoSpaceDN w:val="0"/>
              <w:jc w:val="center"/>
              <w:rPr>
                <w:rFonts w:ascii="Times New Roman" w:hAnsi="Times New Roman"/>
                <w:sz w:val="22"/>
                <w:szCs w:val="22"/>
              </w:rPr>
            </w:pPr>
            <w:r w:rsidRPr="002D051E">
              <w:rPr>
                <w:rFonts w:ascii="Times New Roman" w:hAnsi="Times New Roman"/>
                <w:sz w:val="22"/>
                <w:szCs w:val="22"/>
              </w:rPr>
              <w:t>-</w:t>
            </w:r>
          </w:p>
        </w:tc>
        <w:tc>
          <w:tcPr>
            <w:tcW w:w="1134" w:type="dxa"/>
          </w:tcPr>
          <w:p w14:paraId="4050AC19" w14:textId="6BEB9E01" w:rsidR="00AE30D4" w:rsidRPr="002D051E" w:rsidRDefault="003807AE" w:rsidP="003807AE">
            <w:pPr>
              <w:jc w:val="center"/>
            </w:pPr>
            <w:r w:rsidRPr="002D051E">
              <w:rPr>
                <w:rFonts w:ascii="Times New Roman" w:hAnsi="Times New Roman"/>
                <w:sz w:val="22"/>
                <w:szCs w:val="22"/>
              </w:rPr>
              <w:t>-</w:t>
            </w:r>
            <w:r w:rsidR="00AE30D4" w:rsidRPr="002D051E">
              <w:rPr>
                <w:rFonts w:ascii="Times New Roman" w:hAnsi="Times New Roman"/>
                <w:sz w:val="22"/>
                <w:szCs w:val="22"/>
              </w:rPr>
              <w:t xml:space="preserve"> </w:t>
            </w:r>
          </w:p>
        </w:tc>
        <w:tc>
          <w:tcPr>
            <w:tcW w:w="992" w:type="dxa"/>
          </w:tcPr>
          <w:p w14:paraId="71E7087B" w14:textId="77777777" w:rsidR="00AE30D4" w:rsidRPr="002D051E" w:rsidRDefault="00AE30D4" w:rsidP="00AE30D4">
            <w:pPr>
              <w:jc w:val="center"/>
            </w:pPr>
            <w:r w:rsidRPr="002D051E">
              <w:rPr>
                <w:rFonts w:ascii="Times New Roman" w:hAnsi="Times New Roman"/>
                <w:sz w:val="22"/>
                <w:szCs w:val="22"/>
              </w:rPr>
              <w:t>-</w:t>
            </w:r>
          </w:p>
        </w:tc>
        <w:tc>
          <w:tcPr>
            <w:tcW w:w="851" w:type="dxa"/>
          </w:tcPr>
          <w:p w14:paraId="473D48E0" w14:textId="77777777" w:rsidR="00AE30D4" w:rsidRPr="002D051E" w:rsidRDefault="00AE30D4" w:rsidP="00AE30D4">
            <w:pPr>
              <w:jc w:val="center"/>
            </w:pPr>
            <w:r w:rsidRPr="002D051E">
              <w:rPr>
                <w:rFonts w:ascii="Times New Roman" w:hAnsi="Times New Roman"/>
                <w:sz w:val="22"/>
                <w:szCs w:val="22"/>
              </w:rPr>
              <w:t>-</w:t>
            </w:r>
          </w:p>
        </w:tc>
        <w:tc>
          <w:tcPr>
            <w:tcW w:w="992" w:type="dxa"/>
          </w:tcPr>
          <w:p w14:paraId="15218C53" w14:textId="77777777" w:rsidR="00AE30D4" w:rsidRPr="002D051E" w:rsidRDefault="00AE30D4" w:rsidP="00AE30D4">
            <w:pPr>
              <w:jc w:val="center"/>
            </w:pPr>
            <w:r w:rsidRPr="002D051E">
              <w:rPr>
                <w:rFonts w:ascii="Times New Roman" w:hAnsi="Times New Roman"/>
                <w:sz w:val="22"/>
                <w:szCs w:val="22"/>
              </w:rPr>
              <w:t>-</w:t>
            </w:r>
          </w:p>
        </w:tc>
        <w:tc>
          <w:tcPr>
            <w:tcW w:w="851" w:type="dxa"/>
          </w:tcPr>
          <w:p w14:paraId="4311028D" w14:textId="77777777" w:rsidR="00AE30D4" w:rsidRPr="002D051E" w:rsidRDefault="00AE30D4" w:rsidP="00AE30D4">
            <w:pPr>
              <w:jc w:val="center"/>
            </w:pPr>
            <w:r w:rsidRPr="002D051E">
              <w:rPr>
                <w:rFonts w:ascii="Times New Roman" w:hAnsi="Times New Roman"/>
                <w:sz w:val="22"/>
                <w:szCs w:val="22"/>
              </w:rPr>
              <w:t>-</w:t>
            </w:r>
          </w:p>
        </w:tc>
        <w:tc>
          <w:tcPr>
            <w:tcW w:w="850" w:type="dxa"/>
          </w:tcPr>
          <w:p w14:paraId="7E9BB01D" w14:textId="77777777" w:rsidR="00AE30D4" w:rsidRPr="002D051E" w:rsidRDefault="00AE30D4" w:rsidP="00AE30D4">
            <w:pPr>
              <w:jc w:val="center"/>
            </w:pPr>
            <w:r w:rsidRPr="002D051E">
              <w:rPr>
                <w:rFonts w:ascii="Times New Roman" w:hAnsi="Times New Roman"/>
                <w:sz w:val="22"/>
                <w:szCs w:val="22"/>
              </w:rPr>
              <w:t>-</w:t>
            </w:r>
          </w:p>
        </w:tc>
        <w:tc>
          <w:tcPr>
            <w:tcW w:w="1134" w:type="dxa"/>
            <w:vAlign w:val="center"/>
          </w:tcPr>
          <w:p w14:paraId="35C04105" w14:textId="2437E28E" w:rsidR="00AE30D4" w:rsidRPr="002D051E" w:rsidRDefault="00153CD7" w:rsidP="00AE30D4">
            <w:pPr>
              <w:widowControl w:val="0"/>
              <w:autoSpaceDE w:val="0"/>
              <w:autoSpaceDN w:val="0"/>
              <w:jc w:val="center"/>
              <w:rPr>
                <w:rFonts w:ascii="Times New Roman" w:hAnsi="Times New Roman"/>
                <w:sz w:val="22"/>
                <w:szCs w:val="22"/>
              </w:rPr>
            </w:pPr>
            <w:r w:rsidRPr="002D051E">
              <w:rPr>
                <w:rFonts w:ascii="Times New Roman" w:hAnsi="Times New Roman"/>
                <w:sz w:val="22"/>
                <w:szCs w:val="22"/>
              </w:rPr>
              <w:t>-</w:t>
            </w:r>
          </w:p>
        </w:tc>
      </w:tr>
      <w:tr w:rsidR="00AE30D4" w:rsidRPr="002D051E" w14:paraId="73657B01" w14:textId="77777777" w:rsidTr="00886D74">
        <w:trPr>
          <w:jc w:val="center"/>
        </w:trPr>
        <w:tc>
          <w:tcPr>
            <w:tcW w:w="485" w:type="dxa"/>
            <w:gridSpan w:val="2"/>
            <w:vMerge/>
          </w:tcPr>
          <w:p w14:paraId="172F9788" w14:textId="77777777" w:rsidR="00AE30D4" w:rsidRPr="00960F9E" w:rsidRDefault="00AE30D4" w:rsidP="00AE30D4">
            <w:pPr>
              <w:spacing w:after="200" w:line="276" w:lineRule="auto"/>
              <w:jc w:val="center"/>
              <w:rPr>
                <w:rFonts w:ascii="Times New Roman" w:hAnsi="Times New Roman"/>
                <w:sz w:val="22"/>
                <w:szCs w:val="22"/>
              </w:rPr>
            </w:pPr>
          </w:p>
        </w:tc>
        <w:tc>
          <w:tcPr>
            <w:tcW w:w="1358" w:type="dxa"/>
            <w:gridSpan w:val="2"/>
            <w:vMerge/>
          </w:tcPr>
          <w:p w14:paraId="17D50A69" w14:textId="77777777" w:rsidR="00AE30D4" w:rsidRPr="002D051E" w:rsidRDefault="00AE30D4" w:rsidP="00AE30D4">
            <w:pPr>
              <w:spacing w:after="200" w:line="276" w:lineRule="auto"/>
              <w:jc w:val="left"/>
              <w:rPr>
                <w:rFonts w:ascii="Times New Roman" w:hAnsi="Times New Roman"/>
                <w:sz w:val="22"/>
                <w:szCs w:val="22"/>
              </w:rPr>
            </w:pPr>
          </w:p>
        </w:tc>
        <w:tc>
          <w:tcPr>
            <w:tcW w:w="1244" w:type="dxa"/>
            <w:vMerge/>
          </w:tcPr>
          <w:p w14:paraId="62FD14FE" w14:textId="77777777" w:rsidR="00AE30D4" w:rsidRPr="002D051E" w:rsidRDefault="00AE30D4" w:rsidP="00AE30D4">
            <w:pPr>
              <w:widowControl w:val="0"/>
              <w:autoSpaceDE w:val="0"/>
              <w:autoSpaceDN w:val="0"/>
              <w:jc w:val="left"/>
              <w:rPr>
                <w:rFonts w:ascii="Times New Roman" w:hAnsi="Times New Roman"/>
                <w:sz w:val="22"/>
                <w:szCs w:val="22"/>
              </w:rPr>
            </w:pPr>
          </w:p>
        </w:tc>
        <w:tc>
          <w:tcPr>
            <w:tcW w:w="1134" w:type="dxa"/>
            <w:vAlign w:val="center"/>
          </w:tcPr>
          <w:p w14:paraId="221B2C9E" w14:textId="77777777" w:rsidR="00AE30D4" w:rsidRPr="002D051E" w:rsidRDefault="00AE30D4" w:rsidP="00AE30D4">
            <w:pPr>
              <w:widowControl w:val="0"/>
              <w:autoSpaceDE w:val="0"/>
              <w:autoSpaceDN w:val="0"/>
              <w:jc w:val="center"/>
              <w:rPr>
                <w:rFonts w:ascii="Times New Roman" w:hAnsi="Times New Roman"/>
                <w:sz w:val="22"/>
                <w:szCs w:val="22"/>
              </w:rPr>
            </w:pPr>
            <w:r w:rsidRPr="002D051E">
              <w:rPr>
                <w:rFonts w:ascii="Times New Roman" w:hAnsi="Times New Roman"/>
                <w:sz w:val="22"/>
                <w:szCs w:val="22"/>
              </w:rPr>
              <w:t>млн руб.</w:t>
            </w:r>
          </w:p>
        </w:tc>
        <w:tc>
          <w:tcPr>
            <w:tcW w:w="1021" w:type="dxa"/>
            <w:vAlign w:val="center"/>
          </w:tcPr>
          <w:p w14:paraId="078B62CC" w14:textId="13890893" w:rsidR="00AE30D4" w:rsidRPr="002D051E" w:rsidRDefault="00BA39F9" w:rsidP="00AE30D4">
            <w:pPr>
              <w:widowControl w:val="0"/>
              <w:autoSpaceDE w:val="0"/>
              <w:autoSpaceDN w:val="0"/>
              <w:jc w:val="center"/>
              <w:rPr>
                <w:rFonts w:ascii="Times New Roman" w:hAnsi="Times New Roman"/>
                <w:sz w:val="22"/>
                <w:szCs w:val="22"/>
              </w:rPr>
            </w:pPr>
            <w:r w:rsidRPr="002D051E">
              <w:rPr>
                <w:rFonts w:ascii="Times New Roman" w:hAnsi="Times New Roman"/>
                <w:sz w:val="22"/>
                <w:szCs w:val="22"/>
              </w:rPr>
              <w:t>-</w:t>
            </w:r>
          </w:p>
        </w:tc>
        <w:tc>
          <w:tcPr>
            <w:tcW w:w="1134" w:type="dxa"/>
            <w:vAlign w:val="center"/>
          </w:tcPr>
          <w:p w14:paraId="0959E4D5" w14:textId="1587DAD6" w:rsidR="00AE30D4" w:rsidRPr="002D051E" w:rsidRDefault="005042C3" w:rsidP="00AE30D4">
            <w:pPr>
              <w:widowControl w:val="0"/>
              <w:autoSpaceDE w:val="0"/>
              <w:autoSpaceDN w:val="0"/>
              <w:jc w:val="center"/>
              <w:rPr>
                <w:rFonts w:ascii="Times New Roman" w:hAnsi="Times New Roman"/>
                <w:sz w:val="22"/>
                <w:szCs w:val="22"/>
              </w:rPr>
            </w:pPr>
            <w:r w:rsidRPr="002D051E">
              <w:rPr>
                <w:rFonts w:ascii="Times New Roman" w:hAnsi="Times New Roman"/>
                <w:sz w:val="22"/>
                <w:szCs w:val="22"/>
              </w:rPr>
              <w:t>-</w:t>
            </w:r>
          </w:p>
        </w:tc>
        <w:tc>
          <w:tcPr>
            <w:tcW w:w="1135" w:type="dxa"/>
            <w:vAlign w:val="center"/>
          </w:tcPr>
          <w:p w14:paraId="58AC861C" w14:textId="619E6BCC" w:rsidR="00AE30D4" w:rsidRPr="002D051E" w:rsidRDefault="005042C3" w:rsidP="00887A5A">
            <w:pPr>
              <w:widowControl w:val="0"/>
              <w:autoSpaceDE w:val="0"/>
              <w:autoSpaceDN w:val="0"/>
              <w:jc w:val="center"/>
              <w:rPr>
                <w:rFonts w:ascii="Times New Roman" w:hAnsi="Times New Roman"/>
                <w:sz w:val="22"/>
                <w:szCs w:val="22"/>
              </w:rPr>
            </w:pPr>
            <w:r w:rsidRPr="002D051E">
              <w:rPr>
                <w:rFonts w:ascii="Times New Roman" w:hAnsi="Times New Roman"/>
                <w:sz w:val="22"/>
                <w:szCs w:val="22"/>
              </w:rPr>
              <w:t>-</w:t>
            </w:r>
          </w:p>
        </w:tc>
        <w:tc>
          <w:tcPr>
            <w:tcW w:w="1133" w:type="dxa"/>
            <w:vAlign w:val="center"/>
          </w:tcPr>
          <w:p w14:paraId="6DA1CBFE" w14:textId="0A71DFB1" w:rsidR="00AE30D4" w:rsidRPr="002D051E" w:rsidRDefault="003807AE" w:rsidP="00AE30D4">
            <w:pPr>
              <w:widowControl w:val="0"/>
              <w:autoSpaceDE w:val="0"/>
              <w:autoSpaceDN w:val="0"/>
              <w:jc w:val="center"/>
              <w:rPr>
                <w:rFonts w:ascii="Times New Roman" w:hAnsi="Times New Roman"/>
                <w:sz w:val="22"/>
                <w:szCs w:val="22"/>
              </w:rPr>
            </w:pPr>
            <w:r w:rsidRPr="002D051E">
              <w:rPr>
                <w:rFonts w:ascii="Times New Roman" w:hAnsi="Times New Roman"/>
                <w:sz w:val="22"/>
                <w:szCs w:val="22"/>
              </w:rPr>
              <w:t>-</w:t>
            </w:r>
          </w:p>
        </w:tc>
        <w:tc>
          <w:tcPr>
            <w:tcW w:w="1134" w:type="dxa"/>
            <w:vAlign w:val="center"/>
          </w:tcPr>
          <w:p w14:paraId="731BB7B8" w14:textId="77777777" w:rsidR="00AE30D4" w:rsidRPr="002D051E" w:rsidRDefault="00AE30D4" w:rsidP="00AE30D4">
            <w:pPr>
              <w:jc w:val="center"/>
            </w:pPr>
            <w:r w:rsidRPr="002D051E">
              <w:rPr>
                <w:rFonts w:ascii="Times New Roman" w:hAnsi="Times New Roman"/>
                <w:sz w:val="22"/>
                <w:szCs w:val="22"/>
              </w:rPr>
              <w:t>-</w:t>
            </w:r>
          </w:p>
        </w:tc>
        <w:tc>
          <w:tcPr>
            <w:tcW w:w="992" w:type="dxa"/>
            <w:vAlign w:val="center"/>
          </w:tcPr>
          <w:p w14:paraId="09641624" w14:textId="77777777" w:rsidR="00AE30D4" w:rsidRPr="002D051E" w:rsidRDefault="00AE30D4" w:rsidP="00AE30D4">
            <w:pPr>
              <w:jc w:val="center"/>
            </w:pPr>
            <w:r w:rsidRPr="002D051E">
              <w:rPr>
                <w:rFonts w:ascii="Times New Roman" w:hAnsi="Times New Roman"/>
                <w:sz w:val="22"/>
                <w:szCs w:val="22"/>
              </w:rPr>
              <w:t>-</w:t>
            </w:r>
          </w:p>
        </w:tc>
        <w:tc>
          <w:tcPr>
            <w:tcW w:w="851" w:type="dxa"/>
            <w:vAlign w:val="center"/>
          </w:tcPr>
          <w:p w14:paraId="5FB22623" w14:textId="77777777" w:rsidR="00AE30D4" w:rsidRPr="002D051E" w:rsidRDefault="00AE30D4" w:rsidP="00AE30D4">
            <w:pPr>
              <w:jc w:val="center"/>
            </w:pPr>
            <w:r w:rsidRPr="002D051E">
              <w:rPr>
                <w:rFonts w:ascii="Times New Roman" w:hAnsi="Times New Roman"/>
                <w:sz w:val="22"/>
                <w:szCs w:val="22"/>
              </w:rPr>
              <w:t>-</w:t>
            </w:r>
          </w:p>
        </w:tc>
        <w:tc>
          <w:tcPr>
            <w:tcW w:w="992" w:type="dxa"/>
            <w:vAlign w:val="center"/>
          </w:tcPr>
          <w:p w14:paraId="506DFC5B" w14:textId="77777777" w:rsidR="00AE30D4" w:rsidRPr="002D051E" w:rsidRDefault="00AE30D4" w:rsidP="00AE30D4">
            <w:pPr>
              <w:jc w:val="center"/>
            </w:pPr>
            <w:r w:rsidRPr="002D051E">
              <w:rPr>
                <w:rFonts w:ascii="Times New Roman" w:hAnsi="Times New Roman"/>
                <w:sz w:val="22"/>
                <w:szCs w:val="22"/>
              </w:rPr>
              <w:t>-</w:t>
            </w:r>
          </w:p>
        </w:tc>
        <w:tc>
          <w:tcPr>
            <w:tcW w:w="851" w:type="dxa"/>
            <w:vAlign w:val="center"/>
          </w:tcPr>
          <w:p w14:paraId="267721A0" w14:textId="77777777" w:rsidR="00AE30D4" w:rsidRPr="002D051E" w:rsidRDefault="00AE30D4" w:rsidP="00AE30D4">
            <w:pPr>
              <w:jc w:val="center"/>
            </w:pPr>
            <w:r w:rsidRPr="002D051E">
              <w:rPr>
                <w:rFonts w:ascii="Times New Roman" w:hAnsi="Times New Roman"/>
                <w:sz w:val="22"/>
                <w:szCs w:val="22"/>
              </w:rPr>
              <w:t>-</w:t>
            </w:r>
          </w:p>
        </w:tc>
        <w:tc>
          <w:tcPr>
            <w:tcW w:w="850" w:type="dxa"/>
            <w:vAlign w:val="center"/>
          </w:tcPr>
          <w:p w14:paraId="4351C68D" w14:textId="77777777" w:rsidR="00AE30D4" w:rsidRPr="002D051E" w:rsidRDefault="00AE30D4" w:rsidP="00AE30D4">
            <w:pPr>
              <w:jc w:val="center"/>
            </w:pPr>
            <w:r w:rsidRPr="002D051E">
              <w:rPr>
                <w:rFonts w:ascii="Times New Roman" w:hAnsi="Times New Roman"/>
                <w:sz w:val="22"/>
                <w:szCs w:val="22"/>
              </w:rPr>
              <w:t>-</w:t>
            </w:r>
          </w:p>
        </w:tc>
        <w:tc>
          <w:tcPr>
            <w:tcW w:w="1134" w:type="dxa"/>
            <w:vAlign w:val="center"/>
          </w:tcPr>
          <w:p w14:paraId="333AD761" w14:textId="55D13939" w:rsidR="00AE30D4" w:rsidRPr="002D051E" w:rsidRDefault="00153CD7" w:rsidP="00AE30D4">
            <w:pPr>
              <w:widowControl w:val="0"/>
              <w:autoSpaceDE w:val="0"/>
              <w:autoSpaceDN w:val="0"/>
              <w:jc w:val="center"/>
              <w:rPr>
                <w:rFonts w:ascii="Times New Roman" w:hAnsi="Times New Roman"/>
                <w:sz w:val="22"/>
                <w:szCs w:val="22"/>
              </w:rPr>
            </w:pPr>
            <w:r w:rsidRPr="002D051E">
              <w:rPr>
                <w:rFonts w:ascii="Times New Roman" w:hAnsi="Times New Roman"/>
                <w:sz w:val="22"/>
                <w:szCs w:val="22"/>
              </w:rPr>
              <w:t>-</w:t>
            </w:r>
          </w:p>
        </w:tc>
      </w:tr>
      <w:tr w:rsidR="00D03A33" w:rsidRPr="002D051E" w14:paraId="0E6E939B" w14:textId="77777777" w:rsidTr="00D03A33">
        <w:trPr>
          <w:jc w:val="center"/>
        </w:trPr>
        <w:tc>
          <w:tcPr>
            <w:tcW w:w="485" w:type="dxa"/>
            <w:gridSpan w:val="2"/>
            <w:vMerge/>
          </w:tcPr>
          <w:p w14:paraId="172CBC3E" w14:textId="77777777" w:rsidR="00D03A33" w:rsidRPr="00960F9E" w:rsidRDefault="00D03A33" w:rsidP="00D03A33">
            <w:pPr>
              <w:spacing w:after="200" w:line="276" w:lineRule="auto"/>
              <w:jc w:val="center"/>
              <w:rPr>
                <w:rFonts w:ascii="Times New Roman" w:hAnsi="Times New Roman"/>
                <w:sz w:val="22"/>
                <w:szCs w:val="22"/>
              </w:rPr>
            </w:pPr>
          </w:p>
        </w:tc>
        <w:tc>
          <w:tcPr>
            <w:tcW w:w="1358" w:type="dxa"/>
            <w:gridSpan w:val="2"/>
            <w:vMerge/>
          </w:tcPr>
          <w:p w14:paraId="2A3E5923" w14:textId="77777777" w:rsidR="00D03A33" w:rsidRPr="002D051E" w:rsidRDefault="00D03A33" w:rsidP="00D03A33">
            <w:pPr>
              <w:spacing w:after="200" w:line="276" w:lineRule="auto"/>
              <w:jc w:val="left"/>
              <w:rPr>
                <w:rFonts w:ascii="Times New Roman" w:hAnsi="Times New Roman"/>
                <w:sz w:val="22"/>
                <w:szCs w:val="22"/>
              </w:rPr>
            </w:pPr>
          </w:p>
        </w:tc>
        <w:tc>
          <w:tcPr>
            <w:tcW w:w="1244" w:type="dxa"/>
            <w:vMerge w:val="restart"/>
            <w:vAlign w:val="center"/>
          </w:tcPr>
          <w:p w14:paraId="7CAFCFEB" w14:textId="77777777" w:rsidR="00D03A33" w:rsidRPr="002D051E" w:rsidRDefault="00D03A33" w:rsidP="00D03A33">
            <w:pPr>
              <w:widowControl w:val="0"/>
              <w:autoSpaceDE w:val="0"/>
              <w:autoSpaceDN w:val="0"/>
              <w:jc w:val="center"/>
              <w:rPr>
                <w:rFonts w:ascii="Times New Roman" w:hAnsi="Times New Roman"/>
                <w:sz w:val="22"/>
                <w:szCs w:val="22"/>
              </w:rPr>
            </w:pPr>
          </w:p>
          <w:p w14:paraId="535E067B" w14:textId="545E174E" w:rsidR="00D03A33" w:rsidRPr="002D051E" w:rsidRDefault="00D03A33" w:rsidP="00D03A33">
            <w:pPr>
              <w:widowControl w:val="0"/>
              <w:autoSpaceDE w:val="0"/>
              <w:autoSpaceDN w:val="0"/>
              <w:jc w:val="center"/>
              <w:rPr>
                <w:rFonts w:ascii="Times New Roman" w:hAnsi="Times New Roman"/>
                <w:sz w:val="22"/>
                <w:szCs w:val="22"/>
              </w:rPr>
            </w:pPr>
            <w:r w:rsidRPr="002D051E">
              <w:rPr>
                <w:rFonts w:ascii="Times New Roman" w:hAnsi="Times New Roman"/>
                <w:sz w:val="22"/>
                <w:szCs w:val="22"/>
              </w:rPr>
              <w:t>аффилированные лица собственника ЕСГ</w:t>
            </w:r>
          </w:p>
          <w:p w14:paraId="34EE598D" w14:textId="2A211CE3" w:rsidR="00D03A33" w:rsidRPr="002D051E" w:rsidRDefault="00D03A33" w:rsidP="00D03A33">
            <w:pPr>
              <w:widowControl w:val="0"/>
              <w:autoSpaceDE w:val="0"/>
              <w:autoSpaceDN w:val="0"/>
              <w:jc w:val="center"/>
              <w:rPr>
                <w:rFonts w:ascii="Times New Roman" w:hAnsi="Times New Roman"/>
                <w:sz w:val="22"/>
                <w:szCs w:val="22"/>
              </w:rPr>
            </w:pPr>
          </w:p>
        </w:tc>
        <w:tc>
          <w:tcPr>
            <w:tcW w:w="1134" w:type="dxa"/>
            <w:shd w:val="clear" w:color="auto" w:fill="FFFFFF" w:themeFill="background1"/>
            <w:vAlign w:val="center"/>
          </w:tcPr>
          <w:p w14:paraId="36EE34CA" w14:textId="004EBDB3" w:rsidR="00D03A33" w:rsidRPr="002D051E" w:rsidRDefault="00D03A33" w:rsidP="00D03A33">
            <w:pPr>
              <w:widowControl w:val="0"/>
              <w:autoSpaceDE w:val="0"/>
              <w:autoSpaceDN w:val="0"/>
              <w:jc w:val="center"/>
              <w:rPr>
                <w:rFonts w:ascii="Times New Roman" w:hAnsi="Times New Roman"/>
                <w:sz w:val="22"/>
                <w:szCs w:val="22"/>
              </w:rPr>
            </w:pPr>
            <w:r w:rsidRPr="002D051E">
              <w:rPr>
                <w:sz w:val="22"/>
                <w:szCs w:val="22"/>
              </w:rPr>
              <w:lastRenderedPageBreak/>
              <w:t>км.</w:t>
            </w:r>
          </w:p>
        </w:tc>
        <w:tc>
          <w:tcPr>
            <w:tcW w:w="1021" w:type="dxa"/>
            <w:vAlign w:val="center"/>
          </w:tcPr>
          <w:p w14:paraId="6B6BF68E" w14:textId="35979B86" w:rsidR="00D03A33" w:rsidRPr="002D051E" w:rsidRDefault="00D03A33" w:rsidP="00D03A33">
            <w:pPr>
              <w:jc w:val="center"/>
              <w:rPr>
                <w:sz w:val="22"/>
                <w:szCs w:val="22"/>
              </w:rPr>
            </w:pPr>
            <w:r w:rsidRPr="002D051E">
              <w:rPr>
                <w:rFonts w:ascii="Times New Roman" w:hAnsi="Times New Roman"/>
                <w:sz w:val="22"/>
                <w:szCs w:val="22"/>
              </w:rPr>
              <w:t>ПИР</w:t>
            </w:r>
          </w:p>
        </w:tc>
        <w:tc>
          <w:tcPr>
            <w:tcW w:w="1134" w:type="dxa"/>
            <w:vAlign w:val="center"/>
          </w:tcPr>
          <w:p w14:paraId="27DEA93D" w14:textId="69EB01A6" w:rsidR="00D03A33" w:rsidRPr="002D051E" w:rsidRDefault="00D03A33" w:rsidP="00D03A33">
            <w:pPr>
              <w:jc w:val="center"/>
              <w:rPr>
                <w:sz w:val="22"/>
                <w:szCs w:val="22"/>
              </w:rPr>
            </w:pPr>
            <w:r w:rsidRPr="002D051E">
              <w:rPr>
                <w:rFonts w:ascii="Times New Roman" w:hAnsi="Times New Roman"/>
                <w:sz w:val="22"/>
                <w:szCs w:val="22"/>
              </w:rPr>
              <w:t>647</w:t>
            </w:r>
          </w:p>
        </w:tc>
        <w:tc>
          <w:tcPr>
            <w:tcW w:w="1135" w:type="dxa"/>
            <w:shd w:val="clear" w:color="auto" w:fill="FFFFFF" w:themeFill="background1"/>
            <w:vAlign w:val="center"/>
          </w:tcPr>
          <w:p w14:paraId="240F422F" w14:textId="35504BAB" w:rsidR="00D03A33" w:rsidRPr="002D051E" w:rsidRDefault="00F80A1C" w:rsidP="00D03A33">
            <w:pPr>
              <w:jc w:val="center"/>
              <w:rPr>
                <w:sz w:val="22"/>
                <w:szCs w:val="22"/>
              </w:rPr>
            </w:pPr>
            <w:r w:rsidRPr="002D051E">
              <w:rPr>
                <w:rFonts w:ascii="Times New Roman" w:hAnsi="Times New Roman"/>
                <w:sz w:val="22"/>
                <w:szCs w:val="22"/>
              </w:rPr>
              <w:t>1100</w:t>
            </w:r>
          </w:p>
        </w:tc>
        <w:tc>
          <w:tcPr>
            <w:tcW w:w="1133" w:type="dxa"/>
            <w:shd w:val="clear" w:color="auto" w:fill="FFFFFF" w:themeFill="background1"/>
            <w:vAlign w:val="center"/>
          </w:tcPr>
          <w:p w14:paraId="786AC150" w14:textId="3AC9AA00" w:rsidR="00D03A33" w:rsidRPr="002D051E" w:rsidRDefault="00F80A1C" w:rsidP="00D03A33">
            <w:pPr>
              <w:jc w:val="center"/>
              <w:rPr>
                <w:sz w:val="22"/>
                <w:szCs w:val="22"/>
              </w:rPr>
            </w:pPr>
            <w:r w:rsidRPr="002D051E">
              <w:rPr>
                <w:rFonts w:ascii="Times New Roman" w:hAnsi="Times New Roman"/>
                <w:sz w:val="22"/>
                <w:szCs w:val="22"/>
              </w:rPr>
              <w:t>9</w:t>
            </w:r>
            <w:r w:rsidR="00D03A33" w:rsidRPr="002D051E">
              <w:rPr>
                <w:rFonts w:ascii="Times New Roman" w:hAnsi="Times New Roman"/>
                <w:sz w:val="22"/>
                <w:szCs w:val="22"/>
              </w:rPr>
              <w:t>65</w:t>
            </w:r>
          </w:p>
        </w:tc>
        <w:tc>
          <w:tcPr>
            <w:tcW w:w="1134" w:type="dxa"/>
            <w:vAlign w:val="center"/>
          </w:tcPr>
          <w:p w14:paraId="32871BC4" w14:textId="4ACE9AD2" w:rsidR="00D03A33" w:rsidRPr="002D051E" w:rsidRDefault="00D03A33" w:rsidP="00D03A33">
            <w:pPr>
              <w:jc w:val="center"/>
              <w:rPr>
                <w:sz w:val="22"/>
                <w:szCs w:val="22"/>
              </w:rPr>
            </w:pPr>
            <w:r w:rsidRPr="002D051E">
              <w:rPr>
                <w:rFonts w:ascii="Times New Roman" w:hAnsi="Times New Roman"/>
                <w:sz w:val="22"/>
                <w:szCs w:val="22"/>
              </w:rPr>
              <w:t>530</w:t>
            </w:r>
          </w:p>
        </w:tc>
        <w:tc>
          <w:tcPr>
            <w:tcW w:w="992" w:type="dxa"/>
            <w:vAlign w:val="center"/>
          </w:tcPr>
          <w:p w14:paraId="0440F1DE" w14:textId="453DE394" w:rsidR="00D03A33" w:rsidRPr="002D051E" w:rsidRDefault="00D03A33" w:rsidP="00D03A33">
            <w:pPr>
              <w:jc w:val="center"/>
              <w:rPr>
                <w:sz w:val="22"/>
                <w:szCs w:val="22"/>
              </w:rPr>
            </w:pPr>
            <w:r w:rsidRPr="002D051E">
              <w:rPr>
                <w:rFonts w:ascii="Times New Roman" w:hAnsi="Times New Roman"/>
                <w:sz w:val="22"/>
                <w:szCs w:val="22"/>
              </w:rPr>
              <w:t>440</w:t>
            </w:r>
          </w:p>
        </w:tc>
        <w:tc>
          <w:tcPr>
            <w:tcW w:w="851" w:type="dxa"/>
            <w:shd w:val="clear" w:color="auto" w:fill="FFFFFF" w:themeFill="background1"/>
            <w:vAlign w:val="center"/>
          </w:tcPr>
          <w:p w14:paraId="74186005" w14:textId="77777777" w:rsidR="00D03A33" w:rsidRPr="002D051E" w:rsidRDefault="00D03A33" w:rsidP="00D03A33">
            <w:pPr>
              <w:widowControl w:val="0"/>
              <w:autoSpaceDE w:val="0"/>
              <w:autoSpaceDN w:val="0"/>
              <w:jc w:val="center"/>
              <w:rPr>
                <w:rFonts w:ascii="Times New Roman" w:hAnsi="Times New Roman"/>
                <w:sz w:val="22"/>
                <w:szCs w:val="22"/>
              </w:rPr>
            </w:pPr>
          </w:p>
          <w:p w14:paraId="4A8B85F3" w14:textId="662895FA" w:rsidR="00D03A33" w:rsidRPr="002D051E" w:rsidRDefault="00D03A33" w:rsidP="00D03A33">
            <w:pPr>
              <w:jc w:val="center"/>
              <w:rPr>
                <w:sz w:val="22"/>
                <w:szCs w:val="22"/>
              </w:rPr>
            </w:pPr>
            <w:r w:rsidRPr="002D051E">
              <w:rPr>
                <w:rFonts w:ascii="Times New Roman" w:hAnsi="Times New Roman"/>
                <w:sz w:val="22"/>
                <w:szCs w:val="22"/>
              </w:rPr>
              <w:t>-</w:t>
            </w:r>
          </w:p>
        </w:tc>
        <w:tc>
          <w:tcPr>
            <w:tcW w:w="992" w:type="dxa"/>
            <w:shd w:val="clear" w:color="auto" w:fill="FFFFFF" w:themeFill="background1"/>
            <w:vAlign w:val="center"/>
          </w:tcPr>
          <w:p w14:paraId="3E0E82E5" w14:textId="77777777" w:rsidR="00D03A33" w:rsidRPr="002D051E" w:rsidRDefault="00D03A33" w:rsidP="00D03A33">
            <w:pPr>
              <w:widowControl w:val="0"/>
              <w:autoSpaceDE w:val="0"/>
              <w:autoSpaceDN w:val="0"/>
              <w:jc w:val="center"/>
              <w:rPr>
                <w:rFonts w:ascii="Times New Roman" w:hAnsi="Times New Roman"/>
                <w:sz w:val="22"/>
                <w:szCs w:val="22"/>
              </w:rPr>
            </w:pPr>
          </w:p>
          <w:p w14:paraId="659E8CDF" w14:textId="4DC05452" w:rsidR="00D03A33" w:rsidRPr="002D051E" w:rsidRDefault="00D03A33" w:rsidP="00D03A33">
            <w:pPr>
              <w:jc w:val="center"/>
              <w:rPr>
                <w:sz w:val="22"/>
                <w:szCs w:val="22"/>
              </w:rPr>
            </w:pPr>
            <w:r w:rsidRPr="002D051E">
              <w:rPr>
                <w:rFonts w:ascii="Times New Roman" w:hAnsi="Times New Roman"/>
                <w:sz w:val="22"/>
                <w:szCs w:val="22"/>
              </w:rPr>
              <w:t>-</w:t>
            </w:r>
          </w:p>
        </w:tc>
        <w:tc>
          <w:tcPr>
            <w:tcW w:w="851" w:type="dxa"/>
            <w:shd w:val="clear" w:color="auto" w:fill="FFFFFF" w:themeFill="background1"/>
            <w:vAlign w:val="center"/>
          </w:tcPr>
          <w:p w14:paraId="666FB26A" w14:textId="77777777" w:rsidR="00D03A33" w:rsidRPr="002D051E" w:rsidRDefault="00D03A33" w:rsidP="00D03A33">
            <w:pPr>
              <w:widowControl w:val="0"/>
              <w:autoSpaceDE w:val="0"/>
              <w:autoSpaceDN w:val="0"/>
              <w:jc w:val="center"/>
              <w:rPr>
                <w:rFonts w:ascii="Times New Roman" w:hAnsi="Times New Roman"/>
                <w:sz w:val="22"/>
                <w:szCs w:val="22"/>
              </w:rPr>
            </w:pPr>
          </w:p>
          <w:p w14:paraId="0E8F3FCD" w14:textId="661C8A89" w:rsidR="00D03A33" w:rsidRPr="002D051E" w:rsidRDefault="00D03A33" w:rsidP="00D03A33">
            <w:pPr>
              <w:jc w:val="center"/>
              <w:rPr>
                <w:sz w:val="22"/>
                <w:szCs w:val="22"/>
              </w:rPr>
            </w:pPr>
            <w:r w:rsidRPr="002D051E">
              <w:rPr>
                <w:rFonts w:ascii="Times New Roman" w:hAnsi="Times New Roman"/>
                <w:sz w:val="22"/>
                <w:szCs w:val="22"/>
              </w:rPr>
              <w:t>-</w:t>
            </w:r>
          </w:p>
        </w:tc>
        <w:tc>
          <w:tcPr>
            <w:tcW w:w="850" w:type="dxa"/>
            <w:shd w:val="clear" w:color="auto" w:fill="FFFFFF" w:themeFill="background1"/>
            <w:vAlign w:val="center"/>
          </w:tcPr>
          <w:p w14:paraId="6FFB9789" w14:textId="77777777" w:rsidR="00D03A33" w:rsidRPr="002D051E" w:rsidRDefault="00D03A33" w:rsidP="00D03A33">
            <w:pPr>
              <w:widowControl w:val="0"/>
              <w:autoSpaceDE w:val="0"/>
              <w:autoSpaceDN w:val="0"/>
              <w:jc w:val="center"/>
              <w:rPr>
                <w:rFonts w:ascii="Times New Roman" w:hAnsi="Times New Roman"/>
                <w:sz w:val="22"/>
                <w:szCs w:val="22"/>
              </w:rPr>
            </w:pPr>
          </w:p>
          <w:p w14:paraId="21F166F2" w14:textId="77777777" w:rsidR="00D03A33" w:rsidRPr="002D051E" w:rsidRDefault="00D03A33" w:rsidP="00D03A33">
            <w:pPr>
              <w:widowControl w:val="0"/>
              <w:autoSpaceDE w:val="0"/>
              <w:autoSpaceDN w:val="0"/>
              <w:jc w:val="center"/>
              <w:rPr>
                <w:rFonts w:ascii="Times New Roman" w:hAnsi="Times New Roman"/>
                <w:sz w:val="22"/>
                <w:szCs w:val="22"/>
              </w:rPr>
            </w:pPr>
            <w:r w:rsidRPr="002D051E">
              <w:rPr>
                <w:rFonts w:ascii="Times New Roman" w:hAnsi="Times New Roman"/>
                <w:sz w:val="22"/>
                <w:szCs w:val="22"/>
              </w:rPr>
              <w:t>-</w:t>
            </w:r>
          </w:p>
          <w:p w14:paraId="288F4775" w14:textId="07A2CB5F" w:rsidR="00D03A33" w:rsidRPr="002D051E" w:rsidRDefault="00D03A33" w:rsidP="00D03A33">
            <w:pPr>
              <w:jc w:val="center"/>
              <w:rPr>
                <w:sz w:val="22"/>
                <w:szCs w:val="22"/>
              </w:rPr>
            </w:pPr>
          </w:p>
        </w:tc>
        <w:tc>
          <w:tcPr>
            <w:tcW w:w="1134" w:type="dxa"/>
            <w:shd w:val="clear" w:color="auto" w:fill="FFFFFF" w:themeFill="background1"/>
            <w:vAlign w:val="center"/>
          </w:tcPr>
          <w:p w14:paraId="1BB51EE2" w14:textId="10AAE69A" w:rsidR="00D03A33" w:rsidRPr="002D051E" w:rsidRDefault="00F80A1C" w:rsidP="00D03A33">
            <w:pPr>
              <w:jc w:val="center"/>
              <w:rPr>
                <w:sz w:val="22"/>
                <w:szCs w:val="22"/>
              </w:rPr>
            </w:pPr>
            <w:r w:rsidRPr="002D051E">
              <w:rPr>
                <w:rFonts w:ascii="Times New Roman" w:hAnsi="Times New Roman"/>
                <w:sz w:val="22"/>
                <w:szCs w:val="22"/>
              </w:rPr>
              <w:t>3682</w:t>
            </w:r>
          </w:p>
        </w:tc>
      </w:tr>
      <w:tr w:rsidR="00D03A33" w:rsidRPr="002D051E" w14:paraId="680F9081" w14:textId="77777777" w:rsidTr="00D03A33">
        <w:trPr>
          <w:jc w:val="center"/>
        </w:trPr>
        <w:tc>
          <w:tcPr>
            <w:tcW w:w="485" w:type="dxa"/>
            <w:gridSpan w:val="2"/>
            <w:vMerge/>
          </w:tcPr>
          <w:p w14:paraId="43214A12" w14:textId="77777777" w:rsidR="00D03A33" w:rsidRPr="00960F9E" w:rsidRDefault="00D03A33" w:rsidP="00D03A33">
            <w:pPr>
              <w:spacing w:after="200" w:line="276" w:lineRule="auto"/>
              <w:jc w:val="center"/>
              <w:rPr>
                <w:rFonts w:ascii="Times New Roman" w:hAnsi="Times New Roman"/>
                <w:sz w:val="22"/>
                <w:szCs w:val="22"/>
              </w:rPr>
            </w:pPr>
          </w:p>
        </w:tc>
        <w:tc>
          <w:tcPr>
            <w:tcW w:w="1358" w:type="dxa"/>
            <w:gridSpan w:val="2"/>
            <w:vMerge/>
          </w:tcPr>
          <w:p w14:paraId="6F23672F" w14:textId="77777777" w:rsidR="00D03A33" w:rsidRPr="002D051E" w:rsidRDefault="00D03A33" w:rsidP="00D03A33">
            <w:pPr>
              <w:spacing w:after="200" w:line="276" w:lineRule="auto"/>
              <w:jc w:val="left"/>
              <w:rPr>
                <w:rFonts w:ascii="Times New Roman" w:hAnsi="Times New Roman"/>
                <w:sz w:val="22"/>
                <w:szCs w:val="22"/>
              </w:rPr>
            </w:pPr>
          </w:p>
        </w:tc>
        <w:tc>
          <w:tcPr>
            <w:tcW w:w="1244" w:type="dxa"/>
            <w:vMerge/>
            <w:vAlign w:val="center"/>
          </w:tcPr>
          <w:p w14:paraId="3C3A5D53" w14:textId="77777777" w:rsidR="00D03A33" w:rsidRPr="002D051E" w:rsidRDefault="00D03A33" w:rsidP="00D03A33">
            <w:pPr>
              <w:spacing w:after="200" w:line="276" w:lineRule="auto"/>
              <w:jc w:val="center"/>
              <w:rPr>
                <w:rFonts w:ascii="Times New Roman" w:hAnsi="Times New Roman"/>
                <w:sz w:val="22"/>
                <w:szCs w:val="22"/>
              </w:rPr>
            </w:pPr>
          </w:p>
        </w:tc>
        <w:tc>
          <w:tcPr>
            <w:tcW w:w="1134" w:type="dxa"/>
            <w:shd w:val="clear" w:color="auto" w:fill="FFFFFF" w:themeFill="background1"/>
            <w:vAlign w:val="center"/>
          </w:tcPr>
          <w:p w14:paraId="3BC80395" w14:textId="77777777" w:rsidR="00D03A33" w:rsidRPr="002D051E" w:rsidRDefault="00D03A33" w:rsidP="00D03A33">
            <w:pPr>
              <w:jc w:val="center"/>
              <w:rPr>
                <w:sz w:val="22"/>
                <w:szCs w:val="22"/>
              </w:rPr>
            </w:pPr>
          </w:p>
          <w:p w14:paraId="261B1EAF" w14:textId="033E4D37" w:rsidR="00D03A33" w:rsidRPr="002D051E" w:rsidRDefault="00D03A33" w:rsidP="00D03A33">
            <w:pPr>
              <w:widowControl w:val="0"/>
              <w:autoSpaceDE w:val="0"/>
              <w:autoSpaceDN w:val="0"/>
              <w:jc w:val="center"/>
              <w:rPr>
                <w:rFonts w:ascii="Times New Roman" w:hAnsi="Times New Roman"/>
                <w:sz w:val="22"/>
                <w:szCs w:val="22"/>
              </w:rPr>
            </w:pPr>
            <w:r w:rsidRPr="002D051E">
              <w:rPr>
                <w:sz w:val="22"/>
                <w:szCs w:val="22"/>
              </w:rPr>
              <w:t>млн руб.</w:t>
            </w:r>
          </w:p>
        </w:tc>
        <w:tc>
          <w:tcPr>
            <w:tcW w:w="1021" w:type="dxa"/>
            <w:vAlign w:val="center"/>
          </w:tcPr>
          <w:p w14:paraId="357FFD13" w14:textId="77777777" w:rsidR="00D03A33" w:rsidRPr="002D051E" w:rsidRDefault="00D03A33" w:rsidP="00D03A33">
            <w:pPr>
              <w:jc w:val="center"/>
              <w:rPr>
                <w:rFonts w:ascii="Times New Roman" w:hAnsi="Times New Roman"/>
                <w:sz w:val="22"/>
                <w:szCs w:val="22"/>
              </w:rPr>
            </w:pPr>
          </w:p>
          <w:p w14:paraId="7974D7C4" w14:textId="1FFC84D1" w:rsidR="00D03A33" w:rsidRPr="002D051E" w:rsidRDefault="00D03A33" w:rsidP="00D03A33">
            <w:pPr>
              <w:jc w:val="center"/>
              <w:rPr>
                <w:sz w:val="22"/>
                <w:szCs w:val="22"/>
              </w:rPr>
            </w:pPr>
            <w:r w:rsidRPr="002D051E">
              <w:rPr>
                <w:rFonts w:ascii="Times New Roman" w:hAnsi="Times New Roman"/>
                <w:sz w:val="22"/>
                <w:szCs w:val="22"/>
              </w:rPr>
              <w:t>33,3</w:t>
            </w:r>
          </w:p>
        </w:tc>
        <w:tc>
          <w:tcPr>
            <w:tcW w:w="1134" w:type="dxa"/>
            <w:vAlign w:val="center"/>
          </w:tcPr>
          <w:p w14:paraId="54CB4151" w14:textId="77777777" w:rsidR="00D03A33" w:rsidRPr="002D051E" w:rsidRDefault="00D03A33" w:rsidP="00D03A33">
            <w:pPr>
              <w:jc w:val="center"/>
              <w:rPr>
                <w:rFonts w:ascii="Times New Roman" w:hAnsi="Times New Roman"/>
                <w:sz w:val="22"/>
                <w:szCs w:val="22"/>
              </w:rPr>
            </w:pPr>
          </w:p>
          <w:p w14:paraId="12868340" w14:textId="20F792E6" w:rsidR="00D03A33" w:rsidRPr="002D051E" w:rsidRDefault="00D03A33" w:rsidP="00D03A33">
            <w:pPr>
              <w:jc w:val="center"/>
              <w:rPr>
                <w:rFonts w:ascii="Times New Roman" w:hAnsi="Times New Roman"/>
                <w:sz w:val="22"/>
                <w:szCs w:val="22"/>
              </w:rPr>
            </w:pPr>
            <w:r w:rsidRPr="002D051E">
              <w:rPr>
                <w:rFonts w:ascii="Times New Roman" w:hAnsi="Times New Roman"/>
                <w:sz w:val="22"/>
                <w:szCs w:val="22"/>
              </w:rPr>
              <w:t>639,7</w:t>
            </w:r>
          </w:p>
        </w:tc>
        <w:tc>
          <w:tcPr>
            <w:tcW w:w="1135" w:type="dxa"/>
            <w:shd w:val="clear" w:color="auto" w:fill="FFFFFF" w:themeFill="background1"/>
            <w:vAlign w:val="center"/>
          </w:tcPr>
          <w:p w14:paraId="219EE502" w14:textId="77777777" w:rsidR="00D03A33" w:rsidRPr="002D051E" w:rsidRDefault="00D03A33" w:rsidP="00D03A33">
            <w:pPr>
              <w:jc w:val="center"/>
              <w:rPr>
                <w:rFonts w:ascii="Times New Roman" w:hAnsi="Times New Roman"/>
                <w:sz w:val="22"/>
                <w:szCs w:val="22"/>
              </w:rPr>
            </w:pPr>
          </w:p>
          <w:p w14:paraId="4D65EA44" w14:textId="4EDE3A1D" w:rsidR="00D03A33" w:rsidRPr="002D051E" w:rsidRDefault="00D03A33" w:rsidP="00D03A33">
            <w:pPr>
              <w:jc w:val="center"/>
              <w:rPr>
                <w:sz w:val="22"/>
                <w:szCs w:val="22"/>
              </w:rPr>
            </w:pPr>
            <w:r w:rsidRPr="002D051E">
              <w:rPr>
                <w:rFonts w:ascii="Times New Roman" w:hAnsi="Times New Roman"/>
                <w:sz w:val="22"/>
                <w:szCs w:val="22"/>
              </w:rPr>
              <w:t>5400,4</w:t>
            </w:r>
          </w:p>
        </w:tc>
        <w:tc>
          <w:tcPr>
            <w:tcW w:w="1133" w:type="dxa"/>
            <w:shd w:val="clear" w:color="auto" w:fill="FFFFFF" w:themeFill="background1"/>
            <w:vAlign w:val="center"/>
          </w:tcPr>
          <w:p w14:paraId="3E1925B0" w14:textId="77777777" w:rsidR="00D03A33" w:rsidRPr="002D051E" w:rsidRDefault="00D03A33" w:rsidP="00D03A33">
            <w:pPr>
              <w:jc w:val="center"/>
              <w:rPr>
                <w:rFonts w:ascii="Times New Roman" w:hAnsi="Times New Roman"/>
                <w:sz w:val="22"/>
                <w:szCs w:val="22"/>
              </w:rPr>
            </w:pPr>
          </w:p>
          <w:p w14:paraId="59D91F7F" w14:textId="4EC51412" w:rsidR="00D03A33" w:rsidRPr="002D051E" w:rsidRDefault="00D03A33" w:rsidP="00D03A33">
            <w:pPr>
              <w:jc w:val="center"/>
              <w:rPr>
                <w:sz w:val="22"/>
                <w:szCs w:val="22"/>
              </w:rPr>
            </w:pPr>
            <w:r w:rsidRPr="002D051E">
              <w:rPr>
                <w:sz w:val="22"/>
                <w:szCs w:val="22"/>
              </w:rPr>
              <w:t>903,9</w:t>
            </w:r>
          </w:p>
        </w:tc>
        <w:tc>
          <w:tcPr>
            <w:tcW w:w="1134" w:type="dxa"/>
            <w:vAlign w:val="center"/>
          </w:tcPr>
          <w:p w14:paraId="2C24C0E5" w14:textId="77777777" w:rsidR="00D03A33" w:rsidRPr="002D051E" w:rsidRDefault="00D03A33" w:rsidP="00D03A33">
            <w:pPr>
              <w:jc w:val="center"/>
              <w:rPr>
                <w:rFonts w:ascii="Times New Roman" w:hAnsi="Times New Roman"/>
                <w:sz w:val="22"/>
                <w:szCs w:val="22"/>
              </w:rPr>
            </w:pPr>
          </w:p>
          <w:p w14:paraId="799A4172" w14:textId="4A1BEB75" w:rsidR="00D03A33" w:rsidRPr="002D051E" w:rsidRDefault="00D03A33" w:rsidP="00D03A33">
            <w:pPr>
              <w:jc w:val="center"/>
              <w:rPr>
                <w:sz w:val="22"/>
                <w:szCs w:val="22"/>
              </w:rPr>
            </w:pPr>
            <w:r w:rsidRPr="002D051E">
              <w:rPr>
                <w:rFonts w:ascii="Times New Roman" w:hAnsi="Times New Roman"/>
                <w:sz w:val="22"/>
                <w:szCs w:val="22"/>
              </w:rPr>
              <w:t>1908</w:t>
            </w:r>
          </w:p>
        </w:tc>
        <w:tc>
          <w:tcPr>
            <w:tcW w:w="992" w:type="dxa"/>
            <w:vAlign w:val="center"/>
          </w:tcPr>
          <w:p w14:paraId="53CD2FE5" w14:textId="77777777" w:rsidR="00D03A33" w:rsidRPr="002D051E" w:rsidRDefault="00D03A33" w:rsidP="00D03A33">
            <w:pPr>
              <w:jc w:val="center"/>
              <w:rPr>
                <w:rFonts w:ascii="Times New Roman" w:hAnsi="Times New Roman"/>
                <w:sz w:val="22"/>
                <w:szCs w:val="22"/>
              </w:rPr>
            </w:pPr>
          </w:p>
          <w:p w14:paraId="2DCDAB5A" w14:textId="45F14412" w:rsidR="00D03A33" w:rsidRPr="002D051E" w:rsidRDefault="00D03A33" w:rsidP="00D03A33">
            <w:pPr>
              <w:jc w:val="center"/>
              <w:rPr>
                <w:sz w:val="22"/>
                <w:szCs w:val="22"/>
              </w:rPr>
            </w:pPr>
            <w:r w:rsidRPr="002D051E">
              <w:rPr>
                <w:rFonts w:ascii="Times New Roman" w:hAnsi="Times New Roman"/>
                <w:sz w:val="22"/>
                <w:szCs w:val="22"/>
              </w:rPr>
              <w:t>1500</w:t>
            </w:r>
          </w:p>
        </w:tc>
        <w:tc>
          <w:tcPr>
            <w:tcW w:w="851" w:type="dxa"/>
            <w:shd w:val="clear" w:color="auto" w:fill="FFFFFF" w:themeFill="background1"/>
            <w:vAlign w:val="center"/>
          </w:tcPr>
          <w:p w14:paraId="79D3704B" w14:textId="77777777" w:rsidR="00D03A33" w:rsidRPr="002D051E" w:rsidRDefault="00D03A33" w:rsidP="00D03A33">
            <w:pPr>
              <w:widowControl w:val="0"/>
              <w:autoSpaceDE w:val="0"/>
              <w:autoSpaceDN w:val="0"/>
              <w:jc w:val="center"/>
              <w:rPr>
                <w:rFonts w:ascii="Times New Roman" w:hAnsi="Times New Roman"/>
                <w:sz w:val="22"/>
                <w:szCs w:val="22"/>
              </w:rPr>
            </w:pPr>
          </w:p>
          <w:p w14:paraId="463355C4" w14:textId="3F87E7C1" w:rsidR="00D03A33" w:rsidRPr="002D051E" w:rsidRDefault="00D03A33" w:rsidP="00D03A33">
            <w:pPr>
              <w:jc w:val="center"/>
              <w:rPr>
                <w:sz w:val="22"/>
                <w:szCs w:val="22"/>
              </w:rPr>
            </w:pPr>
            <w:r w:rsidRPr="002D051E">
              <w:rPr>
                <w:rFonts w:ascii="Times New Roman" w:hAnsi="Times New Roman"/>
                <w:sz w:val="22"/>
                <w:szCs w:val="22"/>
              </w:rPr>
              <w:t>-</w:t>
            </w:r>
          </w:p>
        </w:tc>
        <w:tc>
          <w:tcPr>
            <w:tcW w:w="992" w:type="dxa"/>
            <w:shd w:val="clear" w:color="auto" w:fill="FFFFFF" w:themeFill="background1"/>
            <w:vAlign w:val="center"/>
          </w:tcPr>
          <w:p w14:paraId="5BD2B05A" w14:textId="77777777" w:rsidR="00D03A33" w:rsidRPr="002D051E" w:rsidRDefault="00D03A33" w:rsidP="00D03A33">
            <w:pPr>
              <w:widowControl w:val="0"/>
              <w:autoSpaceDE w:val="0"/>
              <w:autoSpaceDN w:val="0"/>
              <w:jc w:val="center"/>
              <w:rPr>
                <w:rFonts w:ascii="Times New Roman" w:hAnsi="Times New Roman"/>
                <w:sz w:val="22"/>
                <w:szCs w:val="22"/>
              </w:rPr>
            </w:pPr>
          </w:p>
          <w:p w14:paraId="3A6E1147" w14:textId="3CC45359" w:rsidR="00D03A33" w:rsidRPr="002D051E" w:rsidRDefault="00D03A33" w:rsidP="00D03A33">
            <w:pPr>
              <w:jc w:val="center"/>
              <w:rPr>
                <w:sz w:val="22"/>
                <w:szCs w:val="22"/>
              </w:rPr>
            </w:pPr>
            <w:r w:rsidRPr="002D051E">
              <w:rPr>
                <w:rFonts w:ascii="Times New Roman" w:hAnsi="Times New Roman"/>
                <w:sz w:val="22"/>
                <w:szCs w:val="22"/>
              </w:rPr>
              <w:t>-</w:t>
            </w:r>
          </w:p>
        </w:tc>
        <w:tc>
          <w:tcPr>
            <w:tcW w:w="851" w:type="dxa"/>
            <w:shd w:val="clear" w:color="auto" w:fill="FFFFFF" w:themeFill="background1"/>
            <w:vAlign w:val="center"/>
          </w:tcPr>
          <w:p w14:paraId="52BE5153" w14:textId="77777777" w:rsidR="00D03A33" w:rsidRPr="002D051E" w:rsidRDefault="00D03A33" w:rsidP="00D03A33">
            <w:pPr>
              <w:widowControl w:val="0"/>
              <w:autoSpaceDE w:val="0"/>
              <w:autoSpaceDN w:val="0"/>
              <w:jc w:val="center"/>
              <w:rPr>
                <w:rFonts w:ascii="Times New Roman" w:hAnsi="Times New Roman"/>
                <w:sz w:val="22"/>
                <w:szCs w:val="22"/>
              </w:rPr>
            </w:pPr>
          </w:p>
          <w:p w14:paraId="2B9998CD" w14:textId="6A42CEBE" w:rsidR="00D03A33" w:rsidRPr="002D051E" w:rsidRDefault="00D03A33" w:rsidP="00D03A33">
            <w:pPr>
              <w:jc w:val="center"/>
              <w:rPr>
                <w:sz w:val="22"/>
                <w:szCs w:val="22"/>
              </w:rPr>
            </w:pPr>
            <w:r w:rsidRPr="002D051E">
              <w:rPr>
                <w:rFonts w:ascii="Times New Roman" w:hAnsi="Times New Roman"/>
                <w:sz w:val="22"/>
                <w:szCs w:val="22"/>
              </w:rPr>
              <w:t>-</w:t>
            </w:r>
          </w:p>
        </w:tc>
        <w:tc>
          <w:tcPr>
            <w:tcW w:w="850" w:type="dxa"/>
            <w:shd w:val="clear" w:color="auto" w:fill="FFFFFF" w:themeFill="background1"/>
            <w:vAlign w:val="center"/>
          </w:tcPr>
          <w:p w14:paraId="200236F4" w14:textId="77777777" w:rsidR="00D03A33" w:rsidRPr="002D051E" w:rsidRDefault="00D03A33" w:rsidP="00D03A33">
            <w:pPr>
              <w:widowControl w:val="0"/>
              <w:autoSpaceDE w:val="0"/>
              <w:autoSpaceDN w:val="0"/>
              <w:jc w:val="center"/>
              <w:rPr>
                <w:rFonts w:ascii="Times New Roman" w:hAnsi="Times New Roman"/>
                <w:sz w:val="22"/>
                <w:szCs w:val="22"/>
              </w:rPr>
            </w:pPr>
          </w:p>
          <w:p w14:paraId="3E87B94E" w14:textId="1002DFA6" w:rsidR="00D03A33" w:rsidRPr="002D051E" w:rsidRDefault="00D03A33" w:rsidP="00D03A33">
            <w:pPr>
              <w:jc w:val="center"/>
              <w:rPr>
                <w:sz w:val="22"/>
                <w:szCs w:val="22"/>
              </w:rPr>
            </w:pPr>
            <w:r w:rsidRPr="002D051E">
              <w:rPr>
                <w:rFonts w:ascii="Times New Roman" w:hAnsi="Times New Roman"/>
                <w:sz w:val="22"/>
                <w:szCs w:val="22"/>
              </w:rPr>
              <w:t>-</w:t>
            </w:r>
          </w:p>
        </w:tc>
        <w:tc>
          <w:tcPr>
            <w:tcW w:w="1134" w:type="dxa"/>
            <w:shd w:val="clear" w:color="auto" w:fill="FFFFFF" w:themeFill="background1"/>
            <w:vAlign w:val="center"/>
          </w:tcPr>
          <w:p w14:paraId="5272C743" w14:textId="77777777" w:rsidR="00D03A33" w:rsidRPr="002D051E" w:rsidRDefault="00D03A33" w:rsidP="00D03A33">
            <w:pPr>
              <w:jc w:val="center"/>
              <w:rPr>
                <w:rFonts w:ascii="Times New Roman" w:hAnsi="Times New Roman"/>
                <w:sz w:val="22"/>
                <w:szCs w:val="22"/>
              </w:rPr>
            </w:pPr>
          </w:p>
          <w:p w14:paraId="77DCAE17" w14:textId="0B58BDE6" w:rsidR="00D03A33" w:rsidRPr="002D051E" w:rsidRDefault="00D03A33" w:rsidP="00D03A33">
            <w:pPr>
              <w:jc w:val="center"/>
              <w:rPr>
                <w:sz w:val="22"/>
                <w:szCs w:val="22"/>
              </w:rPr>
            </w:pPr>
            <w:r w:rsidRPr="002D051E">
              <w:rPr>
                <w:rFonts w:ascii="Times New Roman" w:hAnsi="Times New Roman"/>
                <w:sz w:val="22"/>
                <w:szCs w:val="22"/>
              </w:rPr>
              <w:t>10385,3</w:t>
            </w:r>
          </w:p>
        </w:tc>
      </w:tr>
      <w:tr w:rsidR="00BA39F9" w:rsidRPr="00D03A33" w14:paraId="2810AD51" w14:textId="77777777" w:rsidTr="00086709">
        <w:trPr>
          <w:jc w:val="center"/>
        </w:trPr>
        <w:tc>
          <w:tcPr>
            <w:tcW w:w="485" w:type="dxa"/>
            <w:gridSpan w:val="2"/>
            <w:vMerge/>
          </w:tcPr>
          <w:p w14:paraId="38279149" w14:textId="77777777" w:rsidR="00BA39F9" w:rsidRPr="00960F9E" w:rsidRDefault="00BA39F9" w:rsidP="00BA39F9">
            <w:pPr>
              <w:spacing w:after="200" w:line="276" w:lineRule="auto"/>
              <w:jc w:val="center"/>
              <w:rPr>
                <w:rFonts w:ascii="Times New Roman" w:hAnsi="Times New Roman"/>
                <w:sz w:val="22"/>
                <w:szCs w:val="22"/>
              </w:rPr>
            </w:pPr>
          </w:p>
        </w:tc>
        <w:tc>
          <w:tcPr>
            <w:tcW w:w="1358" w:type="dxa"/>
            <w:gridSpan w:val="2"/>
            <w:vMerge/>
          </w:tcPr>
          <w:p w14:paraId="60FD70FD"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val="restart"/>
          </w:tcPr>
          <w:p w14:paraId="75E48115" w14:textId="77777777" w:rsidR="00BA39F9" w:rsidRPr="00960F9E" w:rsidRDefault="00BA39F9" w:rsidP="00BA39F9">
            <w:pPr>
              <w:widowControl w:val="0"/>
              <w:autoSpaceDE w:val="0"/>
              <w:autoSpaceDN w:val="0"/>
              <w:jc w:val="left"/>
              <w:rPr>
                <w:rFonts w:ascii="Times New Roman" w:hAnsi="Times New Roman"/>
                <w:sz w:val="22"/>
                <w:szCs w:val="22"/>
              </w:rPr>
            </w:pPr>
            <w:r w:rsidRPr="00960F9E">
              <w:rPr>
                <w:rFonts w:ascii="Times New Roman" w:hAnsi="Times New Roman"/>
                <w:sz w:val="22"/>
                <w:szCs w:val="22"/>
              </w:rPr>
              <w:t xml:space="preserve">независимые ГРО </w:t>
            </w:r>
          </w:p>
        </w:tc>
        <w:tc>
          <w:tcPr>
            <w:tcW w:w="1134" w:type="dxa"/>
            <w:vAlign w:val="center"/>
          </w:tcPr>
          <w:p w14:paraId="5A390767"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км</w:t>
            </w:r>
          </w:p>
        </w:tc>
        <w:tc>
          <w:tcPr>
            <w:tcW w:w="1021" w:type="dxa"/>
          </w:tcPr>
          <w:p w14:paraId="58DDCF29"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50614271" w14:textId="77777777" w:rsidR="00BA39F9" w:rsidRPr="00960F9E" w:rsidRDefault="00BA39F9" w:rsidP="00BA39F9">
            <w:pPr>
              <w:jc w:val="center"/>
            </w:pPr>
            <w:r w:rsidRPr="00960F9E">
              <w:rPr>
                <w:rFonts w:ascii="Times New Roman" w:hAnsi="Times New Roman"/>
                <w:sz w:val="22"/>
                <w:szCs w:val="22"/>
              </w:rPr>
              <w:t>-</w:t>
            </w:r>
          </w:p>
        </w:tc>
        <w:tc>
          <w:tcPr>
            <w:tcW w:w="1135" w:type="dxa"/>
          </w:tcPr>
          <w:p w14:paraId="3E3ECE21" w14:textId="4D3388EB" w:rsidR="00BA39F9" w:rsidRPr="00D03A33" w:rsidRDefault="00BA39F9" w:rsidP="00BA39F9">
            <w:pPr>
              <w:jc w:val="center"/>
            </w:pPr>
            <w:r w:rsidRPr="00D03A33">
              <w:rPr>
                <w:rFonts w:ascii="Times New Roman" w:hAnsi="Times New Roman"/>
                <w:sz w:val="22"/>
                <w:szCs w:val="22"/>
              </w:rPr>
              <w:t>45</w:t>
            </w:r>
          </w:p>
        </w:tc>
        <w:tc>
          <w:tcPr>
            <w:tcW w:w="1133" w:type="dxa"/>
          </w:tcPr>
          <w:p w14:paraId="0A76A31B" w14:textId="77777777" w:rsidR="00BA39F9" w:rsidRPr="00D03A33" w:rsidRDefault="00BA39F9" w:rsidP="00BA39F9">
            <w:pPr>
              <w:jc w:val="center"/>
            </w:pPr>
            <w:r w:rsidRPr="00D03A33">
              <w:rPr>
                <w:rFonts w:ascii="Times New Roman" w:hAnsi="Times New Roman"/>
                <w:sz w:val="22"/>
                <w:szCs w:val="22"/>
              </w:rPr>
              <w:t>-</w:t>
            </w:r>
          </w:p>
        </w:tc>
        <w:tc>
          <w:tcPr>
            <w:tcW w:w="1134" w:type="dxa"/>
          </w:tcPr>
          <w:p w14:paraId="045BF17E" w14:textId="77777777" w:rsidR="00BA39F9" w:rsidRPr="00D03A33" w:rsidRDefault="00BA39F9" w:rsidP="00BA39F9">
            <w:pPr>
              <w:jc w:val="center"/>
            </w:pPr>
            <w:r w:rsidRPr="00D03A33">
              <w:rPr>
                <w:rFonts w:ascii="Times New Roman" w:hAnsi="Times New Roman"/>
                <w:sz w:val="22"/>
                <w:szCs w:val="22"/>
              </w:rPr>
              <w:t>-</w:t>
            </w:r>
          </w:p>
        </w:tc>
        <w:tc>
          <w:tcPr>
            <w:tcW w:w="992" w:type="dxa"/>
          </w:tcPr>
          <w:p w14:paraId="564C2878" w14:textId="77777777" w:rsidR="00BA39F9" w:rsidRPr="00D03A33" w:rsidRDefault="00BA39F9" w:rsidP="00BA39F9">
            <w:pPr>
              <w:jc w:val="center"/>
            </w:pPr>
            <w:r w:rsidRPr="00D03A33">
              <w:rPr>
                <w:rFonts w:ascii="Times New Roman" w:hAnsi="Times New Roman"/>
                <w:sz w:val="22"/>
                <w:szCs w:val="22"/>
              </w:rPr>
              <w:t>-</w:t>
            </w:r>
          </w:p>
        </w:tc>
        <w:tc>
          <w:tcPr>
            <w:tcW w:w="851" w:type="dxa"/>
          </w:tcPr>
          <w:p w14:paraId="42B95830" w14:textId="77777777" w:rsidR="00BA39F9" w:rsidRPr="00D03A33" w:rsidRDefault="00BA39F9" w:rsidP="00BA39F9">
            <w:pPr>
              <w:jc w:val="center"/>
            </w:pPr>
            <w:r w:rsidRPr="00D03A33">
              <w:rPr>
                <w:rFonts w:ascii="Times New Roman" w:hAnsi="Times New Roman"/>
                <w:sz w:val="22"/>
                <w:szCs w:val="22"/>
              </w:rPr>
              <w:t>-</w:t>
            </w:r>
          </w:p>
        </w:tc>
        <w:tc>
          <w:tcPr>
            <w:tcW w:w="992" w:type="dxa"/>
          </w:tcPr>
          <w:p w14:paraId="5B79060C" w14:textId="77777777" w:rsidR="00BA39F9" w:rsidRPr="00D03A33" w:rsidRDefault="00BA39F9" w:rsidP="00BA39F9">
            <w:pPr>
              <w:jc w:val="center"/>
            </w:pPr>
            <w:r w:rsidRPr="00D03A33">
              <w:rPr>
                <w:rFonts w:ascii="Times New Roman" w:hAnsi="Times New Roman"/>
                <w:sz w:val="22"/>
                <w:szCs w:val="22"/>
              </w:rPr>
              <w:t>-</w:t>
            </w:r>
          </w:p>
        </w:tc>
        <w:tc>
          <w:tcPr>
            <w:tcW w:w="851" w:type="dxa"/>
          </w:tcPr>
          <w:p w14:paraId="4CE9E7AE" w14:textId="77777777" w:rsidR="00BA39F9" w:rsidRPr="00D03A33" w:rsidRDefault="00BA39F9" w:rsidP="00BA39F9">
            <w:pPr>
              <w:jc w:val="center"/>
            </w:pPr>
            <w:r w:rsidRPr="00D03A33">
              <w:rPr>
                <w:rFonts w:ascii="Times New Roman" w:hAnsi="Times New Roman"/>
                <w:sz w:val="22"/>
                <w:szCs w:val="22"/>
              </w:rPr>
              <w:t>-</w:t>
            </w:r>
          </w:p>
        </w:tc>
        <w:tc>
          <w:tcPr>
            <w:tcW w:w="850" w:type="dxa"/>
          </w:tcPr>
          <w:p w14:paraId="4469D893" w14:textId="77777777" w:rsidR="00BA39F9" w:rsidRPr="00D03A33" w:rsidRDefault="00BA39F9" w:rsidP="00BA39F9">
            <w:pPr>
              <w:jc w:val="center"/>
            </w:pPr>
            <w:r w:rsidRPr="00D03A33">
              <w:rPr>
                <w:rFonts w:ascii="Times New Roman" w:hAnsi="Times New Roman"/>
                <w:sz w:val="22"/>
                <w:szCs w:val="22"/>
              </w:rPr>
              <w:t>-</w:t>
            </w:r>
          </w:p>
        </w:tc>
        <w:tc>
          <w:tcPr>
            <w:tcW w:w="1134" w:type="dxa"/>
          </w:tcPr>
          <w:p w14:paraId="2BA65B7E" w14:textId="0B9AEDEB" w:rsidR="00BA39F9" w:rsidRPr="00D03A33" w:rsidRDefault="00153CD7" w:rsidP="00BA39F9">
            <w:pPr>
              <w:jc w:val="center"/>
            </w:pPr>
            <w:r w:rsidRPr="00D03A33">
              <w:rPr>
                <w:rFonts w:ascii="Times New Roman" w:hAnsi="Times New Roman"/>
                <w:sz w:val="22"/>
                <w:szCs w:val="22"/>
              </w:rPr>
              <w:t>45</w:t>
            </w:r>
          </w:p>
        </w:tc>
      </w:tr>
      <w:tr w:rsidR="00BA39F9" w:rsidRPr="00D03A33" w14:paraId="781E67BE" w14:textId="77777777" w:rsidTr="00886D74">
        <w:trPr>
          <w:jc w:val="center"/>
        </w:trPr>
        <w:tc>
          <w:tcPr>
            <w:tcW w:w="485" w:type="dxa"/>
            <w:gridSpan w:val="2"/>
            <w:vMerge/>
          </w:tcPr>
          <w:p w14:paraId="22D5CD47" w14:textId="77777777" w:rsidR="00BA39F9" w:rsidRPr="00960F9E" w:rsidRDefault="00BA39F9" w:rsidP="00BA39F9">
            <w:pPr>
              <w:spacing w:after="200" w:line="276" w:lineRule="auto"/>
              <w:jc w:val="center"/>
              <w:rPr>
                <w:rFonts w:ascii="Times New Roman" w:hAnsi="Times New Roman"/>
                <w:sz w:val="22"/>
                <w:szCs w:val="22"/>
              </w:rPr>
            </w:pPr>
          </w:p>
        </w:tc>
        <w:tc>
          <w:tcPr>
            <w:tcW w:w="1358" w:type="dxa"/>
            <w:gridSpan w:val="2"/>
            <w:vMerge/>
          </w:tcPr>
          <w:p w14:paraId="7F30CFE4"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tcPr>
          <w:p w14:paraId="0EA45963" w14:textId="77777777" w:rsidR="00BA39F9" w:rsidRPr="00960F9E" w:rsidRDefault="00BA39F9" w:rsidP="00BA39F9">
            <w:pPr>
              <w:spacing w:after="200" w:line="276" w:lineRule="auto"/>
              <w:jc w:val="left"/>
              <w:rPr>
                <w:rFonts w:ascii="Times New Roman" w:hAnsi="Times New Roman"/>
                <w:sz w:val="22"/>
                <w:szCs w:val="22"/>
              </w:rPr>
            </w:pPr>
          </w:p>
        </w:tc>
        <w:tc>
          <w:tcPr>
            <w:tcW w:w="1134" w:type="dxa"/>
            <w:vAlign w:val="center"/>
          </w:tcPr>
          <w:p w14:paraId="5205F2AC" w14:textId="77777777" w:rsidR="00BA39F9" w:rsidRPr="00D03A33" w:rsidRDefault="00BA39F9" w:rsidP="00BA39F9">
            <w:pPr>
              <w:widowControl w:val="0"/>
              <w:autoSpaceDE w:val="0"/>
              <w:autoSpaceDN w:val="0"/>
              <w:jc w:val="center"/>
              <w:rPr>
                <w:rFonts w:ascii="Times New Roman" w:hAnsi="Times New Roman"/>
                <w:sz w:val="22"/>
                <w:szCs w:val="22"/>
              </w:rPr>
            </w:pPr>
            <w:r w:rsidRPr="00D03A33">
              <w:rPr>
                <w:rFonts w:ascii="Times New Roman" w:hAnsi="Times New Roman"/>
                <w:sz w:val="22"/>
                <w:szCs w:val="22"/>
              </w:rPr>
              <w:t>млн руб.</w:t>
            </w:r>
          </w:p>
        </w:tc>
        <w:tc>
          <w:tcPr>
            <w:tcW w:w="1021" w:type="dxa"/>
          </w:tcPr>
          <w:p w14:paraId="493B83CE" w14:textId="77777777" w:rsidR="00BA39F9" w:rsidRPr="00D03A33" w:rsidRDefault="00BA39F9" w:rsidP="00BA39F9">
            <w:pPr>
              <w:jc w:val="center"/>
            </w:pPr>
            <w:r w:rsidRPr="00D03A33">
              <w:rPr>
                <w:rFonts w:ascii="Times New Roman" w:hAnsi="Times New Roman"/>
                <w:sz w:val="22"/>
                <w:szCs w:val="22"/>
              </w:rPr>
              <w:t>-</w:t>
            </w:r>
          </w:p>
        </w:tc>
        <w:tc>
          <w:tcPr>
            <w:tcW w:w="1134" w:type="dxa"/>
          </w:tcPr>
          <w:p w14:paraId="0B3C4F14" w14:textId="77777777" w:rsidR="00BA39F9" w:rsidRPr="00D03A33" w:rsidRDefault="00BA39F9" w:rsidP="00BA39F9">
            <w:pPr>
              <w:jc w:val="center"/>
            </w:pPr>
            <w:r w:rsidRPr="00D03A33">
              <w:rPr>
                <w:rFonts w:ascii="Times New Roman" w:hAnsi="Times New Roman"/>
                <w:sz w:val="22"/>
                <w:szCs w:val="22"/>
              </w:rPr>
              <w:t>-</w:t>
            </w:r>
          </w:p>
        </w:tc>
        <w:tc>
          <w:tcPr>
            <w:tcW w:w="1135" w:type="dxa"/>
          </w:tcPr>
          <w:p w14:paraId="23B2728E" w14:textId="1DEB640D" w:rsidR="00BA39F9" w:rsidRPr="00D03A33" w:rsidRDefault="00BA39F9" w:rsidP="00BA39F9">
            <w:pPr>
              <w:jc w:val="center"/>
            </w:pPr>
            <w:r w:rsidRPr="00D03A33">
              <w:rPr>
                <w:rFonts w:ascii="Times New Roman" w:hAnsi="Times New Roman"/>
                <w:sz w:val="22"/>
                <w:szCs w:val="22"/>
              </w:rPr>
              <w:t>99,8</w:t>
            </w:r>
          </w:p>
        </w:tc>
        <w:tc>
          <w:tcPr>
            <w:tcW w:w="1133" w:type="dxa"/>
          </w:tcPr>
          <w:p w14:paraId="0FE18595" w14:textId="30312A0C" w:rsidR="00BA39F9" w:rsidRPr="00D03A33" w:rsidRDefault="00BA39F9" w:rsidP="00BA39F9">
            <w:pPr>
              <w:jc w:val="center"/>
            </w:pPr>
            <w:r w:rsidRPr="00D03A33">
              <w:rPr>
                <w:rFonts w:ascii="Times New Roman" w:hAnsi="Times New Roman"/>
                <w:sz w:val="22"/>
                <w:szCs w:val="22"/>
              </w:rPr>
              <w:t xml:space="preserve">- </w:t>
            </w:r>
          </w:p>
        </w:tc>
        <w:tc>
          <w:tcPr>
            <w:tcW w:w="1134" w:type="dxa"/>
          </w:tcPr>
          <w:p w14:paraId="59CE705B" w14:textId="77777777" w:rsidR="00BA39F9" w:rsidRPr="00D03A33" w:rsidRDefault="00BA39F9" w:rsidP="00BA39F9">
            <w:pPr>
              <w:jc w:val="center"/>
            </w:pPr>
            <w:r w:rsidRPr="00D03A33">
              <w:rPr>
                <w:rFonts w:ascii="Times New Roman" w:hAnsi="Times New Roman"/>
                <w:sz w:val="22"/>
                <w:szCs w:val="22"/>
              </w:rPr>
              <w:t>-</w:t>
            </w:r>
          </w:p>
        </w:tc>
        <w:tc>
          <w:tcPr>
            <w:tcW w:w="992" w:type="dxa"/>
          </w:tcPr>
          <w:p w14:paraId="5FB93AFC" w14:textId="77777777" w:rsidR="00BA39F9" w:rsidRPr="00D03A33" w:rsidRDefault="00BA39F9" w:rsidP="00BA39F9">
            <w:pPr>
              <w:jc w:val="center"/>
            </w:pPr>
            <w:r w:rsidRPr="00D03A33">
              <w:rPr>
                <w:rFonts w:ascii="Times New Roman" w:hAnsi="Times New Roman"/>
                <w:sz w:val="22"/>
                <w:szCs w:val="22"/>
              </w:rPr>
              <w:t>-</w:t>
            </w:r>
          </w:p>
        </w:tc>
        <w:tc>
          <w:tcPr>
            <w:tcW w:w="851" w:type="dxa"/>
          </w:tcPr>
          <w:p w14:paraId="6018ACE9" w14:textId="77777777" w:rsidR="00BA39F9" w:rsidRPr="00D03A33" w:rsidRDefault="00BA39F9" w:rsidP="00BA39F9">
            <w:pPr>
              <w:jc w:val="center"/>
            </w:pPr>
            <w:r w:rsidRPr="00D03A33">
              <w:rPr>
                <w:rFonts w:ascii="Times New Roman" w:hAnsi="Times New Roman"/>
                <w:sz w:val="22"/>
                <w:szCs w:val="22"/>
              </w:rPr>
              <w:t>-</w:t>
            </w:r>
          </w:p>
        </w:tc>
        <w:tc>
          <w:tcPr>
            <w:tcW w:w="992" w:type="dxa"/>
          </w:tcPr>
          <w:p w14:paraId="2DAE5EE8" w14:textId="77777777" w:rsidR="00BA39F9" w:rsidRPr="00D03A33" w:rsidRDefault="00BA39F9" w:rsidP="00BA39F9">
            <w:pPr>
              <w:jc w:val="center"/>
            </w:pPr>
            <w:r w:rsidRPr="00D03A33">
              <w:rPr>
                <w:rFonts w:ascii="Times New Roman" w:hAnsi="Times New Roman"/>
                <w:sz w:val="22"/>
                <w:szCs w:val="22"/>
              </w:rPr>
              <w:t>-</w:t>
            </w:r>
          </w:p>
        </w:tc>
        <w:tc>
          <w:tcPr>
            <w:tcW w:w="851" w:type="dxa"/>
          </w:tcPr>
          <w:p w14:paraId="157BB237" w14:textId="77777777" w:rsidR="00BA39F9" w:rsidRPr="00D03A33" w:rsidRDefault="00BA39F9" w:rsidP="00BA39F9">
            <w:pPr>
              <w:jc w:val="center"/>
            </w:pPr>
            <w:r w:rsidRPr="00D03A33">
              <w:rPr>
                <w:rFonts w:ascii="Times New Roman" w:hAnsi="Times New Roman"/>
                <w:sz w:val="22"/>
                <w:szCs w:val="22"/>
              </w:rPr>
              <w:t>-</w:t>
            </w:r>
          </w:p>
        </w:tc>
        <w:tc>
          <w:tcPr>
            <w:tcW w:w="850" w:type="dxa"/>
          </w:tcPr>
          <w:p w14:paraId="4570A9D8" w14:textId="77777777" w:rsidR="00BA39F9" w:rsidRPr="00D03A33" w:rsidRDefault="00BA39F9" w:rsidP="00BA39F9">
            <w:pPr>
              <w:jc w:val="center"/>
            </w:pPr>
            <w:r w:rsidRPr="00D03A33">
              <w:rPr>
                <w:rFonts w:ascii="Times New Roman" w:hAnsi="Times New Roman"/>
                <w:sz w:val="22"/>
                <w:szCs w:val="22"/>
              </w:rPr>
              <w:t>-</w:t>
            </w:r>
          </w:p>
        </w:tc>
        <w:tc>
          <w:tcPr>
            <w:tcW w:w="1134" w:type="dxa"/>
          </w:tcPr>
          <w:p w14:paraId="0E309059" w14:textId="734DC983" w:rsidR="00BA39F9" w:rsidRPr="00D03A33" w:rsidRDefault="00153CD7" w:rsidP="00BA39F9">
            <w:pPr>
              <w:jc w:val="center"/>
            </w:pPr>
            <w:r w:rsidRPr="00D03A33">
              <w:rPr>
                <w:rFonts w:ascii="Times New Roman" w:hAnsi="Times New Roman"/>
                <w:sz w:val="22"/>
                <w:szCs w:val="22"/>
              </w:rPr>
              <w:t>99,8</w:t>
            </w:r>
          </w:p>
        </w:tc>
      </w:tr>
      <w:tr w:rsidR="00BA39F9" w:rsidRPr="00D03A33" w14:paraId="4135A3AC" w14:textId="77777777" w:rsidTr="000C6D39">
        <w:trPr>
          <w:jc w:val="center"/>
        </w:trPr>
        <w:tc>
          <w:tcPr>
            <w:tcW w:w="485" w:type="dxa"/>
            <w:gridSpan w:val="2"/>
            <w:vMerge/>
          </w:tcPr>
          <w:p w14:paraId="417ED3D1" w14:textId="77777777" w:rsidR="00BA39F9" w:rsidRPr="00960F9E" w:rsidRDefault="00BA39F9" w:rsidP="00BA39F9">
            <w:pPr>
              <w:spacing w:after="200" w:line="276" w:lineRule="auto"/>
              <w:jc w:val="center"/>
              <w:rPr>
                <w:rFonts w:ascii="Times New Roman" w:hAnsi="Times New Roman"/>
                <w:sz w:val="22"/>
                <w:szCs w:val="22"/>
              </w:rPr>
            </w:pPr>
          </w:p>
        </w:tc>
        <w:tc>
          <w:tcPr>
            <w:tcW w:w="1358" w:type="dxa"/>
            <w:gridSpan w:val="2"/>
            <w:vMerge/>
          </w:tcPr>
          <w:p w14:paraId="3990D311"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val="restart"/>
          </w:tcPr>
          <w:p w14:paraId="03FDFA5D" w14:textId="00BCAF30" w:rsidR="00BA39F9" w:rsidRPr="00960F9E" w:rsidRDefault="00BA39F9" w:rsidP="00BA39F9">
            <w:pPr>
              <w:widowControl w:val="0"/>
              <w:autoSpaceDE w:val="0"/>
              <w:autoSpaceDN w:val="0"/>
              <w:jc w:val="left"/>
              <w:rPr>
                <w:rFonts w:ascii="Times New Roman" w:hAnsi="Times New Roman"/>
                <w:sz w:val="22"/>
                <w:szCs w:val="22"/>
              </w:rPr>
            </w:pPr>
            <w:r w:rsidRPr="00960F9E">
              <w:rPr>
                <w:rFonts w:ascii="Times New Roman" w:hAnsi="Times New Roman"/>
                <w:sz w:val="22"/>
                <w:szCs w:val="22"/>
              </w:rPr>
              <w:t>иные источники, в том числе:</w:t>
            </w:r>
          </w:p>
        </w:tc>
        <w:tc>
          <w:tcPr>
            <w:tcW w:w="1134" w:type="dxa"/>
          </w:tcPr>
          <w:p w14:paraId="417A6454" w14:textId="77777777" w:rsidR="00BA39F9" w:rsidRPr="00D03A33" w:rsidRDefault="00BA39F9" w:rsidP="00BA39F9">
            <w:pPr>
              <w:widowControl w:val="0"/>
              <w:autoSpaceDE w:val="0"/>
              <w:autoSpaceDN w:val="0"/>
              <w:jc w:val="center"/>
              <w:rPr>
                <w:rFonts w:ascii="Times New Roman" w:hAnsi="Times New Roman"/>
                <w:sz w:val="22"/>
                <w:szCs w:val="22"/>
              </w:rPr>
            </w:pPr>
            <w:r w:rsidRPr="00D03A33">
              <w:rPr>
                <w:rFonts w:ascii="Times New Roman" w:hAnsi="Times New Roman"/>
                <w:sz w:val="22"/>
                <w:szCs w:val="22"/>
              </w:rPr>
              <w:t>км</w:t>
            </w:r>
          </w:p>
        </w:tc>
        <w:tc>
          <w:tcPr>
            <w:tcW w:w="1021" w:type="dxa"/>
          </w:tcPr>
          <w:p w14:paraId="000254BF" w14:textId="77777777" w:rsidR="00BA39F9" w:rsidRPr="00B25314" w:rsidRDefault="00BA39F9" w:rsidP="00BA39F9">
            <w:pPr>
              <w:widowControl w:val="0"/>
              <w:jc w:val="center"/>
              <w:rPr>
                <w:rFonts w:ascii="Times New Roman" w:hAnsi="Times New Roman"/>
                <w:sz w:val="22"/>
                <w:szCs w:val="22"/>
              </w:rPr>
            </w:pPr>
            <w:r w:rsidRPr="00B25314">
              <w:rPr>
                <w:rFonts w:ascii="Times New Roman" w:hAnsi="Times New Roman"/>
                <w:sz w:val="22"/>
                <w:szCs w:val="22"/>
              </w:rPr>
              <w:t>1,1</w:t>
            </w:r>
          </w:p>
          <w:p w14:paraId="0F67BA3E" w14:textId="0ABFED61" w:rsidR="00BA39F9" w:rsidRPr="00B25314" w:rsidRDefault="00BA39F9" w:rsidP="00BA39F9">
            <w:pPr>
              <w:jc w:val="center"/>
              <w:rPr>
                <w:rFonts w:ascii="Times New Roman" w:hAnsi="Times New Roman"/>
                <w:sz w:val="22"/>
                <w:szCs w:val="22"/>
              </w:rPr>
            </w:pPr>
          </w:p>
        </w:tc>
        <w:tc>
          <w:tcPr>
            <w:tcW w:w="1134" w:type="dxa"/>
          </w:tcPr>
          <w:p w14:paraId="5E56F441" w14:textId="138C6CE9" w:rsidR="00BA39F9" w:rsidRPr="00B25314" w:rsidRDefault="00BA39F9" w:rsidP="00BA39F9">
            <w:pPr>
              <w:widowControl w:val="0"/>
              <w:jc w:val="center"/>
              <w:rPr>
                <w:rFonts w:ascii="Times New Roman" w:hAnsi="Times New Roman"/>
                <w:sz w:val="22"/>
                <w:szCs w:val="22"/>
              </w:rPr>
            </w:pPr>
            <w:r w:rsidRPr="00B25314">
              <w:rPr>
                <w:rFonts w:ascii="Times New Roman" w:hAnsi="Times New Roman"/>
                <w:sz w:val="22"/>
                <w:szCs w:val="22"/>
              </w:rPr>
              <w:t>-</w:t>
            </w:r>
          </w:p>
          <w:p w14:paraId="19609A31" w14:textId="7479C0D5" w:rsidR="00BA39F9" w:rsidRPr="00B25314" w:rsidRDefault="00BA39F9" w:rsidP="00BA39F9">
            <w:pPr>
              <w:jc w:val="center"/>
              <w:rPr>
                <w:rFonts w:ascii="Times New Roman" w:hAnsi="Times New Roman"/>
                <w:sz w:val="22"/>
                <w:szCs w:val="22"/>
              </w:rPr>
            </w:pPr>
          </w:p>
        </w:tc>
        <w:tc>
          <w:tcPr>
            <w:tcW w:w="1135" w:type="dxa"/>
          </w:tcPr>
          <w:p w14:paraId="2A081016" w14:textId="2D8B0790" w:rsidR="00BA39F9" w:rsidRPr="00B25314" w:rsidRDefault="00BA39F9" w:rsidP="00BA39F9">
            <w:pPr>
              <w:jc w:val="center"/>
              <w:rPr>
                <w:rFonts w:ascii="Times New Roman" w:hAnsi="Times New Roman"/>
                <w:sz w:val="22"/>
                <w:szCs w:val="22"/>
              </w:rPr>
            </w:pPr>
            <w:r w:rsidRPr="00B25314">
              <w:rPr>
                <w:rFonts w:ascii="Times New Roman" w:hAnsi="Times New Roman"/>
                <w:sz w:val="22"/>
                <w:szCs w:val="22"/>
              </w:rPr>
              <w:t>9,6</w:t>
            </w:r>
          </w:p>
        </w:tc>
        <w:tc>
          <w:tcPr>
            <w:tcW w:w="1133" w:type="dxa"/>
          </w:tcPr>
          <w:p w14:paraId="125DDE02" w14:textId="33AE7512" w:rsidR="00BA39F9" w:rsidRPr="00B25314" w:rsidRDefault="005042C3" w:rsidP="00BA39F9">
            <w:pPr>
              <w:jc w:val="center"/>
              <w:rPr>
                <w:rFonts w:ascii="Times New Roman" w:hAnsi="Times New Roman"/>
                <w:sz w:val="22"/>
                <w:szCs w:val="22"/>
              </w:rPr>
            </w:pPr>
            <w:r w:rsidRPr="00B25314">
              <w:rPr>
                <w:rFonts w:ascii="Times New Roman" w:hAnsi="Times New Roman"/>
                <w:sz w:val="22"/>
                <w:szCs w:val="22"/>
              </w:rPr>
              <w:t>-</w:t>
            </w:r>
          </w:p>
        </w:tc>
        <w:tc>
          <w:tcPr>
            <w:tcW w:w="1134" w:type="dxa"/>
          </w:tcPr>
          <w:p w14:paraId="361AA72D" w14:textId="41A9DD1C" w:rsidR="00BA39F9" w:rsidRPr="00B25314" w:rsidRDefault="00BA39F9" w:rsidP="00BA39F9">
            <w:pPr>
              <w:jc w:val="center"/>
              <w:rPr>
                <w:rFonts w:ascii="Times New Roman" w:hAnsi="Times New Roman"/>
                <w:sz w:val="22"/>
                <w:szCs w:val="22"/>
              </w:rPr>
            </w:pPr>
            <w:r w:rsidRPr="00B25314">
              <w:rPr>
                <w:rFonts w:ascii="Times New Roman" w:hAnsi="Times New Roman"/>
                <w:sz w:val="22"/>
                <w:szCs w:val="22"/>
              </w:rPr>
              <w:t>-</w:t>
            </w:r>
          </w:p>
        </w:tc>
        <w:tc>
          <w:tcPr>
            <w:tcW w:w="992" w:type="dxa"/>
          </w:tcPr>
          <w:p w14:paraId="378C48E2" w14:textId="5331D2E1" w:rsidR="00BA39F9" w:rsidRPr="00D03A33" w:rsidRDefault="00BA39F9" w:rsidP="00BA39F9">
            <w:pPr>
              <w:jc w:val="center"/>
            </w:pPr>
            <w:r w:rsidRPr="00D03A33">
              <w:rPr>
                <w:rFonts w:ascii="Times New Roman" w:hAnsi="Times New Roman"/>
                <w:sz w:val="22"/>
                <w:szCs w:val="22"/>
              </w:rPr>
              <w:t>-</w:t>
            </w:r>
          </w:p>
        </w:tc>
        <w:tc>
          <w:tcPr>
            <w:tcW w:w="851" w:type="dxa"/>
          </w:tcPr>
          <w:p w14:paraId="1BD4D048" w14:textId="2E7BFA44" w:rsidR="00BA39F9" w:rsidRPr="00D03A33" w:rsidRDefault="00BA39F9" w:rsidP="00BA39F9">
            <w:pPr>
              <w:jc w:val="center"/>
            </w:pPr>
            <w:r w:rsidRPr="00D03A33">
              <w:rPr>
                <w:rFonts w:ascii="Times New Roman" w:hAnsi="Times New Roman"/>
                <w:sz w:val="22"/>
                <w:szCs w:val="22"/>
              </w:rPr>
              <w:t>-</w:t>
            </w:r>
          </w:p>
        </w:tc>
        <w:tc>
          <w:tcPr>
            <w:tcW w:w="992" w:type="dxa"/>
          </w:tcPr>
          <w:p w14:paraId="4E472D40" w14:textId="6679051F" w:rsidR="00BA39F9" w:rsidRPr="00D03A33" w:rsidRDefault="00BA39F9" w:rsidP="00BA39F9">
            <w:pPr>
              <w:jc w:val="center"/>
            </w:pPr>
            <w:r w:rsidRPr="00D03A33">
              <w:rPr>
                <w:rFonts w:ascii="Times New Roman" w:hAnsi="Times New Roman"/>
                <w:sz w:val="22"/>
                <w:szCs w:val="22"/>
              </w:rPr>
              <w:t>-</w:t>
            </w:r>
          </w:p>
        </w:tc>
        <w:tc>
          <w:tcPr>
            <w:tcW w:w="851" w:type="dxa"/>
          </w:tcPr>
          <w:p w14:paraId="1B9FDAF3" w14:textId="13C7B26E" w:rsidR="00BA39F9" w:rsidRPr="00D03A33" w:rsidRDefault="00BA39F9" w:rsidP="00BA39F9">
            <w:pPr>
              <w:jc w:val="center"/>
            </w:pPr>
            <w:r w:rsidRPr="00D03A33">
              <w:rPr>
                <w:rFonts w:ascii="Times New Roman" w:hAnsi="Times New Roman"/>
                <w:sz w:val="22"/>
                <w:szCs w:val="22"/>
              </w:rPr>
              <w:t>-</w:t>
            </w:r>
          </w:p>
        </w:tc>
        <w:tc>
          <w:tcPr>
            <w:tcW w:w="850" w:type="dxa"/>
          </w:tcPr>
          <w:p w14:paraId="5E9F68ED" w14:textId="0CC13C8E" w:rsidR="00BA39F9" w:rsidRPr="00D03A33" w:rsidRDefault="00BA39F9" w:rsidP="00BA39F9">
            <w:pPr>
              <w:jc w:val="center"/>
            </w:pPr>
            <w:r w:rsidRPr="00D03A33">
              <w:rPr>
                <w:rFonts w:ascii="Times New Roman" w:hAnsi="Times New Roman"/>
                <w:sz w:val="22"/>
                <w:szCs w:val="22"/>
              </w:rPr>
              <w:t>-</w:t>
            </w:r>
          </w:p>
        </w:tc>
        <w:tc>
          <w:tcPr>
            <w:tcW w:w="1134" w:type="dxa"/>
          </w:tcPr>
          <w:p w14:paraId="563747E8" w14:textId="6696CE6D" w:rsidR="00BA39F9" w:rsidRPr="00D03A33" w:rsidRDefault="00BA39F9" w:rsidP="00BA39F9">
            <w:pPr>
              <w:widowControl w:val="0"/>
              <w:jc w:val="center"/>
              <w:rPr>
                <w:rFonts w:ascii="Times New Roman" w:hAnsi="Times New Roman"/>
                <w:sz w:val="22"/>
                <w:szCs w:val="22"/>
              </w:rPr>
            </w:pPr>
            <w:r w:rsidRPr="00D03A33">
              <w:rPr>
                <w:rFonts w:ascii="Times New Roman" w:hAnsi="Times New Roman"/>
                <w:sz w:val="22"/>
                <w:szCs w:val="22"/>
              </w:rPr>
              <w:t>10,7</w:t>
            </w:r>
          </w:p>
          <w:p w14:paraId="24894555" w14:textId="6C3CC4F6" w:rsidR="00BA39F9" w:rsidRPr="00D03A33" w:rsidRDefault="00BA39F9" w:rsidP="00BA39F9">
            <w:pPr>
              <w:jc w:val="center"/>
            </w:pPr>
          </w:p>
        </w:tc>
      </w:tr>
      <w:tr w:rsidR="00BA39F9" w:rsidRPr="00D03A33" w14:paraId="2AC94048" w14:textId="77777777" w:rsidTr="00AB3BD7">
        <w:trPr>
          <w:jc w:val="center"/>
        </w:trPr>
        <w:tc>
          <w:tcPr>
            <w:tcW w:w="485" w:type="dxa"/>
            <w:gridSpan w:val="2"/>
            <w:vMerge/>
          </w:tcPr>
          <w:p w14:paraId="41D4D680" w14:textId="77777777" w:rsidR="00BA39F9" w:rsidRPr="00960F9E" w:rsidRDefault="00BA39F9" w:rsidP="00BA39F9">
            <w:pPr>
              <w:spacing w:after="200" w:line="276" w:lineRule="auto"/>
              <w:jc w:val="center"/>
              <w:rPr>
                <w:rFonts w:ascii="Times New Roman" w:hAnsi="Times New Roman"/>
                <w:sz w:val="22"/>
                <w:szCs w:val="22"/>
              </w:rPr>
            </w:pPr>
          </w:p>
        </w:tc>
        <w:tc>
          <w:tcPr>
            <w:tcW w:w="1358" w:type="dxa"/>
            <w:gridSpan w:val="2"/>
            <w:vMerge/>
          </w:tcPr>
          <w:p w14:paraId="1D35BE40"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tcPr>
          <w:p w14:paraId="31D0573F" w14:textId="77777777" w:rsidR="00BA39F9" w:rsidRPr="00960F9E" w:rsidRDefault="00BA39F9" w:rsidP="00BA39F9">
            <w:pPr>
              <w:spacing w:after="200" w:line="276" w:lineRule="auto"/>
              <w:jc w:val="left"/>
              <w:rPr>
                <w:rFonts w:ascii="Times New Roman" w:hAnsi="Times New Roman"/>
                <w:sz w:val="22"/>
                <w:szCs w:val="22"/>
              </w:rPr>
            </w:pPr>
          </w:p>
        </w:tc>
        <w:tc>
          <w:tcPr>
            <w:tcW w:w="1134" w:type="dxa"/>
          </w:tcPr>
          <w:p w14:paraId="20AFD5FE" w14:textId="77777777" w:rsidR="00BA39F9" w:rsidRPr="00D03A33" w:rsidRDefault="00BA39F9" w:rsidP="00BA39F9">
            <w:pPr>
              <w:widowControl w:val="0"/>
              <w:autoSpaceDE w:val="0"/>
              <w:autoSpaceDN w:val="0"/>
              <w:jc w:val="center"/>
              <w:rPr>
                <w:rFonts w:ascii="Times New Roman" w:hAnsi="Times New Roman"/>
                <w:sz w:val="22"/>
                <w:szCs w:val="22"/>
              </w:rPr>
            </w:pPr>
            <w:r w:rsidRPr="00D03A33">
              <w:rPr>
                <w:rFonts w:ascii="Times New Roman" w:hAnsi="Times New Roman"/>
                <w:sz w:val="22"/>
                <w:szCs w:val="22"/>
              </w:rPr>
              <w:t>млн руб.</w:t>
            </w:r>
          </w:p>
        </w:tc>
        <w:tc>
          <w:tcPr>
            <w:tcW w:w="1021" w:type="dxa"/>
            <w:vAlign w:val="center"/>
          </w:tcPr>
          <w:p w14:paraId="14B13D67" w14:textId="0753901B" w:rsidR="00BA39F9" w:rsidRPr="00B25314" w:rsidRDefault="00BA39F9" w:rsidP="00BA39F9">
            <w:pPr>
              <w:jc w:val="center"/>
              <w:rPr>
                <w:rFonts w:ascii="Times New Roman" w:hAnsi="Times New Roman"/>
                <w:sz w:val="22"/>
                <w:szCs w:val="22"/>
              </w:rPr>
            </w:pPr>
            <w:r w:rsidRPr="00B25314">
              <w:rPr>
                <w:rFonts w:ascii="Times New Roman" w:hAnsi="Times New Roman"/>
                <w:sz w:val="22"/>
                <w:szCs w:val="22"/>
              </w:rPr>
              <w:t>3,387</w:t>
            </w:r>
          </w:p>
        </w:tc>
        <w:tc>
          <w:tcPr>
            <w:tcW w:w="1134" w:type="dxa"/>
            <w:vAlign w:val="center"/>
          </w:tcPr>
          <w:p w14:paraId="6E8D60DF" w14:textId="665F67FE" w:rsidR="00BA39F9" w:rsidRPr="00B25314" w:rsidRDefault="00BA39F9" w:rsidP="00BA39F9">
            <w:pPr>
              <w:jc w:val="center"/>
              <w:rPr>
                <w:rFonts w:ascii="Times New Roman" w:hAnsi="Times New Roman"/>
                <w:sz w:val="22"/>
                <w:szCs w:val="22"/>
              </w:rPr>
            </w:pPr>
            <w:r w:rsidRPr="00B25314">
              <w:rPr>
                <w:rFonts w:ascii="Times New Roman" w:hAnsi="Times New Roman"/>
                <w:sz w:val="22"/>
                <w:szCs w:val="22"/>
              </w:rPr>
              <w:t>-</w:t>
            </w:r>
          </w:p>
        </w:tc>
        <w:tc>
          <w:tcPr>
            <w:tcW w:w="1135" w:type="dxa"/>
            <w:vAlign w:val="center"/>
          </w:tcPr>
          <w:p w14:paraId="40CA3DA7" w14:textId="06A1FD7E" w:rsidR="00BA39F9" w:rsidRPr="00B25314" w:rsidRDefault="00BA39F9" w:rsidP="00BA39F9">
            <w:pPr>
              <w:jc w:val="center"/>
              <w:rPr>
                <w:rFonts w:ascii="Times New Roman" w:hAnsi="Times New Roman"/>
                <w:sz w:val="22"/>
                <w:szCs w:val="22"/>
              </w:rPr>
            </w:pPr>
            <w:r w:rsidRPr="00B25314">
              <w:rPr>
                <w:rFonts w:ascii="Times New Roman" w:hAnsi="Times New Roman"/>
                <w:sz w:val="22"/>
                <w:szCs w:val="22"/>
              </w:rPr>
              <w:t>24,406</w:t>
            </w:r>
          </w:p>
        </w:tc>
        <w:tc>
          <w:tcPr>
            <w:tcW w:w="1133" w:type="dxa"/>
            <w:vAlign w:val="center"/>
          </w:tcPr>
          <w:p w14:paraId="29AC0636" w14:textId="165C882A" w:rsidR="00BA39F9" w:rsidRPr="00B25314" w:rsidRDefault="00BA39F9" w:rsidP="00BA39F9">
            <w:pPr>
              <w:jc w:val="center"/>
              <w:rPr>
                <w:rFonts w:ascii="Times New Roman" w:hAnsi="Times New Roman"/>
                <w:sz w:val="22"/>
                <w:szCs w:val="22"/>
              </w:rPr>
            </w:pPr>
            <w:r w:rsidRPr="00B25314">
              <w:rPr>
                <w:rFonts w:ascii="Times New Roman" w:hAnsi="Times New Roman"/>
                <w:sz w:val="22"/>
                <w:szCs w:val="22"/>
              </w:rPr>
              <w:t>-</w:t>
            </w:r>
          </w:p>
        </w:tc>
        <w:tc>
          <w:tcPr>
            <w:tcW w:w="1134" w:type="dxa"/>
            <w:vAlign w:val="center"/>
          </w:tcPr>
          <w:p w14:paraId="47771797" w14:textId="3CB607DB" w:rsidR="00BA39F9" w:rsidRPr="00B25314" w:rsidRDefault="00BA39F9" w:rsidP="00BA39F9">
            <w:pPr>
              <w:jc w:val="center"/>
              <w:rPr>
                <w:rFonts w:ascii="Times New Roman" w:hAnsi="Times New Roman"/>
                <w:sz w:val="22"/>
                <w:szCs w:val="22"/>
              </w:rPr>
            </w:pPr>
            <w:r w:rsidRPr="00B25314">
              <w:rPr>
                <w:rFonts w:ascii="Times New Roman" w:hAnsi="Times New Roman"/>
                <w:sz w:val="22"/>
                <w:szCs w:val="22"/>
              </w:rPr>
              <w:t>-</w:t>
            </w:r>
          </w:p>
        </w:tc>
        <w:tc>
          <w:tcPr>
            <w:tcW w:w="992" w:type="dxa"/>
            <w:vAlign w:val="center"/>
          </w:tcPr>
          <w:p w14:paraId="3ED0CAC1" w14:textId="0B3CA0EF" w:rsidR="00BA39F9" w:rsidRPr="00D03A33" w:rsidRDefault="00BA39F9" w:rsidP="00BA39F9">
            <w:pPr>
              <w:jc w:val="center"/>
            </w:pPr>
            <w:r w:rsidRPr="00D03A33">
              <w:rPr>
                <w:rFonts w:ascii="Times New Roman" w:hAnsi="Times New Roman"/>
                <w:sz w:val="22"/>
                <w:szCs w:val="22"/>
              </w:rPr>
              <w:t>-</w:t>
            </w:r>
          </w:p>
        </w:tc>
        <w:tc>
          <w:tcPr>
            <w:tcW w:w="851" w:type="dxa"/>
            <w:vAlign w:val="center"/>
          </w:tcPr>
          <w:p w14:paraId="6AFF3237" w14:textId="2551A0E7" w:rsidR="00BA39F9" w:rsidRPr="00D03A33" w:rsidRDefault="00BA39F9" w:rsidP="00BA39F9">
            <w:pPr>
              <w:jc w:val="center"/>
            </w:pPr>
            <w:r w:rsidRPr="00D03A33">
              <w:rPr>
                <w:rFonts w:ascii="Times New Roman" w:hAnsi="Times New Roman"/>
                <w:sz w:val="22"/>
                <w:szCs w:val="22"/>
              </w:rPr>
              <w:t>-</w:t>
            </w:r>
          </w:p>
        </w:tc>
        <w:tc>
          <w:tcPr>
            <w:tcW w:w="992" w:type="dxa"/>
            <w:vAlign w:val="center"/>
          </w:tcPr>
          <w:p w14:paraId="5B365B98" w14:textId="75CD5037" w:rsidR="00BA39F9" w:rsidRPr="00D03A33" w:rsidRDefault="00BA39F9" w:rsidP="00BA39F9">
            <w:pPr>
              <w:jc w:val="center"/>
            </w:pPr>
            <w:r w:rsidRPr="00D03A33">
              <w:rPr>
                <w:rFonts w:ascii="Times New Roman" w:hAnsi="Times New Roman"/>
                <w:sz w:val="22"/>
                <w:szCs w:val="22"/>
              </w:rPr>
              <w:t>-</w:t>
            </w:r>
          </w:p>
        </w:tc>
        <w:tc>
          <w:tcPr>
            <w:tcW w:w="851" w:type="dxa"/>
            <w:vAlign w:val="center"/>
          </w:tcPr>
          <w:p w14:paraId="4F64BA8C" w14:textId="5C3A67B3" w:rsidR="00BA39F9" w:rsidRPr="00D03A33" w:rsidRDefault="00BA39F9" w:rsidP="00BA39F9">
            <w:pPr>
              <w:jc w:val="center"/>
            </w:pPr>
            <w:r w:rsidRPr="00D03A33">
              <w:rPr>
                <w:rFonts w:ascii="Times New Roman" w:hAnsi="Times New Roman"/>
                <w:sz w:val="22"/>
                <w:szCs w:val="22"/>
              </w:rPr>
              <w:t>-</w:t>
            </w:r>
          </w:p>
        </w:tc>
        <w:tc>
          <w:tcPr>
            <w:tcW w:w="850" w:type="dxa"/>
            <w:vAlign w:val="center"/>
          </w:tcPr>
          <w:p w14:paraId="66556F03" w14:textId="3CA0D5D9" w:rsidR="00BA39F9" w:rsidRPr="00D03A33" w:rsidRDefault="00BA39F9" w:rsidP="00BA39F9">
            <w:pPr>
              <w:jc w:val="center"/>
            </w:pPr>
            <w:r w:rsidRPr="00D03A33">
              <w:rPr>
                <w:rFonts w:ascii="Times New Roman" w:hAnsi="Times New Roman"/>
                <w:sz w:val="22"/>
                <w:szCs w:val="22"/>
              </w:rPr>
              <w:t>-</w:t>
            </w:r>
          </w:p>
        </w:tc>
        <w:tc>
          <w:tcPr>
            <w:tcW w:w="1134" w:type="dxa"/>
            <w:vAlign w:val="center"/>
          </w:tcPr>
          <w:p w14:paraId="7690C457" w14:textId="6AB3AC5B" w:rsidR="00BA39F9" w:rsidRPr="00D03A33" w:rsidRDefault="00BA39F9" w:rsidP="00BA39F9">
            <w:pPr>
              <w:jc w:val="center"/>
            </w:pPr>
            <w:r w:rsidRPr="00D03A33">
              <w:rPr>
                <w:rFonts w:ascii="Times New Roman" w:hAnsi="Times New Roman"/>
                <w:sz w:val="22"/>
                <w:szCs w:val="22"/>
              </w:rPr>
              <w:t>27,793</w:t>
            </w:r>
          </w:p>
        </w:tc>
      </w:tr>
      <w:tr w:rsidR="00BA39F9" w:rsidRPr="00D03A33" w14:paraId="431A7967" w14:textId="77777777" w:rsidTr="00886D74">
        <w:trPr>
          <w:jc w:val="center"/>
        </w:trPr>
        <w:tc>
          <w:tcPr>
            <w:tcW w:w="485" w:type="dxa"/>
            <w:gridSpan w:val="2"/>
            <w:vMerge/>
          </w:tcPr>
          <w:p w14:paraId="765AA2F5" w14:textId="77777777" w:rsidR="00BA39F9" w:rsidRPr="00960F9E" w:rsidRDefault="00BA39F9" w:rsidP="00BA39F9">
            <w:pPr>
              <w:spacing w:after="200" w:line="276" w:lineRule="auto"/>
              <w:jc w:val="center"/>
              <w:rPr>
                <w:rFonts w:ascii="Times New Roman" w:hAnsi="Times New Roman"/>
                <w:sz w:val="22"/>
                <w:szCs w:val="22"/>
              </w:rPr>
            </w:pPr>
          </w:p>
        </w:tc>
        <w:tc>
          <w:tcPr>
            <w:tcW w:w="1358" w:type="dxa"/>
            <w:gridSpan w:val="2"/>
            <w:vMerge/>
          </w:tcPr>
          <w:p w14:paraId="0E2A9854" w14:textId="77777777" w:rsidR="00BA39F9" w:rsidRPr="00960F9E" w:rsidRDefault="00BA39F9" w:rsidP="00BA39F9">
            <w:pPr>
              <w:spacing w:after="200" w:line="276" w:lineRule="auto"/>
              <w:jc w:val="left"/>
              <w:rPr>
                <w:rFonts w:ascii="Times New Roman" w:hAnsi="Times New Roman"/>
                <w:sz w:val="22"/>
                <w:szCs w:val="22"/>
              </w:rPr>
            </w:pPr>
          </w:p>
        </w:tc>
        <w:tc>
          <w:tcPr>
            <w:tcW w:w="1244" w:type="dxa"/>
          </w:tcPr>
          <w:p w14:paraId="132283CB" w14:textId="77777777" w:rsidR="00BA39F9" w:rsidRPr="00960F9E" w:rsidRDefault="00BA39F9" w:rsidP="00BA39F9">
            <w:pPr>
              <w:spacing w:after="200" w:line="276" w:lineRule="auto"/>
              <w:jc w:val="left"/>
              <w:rPr>
                <w:rFonts w:ascii="Times New Roman" w:hAnsi="Times New Roman"/>
                <w:sz w:val="16"/>
                <w:szCs w:val="22"/>
              </w:rPr>
            </w:pPr>
          </w:p>
        </w:tc>
        <w:tc>
          <w:tcPr>
            <w:tcW w:w="1134" w:type="dxa"/>
          </w:tcPr>
          <w:p w14:paraId="2E26BBD8" w14:textId="77777777" w:rsidR="00BA39F9" w:rsidRPr="00D03A33" w:rsidRDefault="00BA39F9" w:rsidP="00BA39F9">
            <w:pPr>
              <w:widowControl w:val="0"/>
              <w:autoSpaceDE w:val="0"/>
              <w:autoSpaceDN w:val="0"/>
              <w:rPr>
                <w:rFonts w:ascii="Times New Roman" w:hAnsi="Times New Roman"/>
                <w:sz w:val="16"/>
                <w:szCs w:val="22"/>
              </w:rPr>
            </w:pPr>
          </w:p>
        </w:tc>
        <w:tc>
          <w:tcPr>
            <w:tcW w:w="1021" w:type="dxa"/>
          </w:tcPr>
          <w:p w14:paraId="1F0110AF" w14:textId="77777777" w:rsidR="00BA39F9" w:rsidRPr="00B25314" w:rsidRDefault="00BA39F9" w:rsidP="00BA39F9">
            <w:pPr>
              <w:rPr>
                <w:rFonts w:ascii="Times New Roman" w:hAnsi="Times New Roman"/>
                <w:sz w:val="22"/>
                <w:szCs w:val="22"/>
              </w:rPr>
            </w:pPr>
          </w:p>
        </w:tc>
        <w:tc>
          <w:tcPr>
            <w:tcW w:w="1134" w:type="dxa"/>
          </w:tcPr>
          <w:p w14:paraId="06E9BA6E" w14:textId="77777777" w:rsidR="00BA39F9" w:rsidRPr="00B25314" w:rsidRDefault="00BA39F9" w:rsidP="00BA39F9">
            <w:pPr>
              <w:jc w:val="center"/>
              <w:rPr>
                <w:rFonts w:ascii="Times New Roman" w:hAnsi="Times New Roman"/>
                <w:sz w:val="22"/>
                <w:szCs w:val="22"/>
              </w:rPr>
            </w:pPr>
          </w:p>
        </w:tc>
        <w:tc>
          <w:tcPr>
            <w:tcW w:w="1135" w:type="dxa"/>
          </w:tcPr>
          <w:p w14:paraId="4FA1D1EC" w14:textId="77777777" w:rsidR="00BA39F9" w:rsidRPr="00B25314" w:rsidRDefault="00BA39F9" w:rsidP="00BA39F9">
            <w:pPr>
              <w:jc w:val="center"/>
              <w:rPr>
                <w:rFonts w:ascii="Times New Roman" w:hAnsi="Times New Roman"/>
                <w:sz w:val="22"/>
                <w:szCs w:val="22"/>
              </w:rPr>
            </w:pPr>
          </w:p>
        </w:tc>
        <w:tc>
          <w:tcPr>
            <w:tcW w:w="1133" w:type="dxa"/>
          </w:tcPr>
          <w:p w14:paraId="0DFF1AE9" w14:textId="77777777" w:rsidR="00BA39F9" w:rsidRPr="00B25314" w:rsidRDefault="00BA39F9" w:rsidP="00BA39F9">
            <w:pPr>
              <w:jc w:val="center"/>
              <w:rPr>
                <w:rFonts w:ascii="Times New Roman" w:hAnsi="Times New Roman"/>
                <w:sz w:val="22"/>
                <w:szCs w:val="22"/>
              </w:rPr>
            </w:pPr>
          </w:p>
        </w:tc>
        <w:tc>
          <w:tcPr>
            <w:tcW w:w="1134" w:type="dxa"/>
          </w:tcPr>
          <w:p w14:paraId="0EB81DC3" w14:textId="77777777" w:rsidR="00BA39F9" w:rsidRPr="00B25314" w:rsidRDefault="00BA39F9" w:rsidP="00BA39F9">
            <w:pPr>
              <w:jc w:val="center"/>
              <w:rPr>
                <w:rFonts w:ascii="Times New Roman" w:hAnsi="Times New Roman"/>
                <w:sz w:val="22"/>
                <w:szCs w:val="22"/>
              </w:rPr>
            </w:pPr>
          </w:p>
        </w:tc>
        <w:tc>
          <w:tcPr>
            <w:tcW w:w="992" w:type="dxa"/>
          </w:tcPr>
          <w:p w14:paraId="485A6F65" w14:textId="77777777" w:rsidR="00BA39F9" w:rsidRPr="00D03A33" w:rsidRDefault="00BA39F9" w:rsidP="00BA39F9">
            <w:pPr>
              <w:jc w:val="center"/>
              <w:rPr>
                <w:rFonts w:ascii="Times New Roman" w:hAnsi="Times New Roman"/>
                <w:sz w:val="16"/>
                <w:szCs w:val="22"/>
              </w:rPr>
            </w:pPr>
          </w:p>
        </w:tc>
        <w:tc>
          <w:tcPr>
            <w:tcW w:w="851" w:type="dxa"/>
          </w:tcPr>
          <w:p w14:paraId="50706050" w14:textId="77777777" w:rsidR="00BA39F9" w:rsidRPr="00D03A33" w:rsidRDefault="00BA39F9" w:rsidP="00BA39F9">
            <w:pPr>
              <w:jc w:val="center"/>
              <w:rPr>
                <w:rFonts w:ascii="Times New Roman" w:hAnsi="Times New Roman"/>
                <w:sz w:val="16"/>
                <w:szCs w:val="22"/>
              </w:rPr>
            </w:pPr>
          </w:p>
        </w:tc>
        <w:tc>
          <w:tcPr>
            <w:tcW w:w="992" w:type="dxa"/>
          </w:tcPr>
          <w:p w14:paraId="022BC91D" w14:textId="77777777" w:rsidR="00BA39F9" w:rsidRPr="00D03A33" w:rsidRDefault="00BA39F9" w:rsidP="00BA39F9">
            <w:pPr>
              <w:jc w:val="center"/>
              <w:rPr>
                <w:rFonts w:ascii="Times New Roman" w:hAnsi="Times New Roman"/>
                <w:sz w:val="16"/>
                <w:szCs w:val="22"/>
              </w:rPr>
            </w:pPr>
          </w:p>
        </w:tc>
        <w:tc>
          <w:tcPr>
            <w:tcW w:w="851" w:type="dxa"/>
          </w:tcPr>
          <w:p w14:paraId="64CF0E29" w14:textId="77777777" w:rsidR="00BA39F9" w:rsidRPr="00D03A33" w:rsidRDefault="00BA39F9" w:rsidP="00BA39F9">
            <w:pPr>
              <w:jc w:val="center"/>
              <w:rPr>
                <w:rFonts w:ascii="Times New Roman" w:hAnsi="Times New Roman"/>
                <w:sz w:val="16"/>
                <w:szCs w:val="22"/>
              </w:rPr>
            </w:pPr>
          </w:p>
        </w:tc>
        <w:tc>
          <w:tcPr>
            <w:tcW w:w="850" w:type="dxa"/>
          </w:tcPr>
          <w:p w14:paraId="765F36AD" w14:textId="77777777" w:rsidR="00BA39F9" w:rsidRPr="00D03A33" w:rsidRDefault="00BA39F9" w:rsidP="00BA39F9">
            <w:pPr>
              <w:jc w:val="center"/>
              <w:rPr>
                <w:rFonts w:ascii="Times New Roman" w:hAnsi="Times New Roman"/>
                <w:sz w:val="16"/>
                <w:szCs w:val="22"/>
              </w:rPr>
            </w:pPr>
          </w:p>
        </w:tc>
        <w:tc>
          <w:tcPr>
            <w:tcW w:w="1134" w:type="dxa"/>
          </w:tcPr>
          <w:p w14:paraId="592A6EB4" w14:textId="23580042" w:rsidR="00BA39F9" w:rsidRPr="00D03A33" w:rsidRDefault="00BA39F9" w:rsidP="00BA39F9">
            <w:pPr>
              <w:widowControl w:val="0"/>
              <w:jc w:val="center"/>
              <w:rPr>
                <w:rFonts w:ascii="Times New Roman" w:hAnsi="Times New Roman"/>
                <w:sz w:val="22"/>
                <w:szCs w:val="22"/>
              </w:rPr>
            </w:pPr>
          </w:p>
          <w:p w14:paraId="3DC17E63" w14:textId="77777777" w:rsidR="00BA39F9" w:rsidRPr="00D03A33" w:rsidRDefault="00BA39F9" w:rsidP="00BA39F9">
            <w:pPr>
              <w:jc w:val="center"/>
              <w:rPr>
                <w:rFonts w:ascii="Times New Roman" w:hAnsi="Times New Roman"/>
                <w:sz w:val="16"/>
                <w:szCs w:val="22"/>
              </w:rPr>
            </w:pPr>
          </w:p>
        </w:tc>
      </w:tr>
      <w:tr w:rsidR="00BA39F9" w:rsidRPr="00D03A33" w14:paraId="2F4394CA" w14:textId="77777777" w:rsidTr="00886D74">
        <w:trPr>
          <w:jc w:val="center"/>
        </w:trPr>
        <w:tc>
          <w:tcPr>
            <w:tcW w:w="485" w:type="dxa"/>
            <w:gridSpan w:val="2"/>
            <w:vMerge/>
          </w:tcPr>
          <w:p w14:paraId="05B3DB9B" w14:textId="77777777" w:rsidR="00BA39F9" w:rsidRPr="00960F9E" w:rsidRDefault="00BA39F9" w:rsidP="00BA39F9">
            <w:pPr>
              <w:spacing w:after="200" w:line="276" w:lineRule="auto"/>
              <w:jc w:val="center"/>
              <w:rPr>
                <w:rFonts w:ascii="Times New Roman" w:hAnsi="Times New Roman"/>
                <w:sz w:val="22"/>
                <w:szCs w:val="22"/>
              </w:rPr>
            </w:pPr>
          </w:p>
        </w:tc>
        <w:tc>
          <w:tcPr>
            <w:tcW w:w="1358" w:type="dxa"/>
            <w:gridSpan w:val="2"/>
            <w:vMerge/>
          </w:tcPr>
          <w:p w14:paraId="5FFC8DCB"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val="restart"/>
          </w:tcPr>
          <w:p w14:paraId="76D87F55" w14:textId="77777777" w:rsidR="00BA39F9" w:rsidRPr="00960F9E" w:rsidRDefault="00BA39F9" w:rsidP="00BA39F9">
            <w:pPr>
              <w:widowControl w:val="0"/>
              <w:autoSpaceDE w:val="0"/>
              <w:autoSpaceDN w:val="0"/>
              <w:jc w:val="left"/>
              <w:rPr>
                <w:rFonts w:ascii="Times New Roman" w:hAnsi="Times New Roman"/>
                <w:sz w:val="22"/>
                <w:szCs w:val="22"/>
              </w:rPr>
            </w:pPr>
            <w:r w:rsidRPr="00960F9E">
              <w:rPr>
                <w:rFonts w:ascii="Times New Roman" w:hAnsi="Times New Roman"/>
                <w:sz w:val="22"/>
                <w:szCs w:val="22"/>
              </w:rPr>
              <w:t>средства населения</w:t>
            </w:r>
          </w:p>
        </w:tc>
        <w:tc>
          <w:tcPr>
            <w:tcW w:w="1134" w:type="dxa"/>
            <w:vAlign w:val="center"/>
          </w:tcPr>
          <w:p w14:paraId="6A99D0DE" w14:textId="77777777" w:rsidR="00BA39F9" w:rsidRPr="00D03A33" w:rsidRDefault="00BA39F9" w:rsidP="00BA39F9">
            <w:pPr>
              <w:widowControl w:val="0"/>
              <w:autoSpaceDE w:val="0"/>
              <w:autoSpaceDN w:val="0"/>
              <w:jc w:val="center"/>
              <w:rPr>
                <w:rFonts w:ascii="Times New Roman" w:hAnsi="Times New Roman"/>
                <w:sz w:val="22"/>
                <w:szCs w:val="22"/>
              </w:rPr>
            </w:pPr>
            <w:r w:rsidRPr="00D03A33">
              <w:rPr>
                <w:rFonts w:ascii="Times New Roman" w:hAnsi="Times New Roman"/>
                <w:sz w:val="22"/>
                <w:szCs w:val="22"/>
              </w:rPr>
              <w:t>км</w:t>
            </w:r>
          </w:p>
        </w:tc>
        <w:tc>
          <w:tcPr>
            <w:tcW w:w="1021" w:type="dxa"/>
          </w:tcPr>
          <w:p w14:paraId="29EED18E" w14:textId="77777777" w:rsidR="00BA39F9" w:rsidRPr="00B25314" w:rsidRDefault="00BA39F9" w:rsidP="00BA39F9">
            <w:pPr>
              <w:jc w:val="center"/>
              <w:rPr>
                <w:rFonts w:ascii="Times New Roman" w:hAnsi="Times New Roman"/>
                <w:sz w:val="22"/>
                <w:szCs w:val="22"/>
              </w:rPr>
            </w:pPr>
            <w:r w:rsidRPr="00B25314">
              <w:rPr>
                <w:rFonts w:ascii="Times New Roman" w:hAnsi="Times New Roman"/>
                <w:sz w:val="22"/>
                <w:szCs w:val="22"/>
              </w:rPr>
              <w:t>-</w:t>
            </w:r>
          </w:p>
        </w:tc>
        <w:tc>
          <w:tcPr>
            <w:tcW w:w="1134" w:type="dxa"/>
          </w:tcPr>
          <w:p w14:paraId="49EA068F" w14:textId="77777777" w:rsidR="00BA39F9" w:rsidRPr="00B25314" w:rsidRDefault="00BA39F9" w:rsidP="00BA39F9">
            <w:pPr>
              <w:jc w:val="center"/>
              <w:rPr>
                <w:rFonts w:ascii="Times New Roman" w:hAnsi="Times New Roman"/>
                <w:sz w:val="22"/>
                <w:szCs w:val="22"/>
              </w:rPr>
            </w:pPr>
            <w:r w:rsidRPr="00B25314">
              <w:rPr>
                <w:rFonts w:ascii="Times New Roman" w:hAnsi="Times New Roman"/>
                <w:sz w:val="22"/>
                <w:szCs w:val="22"/>
              </w:rPr>
              <w:t>-</w:t>
            </w:r>
          </w:p>
        </w:tc>
        <w:tc>
          <w:tcPr>
            <w:tcW w:w="1135" w:type="dxa"/>
          </w:tcPr>
          <w:p w14:paraId="320A6ADA" w14:textId="77777777" w:rsidR="00BA39F9" w:rsidRPr="00B25314" w:rsidRDefault="00BA39F9" w:rsidP="00BA39F9">
            <w:pPr>
              <w:jc w:val="center"/>
              <w:rPr>
                <w:rFonts w:ascii="Times New Roman" w:hAnsi="Times New Roman"/>
                <w:sz w:val="22"/>
                <w:szCs w:val="22"/>
              </w:rPr>
            </w:pPr>
            <w:r w:rsidRPr="00B25314">
              <w:rPr>
                <w:rFonts w:ascii="Times New Roman" w:hAnsi="Times New Roman"/>
                <w:sz w:val="22"/>
                <w:szCs w:val="22"/>
              </w:rPr>
              <w:t>-</w:t>
            </w:r>
          </w:p>
        </w:tc>
        <w:tc>
          <w:tcPr>
            <w:tcW w:w="1133" w:type="dxa"/>
          </w:tcPr>
          <w:p w14:paraId="54B1EAEF" w14:textId="77777777" w:rsidR="00BA39F9" w:rsidRPr="00B25314" w:rsidRDefault="00BA39F9" w:rsidP="00BA39F9">
            <w:pPr>
              <w:jc w:val="center"/>
              <w:rPr>
                <w:rFonts w:ascii="Times New Roman" w:hAnsi="Times New Roman"/>
                <w:sz w:val="22"/>
                <w:szCs w:val="22"/>
              </w:rPr>
            </w:pPr>
            <w:r w:rsidRPr="00B25314">
              <w:rPr>
                <w:rFonts w:ascii="Times New Roman" w:hAnsi="Times New Roman"/>
                <w:sz w:val="22"/>
                <w:szCs w:val="22"/>
              </w:rPr>
              <w:t>-</w:t>
            </w:r>
          </w:p>
        </w:tc>
        <w:tc>
          <w:tcPr>
            <w:tcW w:w="1134" w:type="dxa"/>
          </w:tcPr>
          <w:p w14:paraId="488EC670" w14:textId="77777777" w:rsidR="00BA39F9" w:rsidRPr="00B25314" w:rsidRDefault="00BA39F9" w:rsidP="00BA39F9">
            <w:pPr>
              <w:jc w:val="center"/>
              <w:rPr>
                <w:rFonts w:ascii="Times New Roman" w:hAnsi="Times New Roman"/>
                <w:sz w:val="22"/>
                <w:szCs w:val="22"/>
              </w:rPr>
            </w:pPr>
            <w:r w:rsidRPr="00B25314">
              <w:rPr>
                <w:rFonts w:ascii="Times New Roman" w:hAnsi="Times New Roman"/>
                <w:sz w:val="22"/>
                <w:szCs w:val="22"/>
              </w:rPr>
              <w:t>-</w:t>
            </w:r>
          </w:p>
        </w:tc>
        <w:tc>
          <w:tcPr>
            <w:tcW w:w="992" w:type="dxa"/>
          </w:tcPr>
          <w:p w14:paraId="285F9AF1" w14:textId="77777777" w:rsidR="00BA39F9" w:rsidRPr="00D03A33" w:rsidRDefault="00BA39F9" w:rsidP="00BA39F9">
            <w:pPr>
              <w:jc w:val="center"/>
            </w:pPr>
            <w:r w:rsidRPr="00D03A33">
              <w:rPr>
                <w:rFonts w:ascii="Times New Roman" w:hAnsi="Times New Roman"/>
                <w:sz w:val="22"/>
                <w:szCs w:val="22"/>
              </w:rPr>
              <w:t>-</w:t>
            </w:r>
          </w:p>
        </w:tc>
        <w:tc>
          <w:tcPr>
            <w:tcW w:w="851" w:type="dxa"/>
          </w:tcPr>
          <w:p w14:paraId="76C7EABC" w14:textId="77777777" w:rsidR="00BA39F9" w:rsidRPr="00D03A33" w:rsidRDefault="00BA39F9" w:rsidP="00BA39F9">
            <w:pPr>
              <w:jc w:val="center"/>
            </w:pPr>
            <w:r w:rsidRPr="00D03A33">
              <w:rPr>
                <w:rFonts w:ascii="Times New Roman" w:hAnsi="Times New Roman"/>
                <w:sz w:val="22"/>
                <w:szCs w:val="22"/>
              </w:rPr>
              <w:t>-</w:t>
            </w:r>
          </w:p>
        </w:tc>
        <w:tc>
          <w:tcPr>
            <w:tcW w:w="992" w:type="dxa"/>
          </w:tcPr>
          <w:p w14:paraId="6E8530AB" w14:textId="77777777" w:rsidR="00BA39F9" w:rsidRPr="00D03A33" w:rsidRDefault="00BA39F9" w:rsidP="00BA39F9">
            <w:pPr>
              <w:jc w:val="center"/>
            </w:pPr>
            <w:r w:rsidRPr="00D03A33">
              <w:rPr>
                <w:rFonts w:ascii="Times New Roman" w:hAnsi="Times New Roman"/>
                <w:sz w:val="22"/>
                <w:szCs w:val="22"/>
              </w:rPr>
              <w:t>-</w:t>
            </w:r>
          </w:p>
        </w:tc>
        <w:tc>
          <w:tcPr>
            <w:tcW w:w="851" w:type="dxa"/>
          </w:tcPr>
          <w:p w14:paraId="06A9126D" w14:textId="77777777" w:rsidR="00BA39F9" w:rsidRPr="00D03A33" w:rsidRDefault="00BA39F9" w:rsidP="00BA39F9">
            <w:pPr>
              <w:jc w:val="center"/>
            </w:pPr>
            <w:r w:rsidRPr="00D03A33">
              <w:rPr>
                <w:rFonts w:ascii="Times New Roman" w:hAnsi="Times New Roman"/>
                <w:sz w:val="22"/>
                <w:szCs w:val="22"/>
              </w:rPr>
              <w:t>-</w:t>
            </w:r>
          </w:p>
        </w:tc>
        <w:tc>
          <w:tcPr>
            <w:tcW w:w="850" w:type="dxa"/>
          </w:tcPr>
          <w:p w14:paraId="1F348E48" w14:textId="77777777" w:rsidR="00BA39F9" w:rsidRPr="00D03A33" w:rsidRDefault="00BA39F9" w:rsidP="00BA39F9">
            <w:pPr>
              <w:jc w:val="center"/>
            </w:pPr>
            <w:r w:rsidRPr="00D03A33">
              <w:rPr>
                <w:rFonts w:ascii="Times New Roman" w:hAnsi="Times New Roman"/>
                <w:sz w:val="22"/>
                <w:szCs w:val="22"/>
              </w:rPr>
              <w:t>-</w:t>
            </w:r>
          </w:p>
        </w:tc>
        <w:tc>
          <w:tcPr>
            <w:tcW w:w="1134" w:type="dxa"/>
          </w:tcPr>
          <w:p w14:paraId="3E4319DA" w14:textId="77777777" w:rsidR="00BA39F9" w:rsidRPr="00D03A33" w:rsidRDefault="00BA39F9" w:rsidP="00BA39F9">
            <w:pPr>
              <w:jc w:val="center"/>
            </w:pPr>
            <w:r w:rsidRPr="00D03A33">
              <w:rPr>
                <w:rFonts w:ascii="Times New Roman" w:hAnsi="Times New Roman"/>
                <w:sz w:val="22"/>
                <w:szCs w:val="22"/>
              </w:rPr>
              <w:t>-</w:t>
            </w:r>
          </w:p>
        </w:tc>
      </w:tr>
      <w:tr w:rsidR="00BA39F9" w:rsidRPr="00D03A33" w14:paraId="6743720C" w14:textId="77777777" w:rsidTr="00E3203D">
        <w:trPr>
          <w:jc w:val="center"/>
        </w:trPr>
        <w:tc>
          <w:tcPr>
            <w:tcW w:w="485" w:type="dxa"/>
            <w:gridSpan w:val="2"/>
            <w:vMerge/>
          </w:tcPr>
          <w:p w14:paraId="4EAFE5FE" w14:textId="77777777" w:rsidR="00BA39F9" w:rsidRPr="00960F9E" w:rsidRDefault="00BA39F9" w:rsidP="00BA39F9">
            <w:pPr>
              <w:spacing w:after="200" w:line="276" w:lineRule="auto"/>
              <w:jc w:val="center"/>
              <w:rPr>
                <w:rFonts w:ascii="Times New Roman" w:hAnsi="Times New Roman"/>
                <w:sz w:val="22"/>
                <w:szCs w:val="22"/>
              </w:rPr>
            </w:pPr>
          </w:p>
        </w:tc>
        <w:tc>
          <w:tcPr>
            <w:tcW w:w="1358" w:type="dxa"/>
            <w:gridSpan w:val="2"/>
            <w:vMerge/>
          </w:tcPr>
          <w:p w14:paraId="4D172E98"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tcPr>
          <w:p w14:paraId="0D635796" w14:textId="77777777" w:rsidR="00BA39F9" w:rsidRPr="00960F9E" w:rsidRDefault="00BA39F9" w:rsidP="00BA39F9">
            <w:pPr>
              <w:spacing w:after="200" w:line="276" w:lineRule="auto"/>
              <w:jc w:val="left"/>
              <w:rPr>
                <w:rFonts w:ascii="Times New Roman" w:hAnsi="Times New Roman"/>
                <w:sz w:val="22"/>
                <w:szCs w:val="22"/>
              </w:rPr>
            </w:pPr>
          </w:p>
        </w:tc>
        <w:tc>
          <w:tcPr>
            <w:tcW w:w="1134" w:type="dxa"/>
            <w:vAlign w:val="center"/>
          </w:tcPr>
          <w:p w14:paraId="3723CB37" w14:textId="77777777" w:rsidR="00BA39F9" w:rsidRPr="00D03A33" w:rsidRDefault="00BA39F9" w:rsidP="00BA39F9">
            <w:pPr>
              <w:widowControl w:val="0"/>
              <w:autoSpaceDE w:val="0"/>
              <w:autoSpaceDN w:val="0"/>
              <w:jc w:val="center"/>
              <w:rPr>
                <w:rFonts w:ascii="Times New Roman" w:hAnsi="Times New Roman"/>
                <w:sz w:val="22"/>
                <w:szCs w:val="22"/>
              </w:rPr>
            </w:pPr>
            <w:r w:rsidRPr="00D03A33">
              <w:rPr>
                <w:rFonts w:ascii="Times New Roman" w:hAnsi="Times New Roman"/>
                <w:sz w:val="22"/>
                <w:szCs w:val="22"/>
              </w:rPr>
              <w:t>млн руб.</w:t>
            </w:r>
          </w:p>
        </w:tc>
        <w:tc>
          <w:tcPr>
            <w:tcW w:w="1021" w:type="dxa"/>
          </w:tcPr>
          <w:p w14:paraId="7337DFE2" w14:textId="77777777" w:rsidR="00BA39F9" w:rsidRPr="00B25314" w:rsidRDefault="00BA39F9" w:rsidP="00BA39F9">
            <w:pPr>
              <w:jc w:val="center"/>
              <w:rPr>
                <w:rFonts w:ascii="Times New Roman" w:hAnsi="Times New Roman"/>
                <w:sz w:val="22"/>
                <w:szCs w:val="22"/>
              </w:rPr>
            </w:pPr>
            <w:r w:rsidRPr="00B25314">
              <w:rPr>
                <w:rFonts w:ascii="Times New Roman" w:hAnsi="Times New Roman"/>
                <w:sz w:val="22"/>
                <w:szCs w:val="22"/>
              </w:rPr>
              <w:t>-</w:t>
            </w:r>
          </w:p>
        </w:tc>
        <w:tc>
          <w:tcPr>
            <w:tcW w:w="1134" w:type="dxa"/>
          </w:tcPr>
          <w:p w14:paraId="4194D850" w14:textId="77777777" w:rsidR="00BA39F9" w:rsidRPr="00B25314" w:rsidRDefault="00BA39F9" w:rsidP="00BA39F9">
            <w:pPr>
              <w:jc w:val="center"/>
              <w:rPr>
                <w:rFonts w:ascii="Times New Roman" w:hAnsi="Times New Roman"/>
                <w:sz w:val="22"/>
                <w:szCs w:val="22"/>
              </w:rPr>
            </w:pPr>
            <w:r w:rsidRPr="00B25314">
              <w:rPr>
                <w:rFonts w:ascii="Times New Roman" w:hAnsi="Times New Roman"/>
                <w:sz w:val="22"/>
                <w:szCs w:val="22"/>
              </w:rPr>
              <w:t>-</w:t>
            </w:r>
          </w:p>
        </w:tc>
        <w:tc>
          <w:tcPr>
            <w:tcW w:w="1135" w:type="dxa"/>
          </w:tcPr>
          <w:p w14:paraId="063B4E9B" w14:textId="77777777" w:rsidR="00BA39F9" w:rsidRPr="00B25314" w:rsidRDefault="00BA39F9" w:rsidP="00BA39F9">
            <w:pPr>
              <w:jc w:val="center"/>
              <w:rPr>
                <w:rFonts w:ascii="Times New Roman" w:hAnsi="Times New Roman"/>
                <w:sz w:val="22"/>
                <w:szCs w:val="22"/>
              </w:rPr>
            </w:pPr>
            <w:r w:rsidRPr="00B25314">
              <w:rPr>
                <w:rFonts w:ascii="Times New Roman" w:hAnsi="Times New Roman"/>
                <w:sz w:val="22"/>
                <w:szCs w:val="22"/>
              </w:rPr>
              <w:t>-</w:t>
            </w:r>
          </w:p>
        </w:tc>
        <w:tc>
          <w:tcPr>
            <w:tcW w:w="1133" w:type="dxa"/>
          </w:tcPr>
          <w:p w14:paraId="2C43461C" w14:textId="77777777" w:rsidR="00BA39F9" w:rsidRPr="00B25314" w:rsidRDefault="00BA39F9" w:rsidP="00BA39F9">
            <w:pPr>
              <w:jc w:val="center"/>
              <w:rPr>
                <w:rFonts w:ascii="Times New Roman" w:hAnsi="Times New Roman"/>
                <w:sz w:val="22"/>
                <w:szCs w:val="22"/>
              </w:rPr>
            </w:pPr>
            <w:r w:rsidRPr="00B25314">
              <w:rPr>
                <w:rFonts w:ascii="Times New Roman" w:hAnsi="Times New Roman"/>
                <w:sz w:val="22"/>
                <w:szCs w:val="22"/>
              </w:rPr>
              <w:t>-</w:t>
            </w:r>
          </w:p>
        </w:tc>
        <w:tc>
          <w:tcPr>
            <w:tcW w:w="1134" w:type="dxa"/>
          </w:tcPr>
          <w:p w14:paraId="2BE563AF" w14:textId="77777777" w:rsidR="00BA39F9" w:rsidRPr="00B25314" w:rsidRDefault="00BA39F9" w:rsidP="00BA39F9">
            <w:pPr>
              <w:jc w:val="center"/>
              <w:rPr>
                <w:rFonts w:ascii="Times New Roman" w:hAnsi="Times New Roman"/>
                <w:sz w:val="22"/>
                <w:szCs w:val="22"/>
              </w:rPr>
            </w:pPr>
            <w:r w:rsidRPr="00B25314">
              <w:rPr>
                <w:rFonts w:ascii="Times New Roman" w:hAnsi="Times New Roman"/>
                <w:sz w:val="22"/>
                <w:szCs w:val="22"/>
              </w:rPr>
              <w:t>-</w:t>
            </w:r>
          </w:p>
        </w:tc>
        <w:tc>
          <w:tcPr>
            <w:tcW w:w="992" w:type="dxa"/>
          </w:tcPr>
          <w:p w14:paraId="1A2DFD4E" w14:textId="77777777" w:rsidR="00BA39F9" w:rsidRPr="00D03A33" w:rsidRDefault="00BA39F9" w:rsidP="00BA39F9">
            <w:pPr>
              <w:jc w:val="center"/>
            </w:pPr>
            <w:r w:rsidRPr="00D03A33">
              <w:rPr>
                <w:rFonts w:ascii="Times New Roman" w:hAnsi="Times New Roman"/>
                <w:sz w:val="22"/>
                <w:szCs w:val="22"/>
              </w:rPr>
              <w:t>-</w:t>
            </w:r>
          </w:p>
        </w:tc>
        <w:tc>
          <w:tcPr>
            <w:tcW w:w="851" w:type="dxa"/>
          </w:tcPr>
          <w:p w14:paraId="715B4CCF" w14:textId="77777777" w:rsidR="00BA39F9" w:rsidRPr="00D03A33" w:rsidRDefault="00BA39F9" w:rsidP="00BA39F9">
            <w:pPr>
              <w:jc w:val="center"/>
            </w:pPr>
            <w:r w:rsidRPr="00D03A33">
              <w:rPr>
                <w:rFonts w:ascii="Times New Roman" w:hAnsi="Times New Roman"/>
                <w:sz w:val="22"/>
                <w:szCs w:val="22"/>
              </w:rPr>
              <w:t>-</w:t>
            </w:r>
          </w:p>
        </w:tc>
        <w:tc>
          <w:tcPr>
            <w:tcW w:w="992" w:type="dxa"/>
          </w:tcPr>
          <w:p w14:paraId="569E993C" w14:textId="77777777" w:rsidR="00BA39F9" w:rsidRPr="00D03A33" w:rsidRDefault="00BA39F9" w:rsidP="00BA39F9">
            <w:pPr>
              <w:jc w:val="center"/>
            </w:pPr>
            <w:r w:rsidRPr="00D03A33">
              <w:rPr>
                <w:rFonts w:ascii="Times New Roman" w:hAnsi="Times New Roman"/>
                <w:sz w:val="22"/>
                <w:szCs w:val="22"/>
              </w:rPr>
              <w:t>-</w:t>
            </w:r>
          </w:p>
        </w:tc>
        <w:tc>
          <w:tcPr>
            <w:tcW w:w="851" w:type="dxa"/>
          </w:tcPr>
          <w:p w14:paraId="1D696C57" w14:textId="77777777" w:rsidR="00BA39F9" w:rsidRPr="00D03A33" w:rsidRDefault="00BA39F9" w:rsidP="00BA39F9">
            <w:pPr>
              <w:jc w:val="center"/>
            </w:pPr>
            <w:r w:rsidRPr="00D03A33">
              <w:rPr>
                <w:rFonts w:ascii="Times New Roman" w:hAnsi="Times New Roman"/>
                <w:sz w:val="22"/>
                <w:szCs w:val="22"/>
              </w:rPr>
              <w:t>-</w:t>
            </w:r>
          </w:p>
        </w:tc>
        <w:tc>
          <w:tcPr>
            <w:tcW w:w="850" w:type="dxa"/>
          </w:tcPr>
          <w:p w14:paraId="706DFB67" w14:textId="77777777" w:rsidR="00BA39F9" w:rsidRPr="00D03A33" w:rsidRDefault="00BA39F9" w:rsidP="00BA39F9">
            <w:pPr>
              <w:jc w:val="center"/>
            </w:pPr>
            <w:r w:rsidRPr="00D03A33">
              <w:rPr>
                <w:rFonts w:ascii="Times New Roman" w:hAnsi="Times New Roman"/>
                <w:sz w:val="22"/>
                <w:szCs w:val="22"/>
              </w:rPr>
              <w:t>-</w:t>
            </w:r>
          </w:p>
        </w:tc>
        <w:tc>
          <w:tcPr>
            <w:tcW w:w="1134" w:type="dxa"/>
          </w:tcPr>
          <w:p w14:paraId="4652884B" w14:textId="77777777" w:rsidR="00BA39F9" w:rsidRPr="00D03A33" w:rsidRDefault="00BA39F9" w:rsidP="00BA39F9">
            <w:pPr>
              <w:jc w:val="center"/>
            </w:pPr>
            <w:r w:rsidRPr="00D03A33">
              <w:rPr>
                <w:rFonts w:ascii="Times New Roman" w:hAnsi="Times New Roman"/>
                <w:sz w:val="22"/>
                <w:szCs w:val="22"/>
              </w:rPr>
              <w:t>-</w:t>
            </w:r>
          </w:p>
        </w:tc>
      </w:tr>
      <w:tr w:rsidR="00BA39F9" w:rsidRPr="00D03A33" w14:paraId="1D63E5AE" w14:textId="77777777" w:rsidTr="00E3203D">
        <w:trPr>
          <w:jc w:val="center"/>
        </w:trPr>
        <w:tc>
          <w:tcPr>
            <w:tcW w:w="485" w:type="dxa"/>
            <w:gridSpan w:val="2"/>
            <w:vMerge/>
          </w:tcPr>
          <w:p w14:paraId="217B172B" w14:textId="77777777" w:rsidR="00BA39F9" w:rsidRPr="00960F9E" w:rsidRDefault="00BA39F9" w:rsidP="00BA39F9">
            <w:pPr>
              <w:spacing w:after="200" w:line="276" w:lineRule="auto"/>
              <w:jc w:val="center"/>
              <w:rPr>
                <w:rFonts w:ascii="Times New Roman" w:hAnsi="Times New Roman"/>
                <w:sz w:val="22"/>
                <w:szCs w:val="22"/>
              </w:rPr>
            </w:pPr>
          </w:p>
        </w:tc>
        <w:tc>
          <w:tcPr>
            <w:tcW w:w="1358" w:type="dxa"/>
            <w:gridSpan w:val="2"/>
            <w:vMerge/>
          </w:tcPr>
          <w:p w14:paraId="0A349A2D"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val="restart"/>
          </w:tcPr>
          <w:p w14:paraId="1F0B63C0" w14:textId="77777777" w:rsidR="00BA39F9" w:rsidRPr="00960F9E" w:rsidRDefault="00BA39F9" w:rsidP="00BA39F9">
            <w:pPr>
              <w:widowControl w:val="0"/>
              <w:autoSpaceDE w:val="0"/>
              <w:autoSpaceDN w:val="0"/>
              <w:jc w:val="left"/>
              <w:rPr>
                <w:rFonts w:ascii="Times New Roman" w:hAnsi="Times New Roman"/>
                <w:sz w:val="22"/>
                <w:szCs w:val="22"/>
              </w:rPr>
            </w:pPr>
            <w:r w:rsidRPr="00960F9E">
              <w:rPr>
                <w:rFonts w:ascii="Times New Roman" w:hAnsi="Times New Roman"/>
                <w:sz w:val="22"/>
                <w:szCs w:val="22"/>
              </w:rPr>
              <w:t>средства специальной надбавки к тарифам на транспортировку газа по сетям аффилированных лиц собственника ЕСГ</w:t>
            </w:r>
          </w:p>
        </w:tc>
        <w:tc>
          <w:tcPr>
            <w:tcW w:w="1134" w:type="dxa"/>
          </w:tcPr>
          <w:p w14:paraId="12FE8775" w14:textId="77777777" w:rsidR="00BA39F9" w:rsidRPr="00D03A33" w:rsidRDefault="00BA39F9" w:rsidP="00BA39F9">
            <w:pPr>
              <w:widowControl w:val="0"/>
              <w:autoSpaceDE w:val="0"/>
              <w:autoSpaceDN w:val="0"/>
              <w:jc w:val="center"/>
              <w:rPr>
                <w:rFonts w:ascii="Times New Roman" w:hAnsi="Times New Roman"/>
                <w:sz w:val="22"/>
                <w:szCs w:val="22"/>
              </w:rPr>
            </w:pPr>
            <w:r w:rsidRPr="00D03A33">
              <w:rPr>
                <w:rFonts w:ascii="Times New Roman" w:hAnsi="Times New Roman"/>
                <w:sz w:val="22"/>
                <w:szCs w:val="22"/>
              </w:rPr>
              <w:t>км</w:t>
            </w:r>
          </w:p>
        </w:tc>
        <w:tc>
          <w:tcPr>
            <w:tcW w:w="1021" w:type="dxa"/>
          </w:tcPr>
          <w:p w14:paraId="151CB633" w14:textId="77777777" w:rsidR="00BA39F9" w:rsidRPr="00B25314" w:rsidRDefault="00BA39F9" w:rsidP="00BA39F9">
            <w:pPr>
              <w:widowControl w:val="0"/>
              <w:jc w:val="center"/>
              <w:rPr>
                <w:rFonts w:ascii="Times New Roman" w:hAnsi="Times New Roman"/>
                <w:sz w:val="22"/>
                <w:szCs w:val="22"/>
              </w:rPr>
            </w:pPr>
            <w:r w:rsidRPr="00B25314">
              <w:rPr>
                <w:rFonts w:ascii="Times New Roman" w:hAnsi="Times New Roman"/>
                <w:sz w:val="22"/>
                <w:szCs w:val="22"/>
              </w:rPr>
              <w:t>1,1</w:t>
            </w:r>
          </w:p>
          <w:p w14:paraId="499F4AA7" w14:textId="72D29EA3" w:rsidR="00BA39F9" w:rsidRPr="00B25314" w:rsidRDefault="00BA39F9" w:rsidP="00BA39F9">
            <w:pPr>
              <w:jc w:val="center"/>
              <w:rPr>
                <w:rFonts w:ascii="Times New Roman" w:hAnsi="Times New Roman"/>
                <w:sz w:val="22"/>
                <w:szCs w:val="22"/>
              </w:rPr>
            </w:pPr>
          </w:p>
        </w:tc>
        <w:tc>
          <w:tcPr>
            <w:tcW w:w="1134" w:type="dxa"/>
          </w:tcPr>
          <w:p w14:paraId="7EFFB684" w14:textId="7F2D9039" w:rsidR="00BA39F9" w:rsidRPr="00B25314" w:rsidRDefault="00BA39F9" w:rsidP="00BA39F9">
            <w:pPr>
              <w:widowControl w:val="0"/>
              <w:jc w:val="center"/>
              <w:rPr>
                <w:rFonts w:ascii="Times New Roman" w:hAnsi="Times New Roman"/>
                <w:sz w:val="22"/>
                <w:szCs w:val="22"/>
              </w:rPr>
            </w:pPr>
            <w:r w:rsidRPr="00B25314">
              <w:rPr>
                <w:rFonts w:ascii="Times New Roman" w:hAnsi="Times New Roman"/>
                <w:sz w:val="22"/>
                <w:szCs w:val="22"/>
              </w:rPr>
              <w:t>-</w:t>
            </w:r>
          </w:p>
        </w:tc>
        <w:tc>
          <w:tcPr>
            <w:tcW w:w="1135" w:type="dxa"/>
          </w:tcPr>
          <w:p w14:paraId="3309DB97" w14:textId="13E78692" w:rsidR="00BA39F9" w:rsidRPr="00B25314" w:rsidRDefault="00BA39F9" w:rsidP="00BA39F9">
            <w:pPr>
              <w:jc w:val="center"/>
              <w:rPr>
                <w:rFonts w:ascii="Times New Roman" w:hAnsi="Times New Roman"/>
                <w:sz w:val="22"/>
                <w:szCs w:val="22"/>
              </w:rPr>
            </w:pPr>
            <w:r w:rsidRPr="00B25314">
              <w:rPr>
                <w:rFonts w:ascii="Times New Roman" w:hAnsi="Times New Roman"/>
                <w:sz w:val="22"/>
                <w:szCs w:val="22"/>
              </w:rPr>
              <w:t>9,6</w:t>
            </w:r>
          </w:p>
        </w:tc>
        <w:tc>
          <w:tcPr>
            <w:tcW w:w="1133" w:type="dxa"/>
          </w:tcPr>
          <w:p w14:paraId="1C3A1097" w14:textId="0FF5622D" w:rsidR="00BA39F9" w:rsidRPr="00B25314" w:rsidRDefault="00BA39F9" w:rsidP="00BA39F9">
            <w:pPr>
              <w:jc w:val="center"/>
              <w:rPr>
                <w:rFonts w:ascii="Times New Roman" w:hAnsi="Times New Roman"/>
                <w:sz w:val="22"/>
                <w:szCs w:val="22"/>
              </w:rPr>
            </w:pPr>
            <w:r w:rsidRPr="00B25314">
              <w:rPr>
                <w:rFonts w:ascii="Times New Roman" w:hAnsi="Times New Roman"/>
                <w:sz w:val="22"/>
                <w:szCs w:val="22"/>
              </w:rPr>
              <w:t>-</w:t>
            </w:r>
          </w:p>
        </w:tc>
        <w:tc>
          <w:tcPr>
            <w:tcW w:w="1134" w:type="dxa"/>
          </w:tcPr>
          <w:p w14:paraId="7A9B376F" w14:textId="53C40454" w:rsidR="00BA39F9" w:rsidRPr="00B25314" w:rsidRDefault="00BA39F9" w:rsidP="00BA39F9">
            <w:pPr>
              <w:jc w:val="center"/>
              <w:rPr>
                <w:rFonts w:ascii="Times New Roman" w:hAnsi="Times New Roman"/>
                <w:sz w:val="22"/>
                <w:szCs w:val="22"/>
              </w:rPr>
            </w:pPr>
            <w:r w:rsidRPr="00B25314">
              <w:rPr>
                <w:rFonts w:ascii="Times New Roman" w:hAnsi="Times New Roman"/>
                <w:sz w:val="22"/>
                <w:szCs w:val="22"/>
              </w:rPr>
              <w:t>-</w:t>
            </w:r>
          </w:p>
        </w:tc>
        <w:tc>
          <w:tcPr>
            <w:tcW w:w="992" w:type="dxa"/>
          </w:tcPr>
          <w:p w14:paraId="2FAAA193" w14:textId="21E6FC42" w:rsidR="00BA39F9" w:rsidRPr="00D03A33" w:rsidRDefault="00BA39F9" w:rsidP="00BA39F9">
            <w:pPr>
              <w:jc w:val="center"/>
              <w:rPr>
                <w:rFonts w:ascii="Times New Roman" w:hAnsi="Times New Roman"/>
                <w:sz w:val="22"/>
                <w:szCs w:val="22"/>
              </w:rPr>
            </w:pPr>
            <w:r w:rsidRPr="00D03A33">
              <w:rPr>
                <w:rFonts w:ascii="Times New Roman" w:hAnsi="Times New Roman"/>
                <w:sz w:val="22"/>
                <w:szCs w:val="22"/>
              </w:rPr>
              <w:t>-</w:t>
            </w:r>
          </w:p>
        </w:tc>
        <w:tc>
          <w:tcPr>
            <w:tcW w:w="851" w:type="dxa"/>
          </w:tcPr>
          <w:p w14:paraId="40054ECE" w14:textId="35683F7A" w:rsidR="00BA39F9" w:rsidRPr="00D03A33" w:rsidRDefault="00BA39F9" w:rsidP="00BA39F9">
            <w:pPr>
              <w:jc w:val="center"/>
              <w:rPr>
                <w:rFonts w:ascii="Times New Roman" w:hAnsi="Times New Roman"/>
                <w:sz w:val="22"/>
                <w:szCs w:val="22"/>
              </w:rPr>
            </w:pPr>
            <w:r w:rsidRPr="00D03A33">
              <w:rPr>
                <w:rFonts w:ascii="Times New Roman" w:hAnsi="Times New Roman"/>
                <w:sz w:val="22"/>
                <w:szCs w:val="22"/>
              </w:rPr>
              <w:t>-</w:t>
            </w:r>
          </w:p>
        </w:tc>
        <w:tc>
          <w:tcPr>
            <w:tcW w:w="992" w:type="dxa"/>
          </w:tcPr>
          <w:p w14:paraId="26AD1CD7" w14:textId="7B57FA71" w:rsidR="00BA39F9" w:rsidRPr="00D03A33" w:rsidRDefault="00BA39F9" w:rsidP="00BA39F9">
            <w:pPr>
              <w:jc w:val="center"/>
              <w:rPr>
                <w:rFonts w:ascii="Times New Roman" w:hAnsi="Times New Roman"/>
                <w:sz w:val="22"/>
                <w:szCs w:val="22"/>
              </w:rPr>
            </w:pPr>
            <w:r w:rsidRPr="00D03A33">
              <w:rPr>
                <w:rFonts w:ascii="Times New Roman" w:hAnsi="Times New Roman"/>
                <w:sz w:val="22"/>
                <w:szCs w:val="22"/>
              </w:rPr>
              <w:t>-</w:t>
            </w:r>
          </w:p>
        </w:tc>
        <w:tc>
          <w:tcPr>
            <w:tcW w:w="851" w:type="dxa"/>
          </w:tcPr>
          <w:p w14:paraId="5A381C13" w14:textId="792FBA0F" w:rsidR="00BA39F9" w:rsidRPr="00D03A33" w:rsidRDefault="00BA39F9" w:rsidP="00BA39F9">
            <w:pPr>
              <w:jc w:val="center"/>
              <w:rPr>
                <w:rFonts w:ascii="Times New Roman" w:hAnsi="Times New Roman"/>
                <w:sz w:val="22"/>
                <w:szCs w:val="22"/>
              </w:rPr>
            </w:pPr>
            <w:r w:rsidRPr="00D03A33">
              <w:rPr>
                <w:rFonts w:ascii="Times New Roman" w:hAnsi="Times New Roman"/>
                <w:sz w:val="22"/>
                <w:szCs w:val="22"/>
              </w:rPr>
              <w:t>-</w:t>
            </w:r>
          </w:p>
        </w:tc>
        <w:tc>
          <w:tcPr>
            <w:tcW w:w="850" w:type="dxa"/>
          </w:tcPr>
          <w:p w14:paraId="3599F90B" w14:textId="3701B8C7" w:rsidR="00BA39F9" w:rsidRPr="00D03A33" w:rsidRDefault="00BA39F9" w:rsidP="00BA39F9">
            <w:pPr>
              <w:jc w:val="center"/>
              <w:rPr>
                <w:rFonts w:ascii="Times New Roman" w:hAnsi="Times New Roman"/>
                <w:sz w:val="22"/>
                <w:szCs w:val="22"/>
              </w:rPr>
            </w:pPr>
            <w:r w:rsidRPr="00D03A33">
              <w:rPr>
                <w:rFonts w:ascii="Times New Roman" w:hAnsi="Times New Roman"/>
                <w:sz w:val="22"/>
                <w:szCs w:val="22"/>
              </w:rPr>
              <w:t>-</w:t>
            </w:r>
          </w:p>
        </w:tc>
        <w:tc>
          <w:tcPr>
            <w:tcW w:w="1134" w:type="dxa"/>
          </w:tcPr>
          <w:p w14:paraId="0D9C7C19" w14:textId="0CE271FD" w:rsidR="00BA39F9" w:rsidRPr="00D03A33" w:rsidRDefault="00BA39F9" w:rsidP="00BA39F9">
            <w:pPr>
              <w:widowControl w:val="0"/>
              <w:jc w:val="center"/>
              <w:rPr>
                <w:rFonts w:ascii="Times New Roman" w:hAnsi="Times New Roman"/>
                <w:sz w:val="22"/>
                <w:szCs w:val="22"/>
              </w:rPr>
            </w:pPr>
            <w:r w:rsidRPr="00D03A33">
              <w:rPr>
                <w:rFonts w:ascii="Times New Roman" w:hAnsi="Times New Roman"/>
                <w:sz w:val="22"/>
                <w:szCs w:val="22"/>
              </w:rPr>
              <w:t>10,7</w:t>
            </w:r>
          </w:p>
          <w:p w14:paraId="6EF3E34D" w14:textId="29571A66" w:rsidR="00BA39F9" w:rsidRPr="00D03A33" w:rsidRDefault="00BA39F9" w:rsidP="00BA39F9">
            <w:pPr>
              <w:jc w:val="center"/>
              <w:rPr>
                <w:rFonts w:ascii="Times New Roman" w:hAnsi="Times New Roman"/>
                <w:sz w:val="22"/>
                <w:szCs w:val="22"/>
              </w:rPr>
            </w:pPr>
          </w:p>
        </w:tc>
      </w:tr>
      <w:tr w:rsidR="00BA39F9" w:rsidRPr="00D03A33" w14:paraId="63E2C2CC" w14:textId="77777777" w:rsidTr="00E3203D">
        <w:trPr>
          <w:jc w:val="center"/>
        </w:trPr>
        <w:tc>
          <w:tcPr>
            <w:tcW w:w="485" w:type="dxa"/>
            <w:gridSpan w:val="2"/>
            <w:vMerge/>
          </w:tcPr>
          <w:p w14:paraId="1C6EFC7C" w14:textId="77777777" w:rsidR="00BA39F9" w:rsidRPr="00960F9E" w:rsidRDefault="00BA39F9" w:rsidP="00BA39F9">
            <w:pPr>
              <w:spacing w:after="200" w:line="276" w:lineRule="auto"/>
              <w:jc w:val="center"/>
              <w:rPr>
                <w:rFonts w:ascii="Times New Roman" w:hAnsi="Times New Roman"/>
                <w:sz w:val="22"/>
                <w:szCs w:val="22"/>
              </w:rPr>
            </w:pPr>
          </w:p>
        </w:tc>
        <w:tc>
          <w:tcPr>
            <w:tcW w:w="1358" w:type="dxa"/>
            <w:gridSpan w:val="2"/>
            <w:vMerge/>
          </w:tcPr>
          <w:p w14:paraId="68D8E455"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tcPr>
          <w:p w14:paraId="63BC6F10" w14:textId="77777777" w:rsidR="00BA39F9" w:rsidRPr="00960F9E" w:rsidRDefault="00BA39F9" w:rsidP="00BA39F9">
            <w:pPr>
              <w:spacing w:after="200" w:line="276" w:lineRule="auto"/>
              <w:jc w:val="left"/>
              <w:rPr>
                <w:rFonts w:ascii="Times New Roman" w:hAnsi="Times New Roman"/>
                <w:sz w:val="22"/>
                <w:szCs w:val="22"/>
              </w:rPr>
            </w:pPr>
          </w:p>
        </w:tc>
        <w:tc>
          <w:tcPr>
            <w:tcW w:w="1134" w:type="dxa"/>
            <w:vAlign w:val="center"/>
          </w:tcPr>
          <w:p w14:paraId="4EFD9F04" w14:textId="77777777" w:rsidR="00BA39F9" w:rsidRPr="00D03A33" w:rsidRDefault="00BA39F9" w:rsidP="00BA39F9">
            <w:pPr>
              <w:widowControl w:val="0"/>
              <w:autoSpaceDE w:val="0"/>
              <w:autoSpaceDN w:val="0"/>
              <w:jc w:val="center"/>
              <w:rPr>
                <w:rFonts w:ascii="Times New Roman" w:hAnsi="Times New Roman"/>
                <w:sz w:val="22"/>
                <w:szCs w:val="22"/>
              </w:rPr>
            </w:pPr>
            <w:r w:rsidRPr="00D03A33">
              <w:rPr>
                <w:rFonts w:ascii="Times New Roman" w:hAnsi="Times New Roman"/>
                <w:sz w:val="22"/>
                <w:szCs w:val="22"/>
              </w:rPr>
              <w:t>млн руб.</w:t>
            </w:r>
          </w:p>
        </w:tc>
        <w:tc>
          <w:tcPr>
            <w:tcW w:w="1021" w:type="dxa"/>
            <w:vAlign w:val="center"/>
          </w:tcPr>
          <w:p w14:paraId="72CA2D00" w14:textId="3C48B58F" w:rsidR="00BA39F9" w:rsidRPr="00B25314" w:rsidRDefault="00BA39F9" w:rsidP="00BA39F9">
            <w:pPr>
              <w:widowControl w:val="0"/>
              <w:jc w:val="center"/>
              <w:rPr>
                <w:rFonts w:ascii="Times New Roman" w:hAnsi="Times New Roman"/>
                <w:sz w:val="22"/>
                <w:szCs w:val="22"/>
              </w:rPr>
            </w:pPr>
            <w:r w:rsidRPr="00B25314">
              <w:rPr>
                <w:rFonts w:ascii="Times New Roman" w:hAnsi="Times New Roman"/>
                <w:sz w:val="22"/>
                <w:szCs w:val="22"/>
              </w:rPr>
              <w:t>3,387</w:t>
            </w:r>
          </w:p>
        </w:tc>
        <w:tc>
          <w:tcPr>
            <w:tcW w:w="1134" w:type="dxa"/>
            <w:vAlign w:val="center"/>
          </w:tcPr>
          <w:p w14:paraId="512D3CF4" w14:textId="334D9709" w:rsidR="00BA39F9" w:rsidRPr="00B25314" w:rsidRDefault="00BA39F9" w:rsidP="00BA39F9">
            <w:pPr>
              <w:jc w:val="center"/>
              <w:rPr>
                <w:rFonts w:ascii="Times New Roman" w:hAnsi="Times New Roman"/>
                <w:sz w:val="22"/>
                <w:szCs w:val="22"/>
              </w:rPr>
            </w:pPr>
            <w:r w:rsidRPr="00B25314">
              <w:rPr>
                <w:rFonts w:ascii="Times New Roman" w:hAnsi="Times New Roman"/>
                <w:sz w:val="22"/>
                <w:szCs w:val="22"/>
              </w:rPr>
              <w:t>-</w:t>
            </w:r>
          </w:p>
        </w:tc>
        <w:tc>
          <w:tcPr>
            <w:tcW w:w="1135" w:type="dxa"/>
            <w:vAlign w:val="center"/>
          </w:tcPr>
          <w:p w14:paraId="4F884278" w14:textId="536C9E5B" w:rsidR="00BA39F9" w:rsidRPr="00B25314" w:rsidRDefault="00BA39F9" w:rsidP="00BA39F9">
            <w:pPr>
              <w:jc w:val="center"/>
              <w:rPr>
                <w:rFonts w:ascii="Times New Roman" w:hAnsi="Times New Roman"/>
                <w:sz w:val="22"/>
                <w:szCs w:val="22"/>
              </w:rPr>
            </w:pPr>
            <w:r w:rsidRPr="00B25314">
              <w:rPr>
                <w:rFonts w:ascii="Times New Roman" w:hAnsi="Times New Roman"/>
                <w:sz w:val="22"/>
                <w:szCs w:val="22"/>
              </w:rPr>
              <w:t>24,406</w:t>
            </w:r>
          </w:p>
        </w:tc>
        <w:tc>
          <w:tcPr>
            <w:tcW w:w="1133" w:type="dxa"/>
            <w:vAlign w:val="center"/>
          </w:tcPr>
          <w:p w14:paraId="396AC9AA" w14:textId="33AC331F" w:rsidR="00BA39F9" w:rsidRPr="00B25314" w:rsidRDefault="00BA39F9" w:rsidP="00BA39F9">
            <w:pPr>
              <w:jc w:val="center"/>
              <w:rPr>
                <w:rFonts w:ascii="Times New Roman" w:hAnsi="Times New Roman"/>
                <w:sz w:val="22"/>
                <w:szCs w:val="22"/>
              </w:rPr>
            </w:pPr>
            <w:r w:rsidRPr="00B25314">
              <w:rPr>
                <w:rFonts w:ascii="Times New Roman" w:hAnsi="Times New Roman"/>
                <w:sz w:val="22"/>
                <w:szCs w:val="22"/>
              </w:rPr>
              <w:t>-</w:t>
            </w:r>
          </w:p>
        </w:tc>
        <w:tc>
          <w:tcPr>
            <w:tcW w:w="1134" w:type="dxa"/>
            <w:vAlign w:val="center"/>
          </w:tcPr>
          <w:p w14:paraId="50C750F4" w14:textId="7031F803" w:rsidR="00BA39F9" w:rsidRPr="00B25314" w:rsidRDefault="00BA39F9" w:rsidP="00BA39F9">
            <w:pPr>
              <w:jc w:val="center"/>
              <w:rPr>
                <w:rFonts w:ascii="Times New Roman" w:hAnsi="Times New Roman"/>
                <w:sz w:val="22"/>
                <w:szCs w:val="22"/>
              </w:rPr>
            </w:pPr>
            <w:r w:rsidRPr="00B25314">
              <w:rPr>
                <w:rFonts w:ascii="Times New Roman" w:hAnsi="Times New Roman"/>
                <w:sz w:val="22"/>
                <w:szCs w:val="22"/>
              </w:rPr>
              <w:t>-</w:t>
            </w:r>
          </w:p>
        </w:tc>
        <w:tc>
          <w:tcPr>
            <w:tcW w:w="992" w:type="dxa"/>
            <w:vAlign w:val="center"/>
          </w:tcPr>
          <w:p w14:paraId="09798473" w14:textId="48047D6E" w:rsidR="00BA39F9" w:rsidRPr="00D03A33" w:rsidRDefault="00BA39F9" w:rsidP="00BA39F9">
            <w:pPr>
              <w:jc w:val="center"/>
              <w:rPr>
                <w:rFonts w:ascii="Times New Roman" w:hAnsi="Times New Roman"/>
                <w:sz w:val="22"/>
                <w:szCs w:val="22"/>
              </w:rPr>
            </w:pPr>
            <w:r w:rsidRPr="00D03A33">
              <w:rPr>
                <w:rFonts w:ascii="Times New Roman" w:hAnsi="Times New Roman"/>
                <w:sz w:val="22"/>
                <w:szCs w:val="22"/>
              </w:rPr>
              <w:t>-</w:t>
            </w:r>
          </w:p>
        </w:tc>
        <w:tc>
          <w:tcPr>
            <w:tcW w:w="851" w:type="dxa"/>
            <w:vAlign w:val="center"/>
          </w:tcPr>
          <w:p w14:paraId="15DAE128" w14:textId="6F4CC5FE" w:rsidR="00BA39F9" w:rsidRPr="00D03A33" w:rsidRDefault="00BA39F9" w:rsidP="00BA39F9">
            <w:pPr>
              <w:jc w:val="center"/>
              <w:rPr>
                <w:rFonts w:ascii="Times New Roman" w:hAnsi="Times New Roman"/>
                <w:sz w:val="22"/>
                <w:szCs w:val="22"/>
              </w:rPr>
            </w:pPr>
            <w:r w:rsidRPr="00D03A33">
              <w:rPr>
                <w:rFonts w:ascii="Times New Roman" w:hAnsi="Times New Roman"/>
                <w:sz w:val="22"/>
                <w:szCs w:val="22"/>
              </w:rPr>
              <w:t>-</w:t>
            </w:r>
          </w:p>
        </w:tc>
        <w:tc>
          <w:tcPr>
            <w:tcW w:w="992" w:type="dxa"/>
            <w:vAlign w:val="center"/>
          </w:tcPr>
          <w:p w14:paraId="08FC89E9" w14:textId="6F5483BA" w:rsidR="00BA39F9" w:rsidRPr="00D03A33" w:rsidRDefault="00BA39F9" w:rsidP="00BA39F9">
            <w:pPr>
              <w:jc w:val="center"/>
              <w:rPr>
                <w:rFonts w:ascii="Times New Roman" w:hAnsi="Times New Roman"/>
                <w:sz w:val="22"/>
                <w:szCs w:val="22"/>
              </w:rPr>
            </w:pPr>
            <w:r w:rsidRPr="00D03A33">
              <w:rPr>
                <w:rFonts w:ascii="Times New Roman" w:hAnsi="Times New Roman"/>
                <w:sz w:val="22"/>
                <w:szCs w:val="22"/>
              </w:rPr>
              <w:t>-</w:t>
            </w:r>
          </w:p>
        </w:tc>
        <w:tc>
          <w:tcPr>
            <w:tcW w:w="851" w:type="dxa"/>
            <w:vAlign w:val="center"/>
          </w:tcPr>
          <w:p w14:paraId="5B4362F8" w14:textId="184E6A7D" w:rsidR="00BA39F9" w:rsidRPr="00D03A33" w:rsidRDefault="00BA39F9" w:rsidP="00BA39F9">
            <w:pPr>
              <w:jc w:val="center"/>
              <w:rPr>
                <w:rFonts w:ascii="Times New Roman" w:hAnsi="Times New Roman"/>
                <w:sz w:val="22"/>
                <w:szCs w:val="22"/>
              </w:rPr>
            </w:pPr>
            <w:r w:rsidRPr="00D03A33">
              <w:rPr>
                <w:rFonts w:ascii="Times New Roman" w:hAnsi="Times New Roman"/>
                <w:sz w:val="22"/>
                <w:szCs w:val="22"/>
              </w:rPr>
              <w:t>-</w:t>
            </w:r>
          </w:p>
        </w:tc>
        <w:tc>
          <w:tcPr>
            <w:tcW w:w="850" w:type="dxa"/>
            <w:vAlign w:val="center"/>
          </w:tcPr>
          <w:p w14:paraId="4338AE31" w14:textId="1357F0E4" w:rsidR="00BA39F9" w:rsidRPr="00D03A33" w:rsidRDefault="00BA39F9" w:rsidP="00BA39F9">
            <w:pPr>
              <w:jc w:val="center"/>
              <w:rPr>
                <w:rFonts w:ascii="Times New Roman" w:hAnsi="Times New Roman"/>
                <w:sz w:val="22"/>
                <w:szCs w:val="22"/>
              </w:rPr>
            </w:pPr>
            <w:r w:rsidRPr="00D03A33">
              <w:rPr>
                <w:rFonts w:ascii="Times New Roman" w:hAnsi="Times New Roman"/>
                <w:sz w:val="22"/>
                <w:szCs w:val="22"/>
              </w:rPr>
              <w:t>-</w:t>
            </w:r>
          </w:p>
        </w:tc>
        <w:tc>
          <w:tcPr>
            <w:tcW w:w="1134" w:type="dxa"/>
            <w:vAlign w:val="center"/>
          </w:tcPr>
          <w:p w14:paraId="707F6F6E" w14:textId="5A755B2E" w:rsidR="00BA39F9" w:rsidRPr="00D03A33" w:rsidRDefault="00BA39F9" w:rsidP="00BA39F9">
            <w:pPr>
              <w:jc w:val="center"/>
              <w:rPr>
                <w:rFonts w:ascii="Times New Roman" w:hAnsi="Times New Roman"/>
                <w:sz w:val="22"/>
                <w:szCs w:val="22"/>
              </w:rPr>
            </w:pPr>
            <w:r w:rsidRPr="00D03A33">
              <w:rPr>
                <w:rFonts w:ascii="Times New Roman" w:hAnsi="Times New Roman"/>
                <w:sz w:val="22"/>
                <w:szCs w:val="22"/>
              </w:rPr>
              <w:t>27,793</w:t>
            </w:r>
          </w:p>
        </w:tc>
      </w:tr>
      <w:tr w:rsidR="00BA39F9" w:rsidRPr="00960F9E" w14:paraId="58CACC7F" w14:textId="77777777" w:rsidTr="00E3203D">
        <w:trPr>
          <w:jc w:val="center"/>
        </w:trPr>
        <w:tc>
          <w:tcPr>
            <w:tcW w:w="485" w:type="dxa"/>
            <w:gridSpan w:val="2"/>
            <w:vMerge/>
          </w:tcPr>
          <w:p w14:paraId="0D58056C" w14:textId="77777777" w:rsidR="00BA39F9" w:rsidRPr="00960F9E" w:rsidRDefault="00BA39F9" w:rsidP="00BA39F9">
            <w:pPr>
              <w:spacing w:after="200" w:line="276" w:lineRule="auto"/>
              <w:jc w:val="center"/>
              <w:rPr>
                <w:rFonts w:ascii="Times New Roman" w:hAnsi="Times New Roman"/>
                <w:sz w:val="22"/>
                <w:szCs w:val="22"/>
              </w:rPr>
            </w:pPr>
          </w:p>
        </w:tc>
        <w:tc>
          <w:tcPr>
            <w:tcW w:w="1358" w:type="dxa"/>
            <w:gridSpan w:val="2"/>
            <w:vMerge/>
          </w:tcPr>
          <w:p w14:paraId="04D4B6A3"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val="restart"/>
          </w:tcPr>
          <w:p w14:paraId="6F6F39BE" w14:textId="1998AFA1" w:rsidR="00BA39F9" w:rsidRPr="00960F9E" w:rsidRDefault="00BA39F9" w:rsidP="00BA39F9">
            <w:pPr>
              <w:widowControl w:val="0"/>
              <w:autoSpaceDE w:val="0"/>
              <w:autoSpaceDN w:val="0"/>
              <w:jc w:val="left"/>
              <w:rPr>
                <w:rFonts w:ascii="Times New Roman" w:hAnsi="Times New Roman"/>
                <w:sz w:val="22"/>
                <w:szCs w:val="22"/>
              </w:rPr>
            </w:pPr>
            <w:r w:rsidRPr="00960F9E">
              <w:rPr>
                <w:rFonts w:ascii="Times New Roman" w:hAnsi="Times New Roman"/>
                <w:sz w:val="22"/>
                <w:szCs w:val="22"/>
              </w:rPr>
              <w:t xml:space="preserve">средства специальной надбавки к тарифам на </w:t>
            </w:r>
            <w:r w:rsidRPr="00960F9E">
              <w:rPr>
                <w:rFonts w:ascii="Times New Roman" w:hAnsi="Times New Roman"/>
                <w:sz w:val="22"/>
                <w:szCs w:val="22"/>
              </w:rPr>
              <w:lastRenderedPageBreak/>
              <w:t>транспортировку газа по сетям независимых ГРО</w:t>
            </w:r>
          </w:p>
        </w:tc>
        <w:tc>
          <w:tcPr>
            <w:tcW w:w="1134" w:type="dxa"/>
            <w:vAlign w:val="center"/>
          </w:tcPr>
          <w:p w14:paraId="19072683"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lastRenderedPageBreak/>
              <w:t>км</w:t>
            </w:r>
          </w:p>
        </w:tc>
        <w:tc>
          <w:tcPr>
            <w:tcW w:w="1021" w:type="dxa"/>
          </w:tcPr>
          <w:p w14:paraId="425D2610"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0A8A0FAE" w14:textId="77777777" w:rsidR="00BA39F9" w:rsidRPr="00960F9E" w:rsidRDefault="00BA39F9" w:rsidP="00BA39F9">
            <w:pPr>
              <w:jc w:val="center"/>
            </w:pPr>
            <w:r w:rsidRPr="00960F9E">
              <w:rPr>
                <w:rFonts w:ascii="Times New Roman" w:hAnsi="Times New Roman"/>
                <w:sz w:val="22"/>
                <w:szCs w:val="22"/>
              </w:rPr>
              <w:t>-</w:t>
            </w:r>
          </w:p>
        </w:tc>
        <w:tc>
          <w:tcPr>
            <w:tcW w:w="1135" w:type="dxa"/>
          </w:tcPr>
          <w:p w14:paraId="6D882DD8" w14:textId="77777777" w:rsidR="00BA39F9" w:rsidRPr="00960F9E" w:rsidRDefault="00BA39F9" w:rsidP="00BA39F9">
            <w:pPr>
              <w:jc w:val="center"/>
            </w:pPr>
            <w:r w:rsidRPr="00960F9E">
              <w:rPr>
                <w:rFonts w:ascii="Times New Roman" w:hAnsi="Times New Roman"/>
                <w:sz w:val="22"/>
                <w:szCs w:val="22"/>
              </w:rPr>
              <w:t>-</w:t>
            </w:r>
          </w:p>
        </w:tc>
        <w:tc>
          <w:tcPr>
            <w:tcW w:w="1133" w:type="dxa"/>
          </w:tcPr>
          <w:p w14:paraId="1C53BB0C"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533B6D56" w14:textId="77777777" w:rsidR="00BA39F9" w:rsidRPr="00960F9E" w:rsidRDefault="00BA39F9" w:rsidP="00BA39F9">
            <w:pPr>
              <w:jc w:val="center"/>
            </w:pPr>
            <w:r w:rsidRPr="00960F9E">
              <w:rPr>
                <w:rFonts w:ascii="Times New Roman" w:hAnsi="Times New Roman"/>
                <w:sz w:val="22"/>
                <w:szCs w:val="22"/>
              </w:rPr>
              <w:t>-</w:t>
            </w:r>
          </w:p>
        </w:tc>
        <w:tc>
          <w:tcPr>
            <w:tcW w:w="992" w:type="dxa"/>
          </w:tcPr>
          <w:p w14:paraId="29DE5C01" w14:textId="77777777" w:rsidR="00BA39F9" w:rsidRPr="00960F9E" w:rsidRDefault="00BA39F9" w:rsidP="00BA39F9">
            <w:pPr>
              <w:jc w:val="center"/>
            </w:pPr>
            <w:r w:rsidRPr="00960F9E">
              <w:rPr>
                <w:rFonts w:ascii="Times New Roman" w:hAnsi="Times New Roman"/>
                <w:sz w:val="22"/>
                <w:szCs w:val="22"/>
              </w:rPr>
              <w:t>-</w:t>
            </w:r>
          </w:p>
        </w:tc>
        <w:tc>
          <w:tcPr>
            <w:tcW w:w="851" w:type="dxa"/>
          </w:tcPr>
          <w:p w14:paraId="527C4B15" w14:textId="77777777" w:rsidR="00BA39F9" w:rsidRPr="00960F9E" w:rsidRDefault="00BA39F9" w:rsidP="00BA39F9">
            <w:pPr>
              <w:jc w:val="center"/>
            </w:pPr>
            <w:r w:rsidRPr="00960F9E">
              <w:rPr>
                <w:rFonts w:ascii="Times New Roman" w:hAnsi="Times New Roman"/>
                <w:sz w:val="22"/>
                <w:szCs w:val="22"/>
              </w:rPr>
              <w:t>-</w:t>
            </w:r>
          </w:p>
        </w:tc>
        <w:tc>
          <w:tcPr>
            <w:tcW w:w="992" w:type="dxa"/>
          </w:tcPr>
          <w:p w14:paraId="055951BA" w14:textId="77777777" w:rsidR="00BA39F9" w:rsidRPr="00960F9E" w:rsidRDefault="00BA39F9" w:rsidP="00BA39F9">
            <w:pPr>
              <w:jc w:val="center"/>
            </w:pPr>
            <w:r w:rsidRPr="00960F9E">
              <w:rPr>
                <w:rFonts w:ascii="Times New Roman" w:hAnsi="Times New Roman"/>
                <w:sz w:val="22"/>
                <w:szCs w:val="22"/>
              </w:rPr>
              <w:t>-</w:t>
            </w:r>
          </w:p>
        </w:tc>
        <w:tc>
          <w:tcPr>
            <w:tcW w:w="851" w:type="dxa"/>
          </w:tcPr>
          <w:p w14:paraId="4EA11207" w14:textId="77777777" w:rsidR="00BA39F9" w:rsidRPr="00960F9E" w:rsidRDefault="00BA39F9" w:rsidP="00BA39F9">
            <w:pPr>
              <w:jc w:val="center"/>
            </w:pPr>
            <w:r w:rsidRPr="00960F9E">
              <w:rPr>
                <w:rFonts w:ascii="Times New Roman" w:hAnsi="Times New Roman"/>
                <w:sz w:val="22"/>
                <w:szCs w:val="22"/>
              </w:rPr>
              <w:t>-</w:t>
            </w:r>
          </w:p>
        </w:tc>
        <w:tc>
          <w:tcPr>
            <w:tcW w:w="850" w:type="dxa"/>
          </w:tcPr>
          <w:p w14:paraId="143D7EFF"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163DB80F" w14:textId="77777777" w:rsidR="00BA39F9" w:rsidRPr="00960F9E" w:rsidRDefault="00BA39F9" w:rsidP="00BA39F9">
            <w:pPr>
              <w:jc w:val="center"/>
            </w:pPr>
            <w:r w:rsidRPr="00960F9E">
              <w:rPr>
                <w:rFonts w:ascii="Times New Roman" w:hAnsi="Times New Roman"/>
                <w:sz w:val="22"/>
                <w:szCs w:val="22"/>
              </w:rPr>
              <w:t>-</w:t>
            </w:r>
          </w:p>
        </w:tc>
      </w:tr>
      <w:tr w:rsidR="00BA39F9" w:rsidRPr="00960F9E" w14:paraId="0B88C2A3" w14:textId="77777777" w:rsidTr="00886D74">
        <w:trPr>
          <w:jc w:val="center"/>
        </w:trPr>
        <w:tc>
          <w:tcPr>
            <w:tcW w:w="485" w:type="dxa"/>
            <w:gridSpan w:val="2"/>
            <w:vMerge/>
          </w:tcPr>
          <w:p w14:paraId="7714150D" w14:textId="77777777" w:rsidR="00BA39F9" w:rsidRPr="00960F9E" w:rsidRDefault="00BA39F9" w:rsidP="00BA39F9">
            <w:pPr>
              <w:spacing w:after="200" w:line="276" w:lineRule="auto"/>
              <w:jc w:val="center"/>
              <w:rPr>
                <w:rFonts w:ascii="Times New Roman" w:hAnsi="Times New Roman"/>
                <w:sz w:val="22"/>
                <w:szCs w:val="22"/>
              </w:rPr>
            </w:pPr>
          </w:p>
        </w:tc>
        <w:tc>
          <w:tcPr>
            <w:tcW w:w="1358" w:type="dxa"/>
            <w:gridSpan w:val="2"/>
            <w:vMerge/>
          </w:tcPr>
          <w:p w14:paraId="587889A9"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tcPr>
          <w:p w14:paraId="2345EEA4" w14:textId="77777777" w:rsidR="00BA39F9" w:rsidRPr="00960F9E" w:rsidRDefault="00BA39F9" w:rsidP="00BA39F9">
            <w:pPr>
              <w:spacing w:after="200" w:line="276" w:lineRule="auto"/>
              <w:jc w:val="left"/>
              <w:rPr>
                <w:rFonts w:ascii="Times New Roman" w:hAnsi="Times New Roman"/>
                <w:sz w:val="22"/>
                <w:szCs w:val="22"/>
              </w:rPr>
            </w:pPr>
          </w:p>
        </w:tc>
        <w:tc>
          <w:tcPr>
            <w:tcW w:w="1134" w:type="dxa"/>
            <w:vAlign w:val="center"/>
          </w:tcPr>
          <w:p w14:paraId="4CE0BFAD"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vAlign w:val="center"/>
          </w:tcPr>
          <w:p w14:paraId="65262F3B" w14:textId="77777777" w:rsidR="00BA39F9" w:rsidRPr="00960F9E" w:rsidRDefault="00BA39F9" w:rsidP="00BA39F9">
            <w:pPr>
              <w:jc w:val="center"/>
            </w:pPr>
            <w:r w:rsidRPr="00960F9E">
              <w:rPr>
                <w:rFonts w:ascii="Times New Roman" w:hAnsi="Times New Roman"/>
                <w:sz w:val="22"/>
                <w:szCs w:val="22"/>
              </w:rPr>
              <w:t>-</w:t>
            </w:r>
          </w:p>
        </w:tc>
        <w:tc>
          <w:tcPr>
            <w:tcW w:w="1134" w:type="dxa"/>
            <w:vAlign w:val="center"/>
          </w:tcPr>
          <w:p w14:paraId="04EECD0B" w14:textId="77777777" w:rsidR="00BA39F9" w:rsidRPr="00960F9E" w:rsidRDefault="00BA39F9" w:rsidP="00BA39F9">
            <w:pPr>
              <w:jc w:val="center"/>
            </w:pPr>
            <w:r w:rsidRPr="00960F9E">
              <w:rPr>
                <w:rFonts w:ascii="Times New Roman" w:hAnsi="Times New Roman"/>
                <w:sz w:val="22"/>
                <w:szCs w:val="22"/>
              </w:rPr>
              <w:t>-</w:t>
            </w:r>
          </w:p>
        </w:tc>
        <w:tc>
          <w:tcPr>
            <w:tcW w:w="1135" w:type="dxa"/>
            <w:vAlign w:val="center"/>
          </w:tcPr>
          <w:p w14:paraId="583CD3F8" w14:textId="77777777" w:rsidR="00BA39F9" w:rsidRPr="00960F9E" w:rsidRDefault="00BA39F9" w:rsidP="00BA39F9">
            <w:pPr>
              <w:jc w:val="center"/>
            </w:pPr>
            <w:r w:rsidRPr="00960F9E">
              <w:rPr>
                <w:rFonts w:ascii="Times New Roman" w:hAnsi="Times New Roman"/>
                <w:sz w:val="22"/>
                <w:szCs w:val="22"/>
              </w:rPr>
              <w:t>-</w:t>
            </w:r>
          </w:p>
        </w:tc>
        <w:tc>
          <w:tcPr>
            <w:tcW w:w="1133" w:type="dxa"/>
            <w:vAlign w:val="center"/>
          </w:tcPr>
          <w:p w14:paraId="309CBB0B" w14:textId="77777777" w:rsidR="00BA39F9" w:rsidRPr="00960F9E" w:rsidRDefault="00BA39F9" w:rsidP="00BA39F9">
            <w:pPr>
              <w:jc w:val="center"/>
            </w:pPr>
            <w:r w:rsidRPr="00960F9E">
              <w:rPr>
                <w:rFonts w:ascii="Times New Roman" w:hAnsi="Times New Roman"/>
                <w:sz w:val="22"/>
                <w:szCs w:val="22"/>
              </w:rPr>
              <w:t>-</w:t>
            </w:r>
          </w:p>
        </w:tc>
        <w:tc>
          <w:tcPr>
            <w:tcW w:w="1134" w:type="dxa"/>
            <w:vAlign w:val="center"/>
          </w:tcPr>
          <w:p w14:paraId="07C068B2" w14:textId="77777777" w:rsidR="00BA39F9" w:rsidRPr="00960F9E" w:rsidRDefault="00BA39F9" w:rsidP="00BA39F9">
            <w:pPr>
              <w:jc w:val="center"/>
            </w:pPr>
            <w:r w:rsidRPr="00960F9E">
              <w:rPr>
                <w:rFonts w:ascii="Times New Roman" w:hAnsi="Times New Roman"/>
                <w:sz w:val="22"/>
                <w:szCs w:val="22"/>
              </w:rPr>
              <w:t>-</w:t>
            </w:r>
          </w:p>
        </w:tc>
        <w:tc>
          <w:tcPr>
            <w:tcW w:w="992" w:type="dxa"/>
            <w:vAlign w:val="center"/>
          </w:tcPr>
          <w:p w14:paraId="7B7D2404" w14:textId="77777777" w:rsidR="00BA39F9" w:rsidRPr="00960F9E" w:rsidRDefault="00BA39F9" w:rsidP="00BA39F9">
            <w:pPr>
              <w:jc w:val="center"/>
            </w:pPr>
            <w:r w:rsidRPr="00960F9E">
              <w:rPr>
                <w:rFonts w:ascii="Times New Roman" w:hAnsi="Times New Roman"/>
                <w:sz w:val="22"/>
                <w:szCs w:val="22"/>
              </w:rPr>
              <w:t>-</w:t>
            </w:r>
          </w:p>
        </w:tc>
        <w:tc>
          <w:tcPr>
            <w:tcW w:w="851" w:type="dxa"/>
            <w:vAlign w:val="center"/>
          </w:tcPr>
          <w:p w14:paraId="0ADBA5DE" w14:textId="77777777" w:rsidR="00BA39F9" w:rsidRPr="00960F9E" w:rsidRDefault="00BA39F9" w:rsidP="00BA39F9">
            <w:pPr>
              <w:jc w:val="center"/>
            </w:pPr>
            <w:r w:rsidRPr="00960F9E">
              <w:rPr>
                <w:rFonts w:ascii="Times New Roman" w:hAnsi="Times New Roman"/>
                <w:sz w:val="22"/>
                <w:szCs w:val="22"/>
              </w:rPr>
              <w:t>-</w:t>
            </w:r>
          </w:p>
        </w:tc>
        <w:tc>
          <w:tcPr>
            <w:tcW w:w="992" w:type="dxa"/>
            <w:vAlign w:val="center"/>
          </w:tcPr>
          <w:p w14:paraId="2776E53B" w14:textId="77777777" w:rsidR="00BA39F9" w:rsidRPr="00960F9E" w:rsidRDefault="00BA39F9" w:rsidP="00BA39F9">
            <w:pPr>
              <w:jc w:val="center"/>
            </w:pPr>
            <w:r w:rsidRPr="00960F9E">
              <w:rPr>
                <w:rFonts w:ascii="Times New Roman" w:hAnsi="Times New Roman"/>
                <w:sz w:val="22"/>
                <w:szCs w:val="22"/>
              </w:rPr>
              <w:t>-</w:t>
            </w:r>
          </w:p>
        </w:tc>
        <w:tc>
          <w:tcPr>
            <w:tcW w:w="851" w:type="dxa"/>
            <w:vAlign w:val="center"/>
          </w:tcPr>
          <w:p w14:paraId="1744C906" w14:textId="77777777" w:rsidR="00BA39F9" w:rsidRPr="00960F9E" w:rsidRDefault="00BA39F9" w:rsidP="00BA39F9">
            <w:pPr>
              <w:jc w:val="center"/>
            </w:pPr>
            <w:r w:rsidRPr="00960F9E">
              <w:rPr>
                <w:rFonts w:ascii="Times New Roman" w:hAnsi="Times New Roman"/>
                <w:sz w:val="22"/>
                <w:szCs w:val="22"/>
              </w:rPr>
              <w:t>-</w:t>
            </w:r>
          </w:p>
        </w:tc>
        <w:tc>
          <w:tcPr>
            <w:tcW w:w="850" w:type="dxa"/>
            <w:vAlign w:val="center"/>
          </w:tcPr>
          <w:p w14:paraId="44E0B4AF" w14:textId="77777777" w:rsidR="00BA39F9" w:rsidRPr="00960F9E" w:rsidRDefault="00BA39F9" w:rsidP="00BA39F9">
            <w:pPr>
              <w:jc w:val="center"/>
            </w:pPr>
            <w:r w:rsidRPr="00960F9E">
              <w:rPr>
                <w:rFonts w:ascii="Times New Roman" w:hAnsi="Times New Roman"/>
                <w:sz w:val="22"/>
                <w:szCs w:val="22"/>
              </w:rPr>
              <w:t>-</w:t>
            </w:r>
          </w:p>
        </w:tc>
        <w:tc>
          <w:tcPr>
            <w:tcW w:w="1134" w:type="dxa"/>
            <w:vAlign w:val="center"/>
          </w:tcPr>
          <w:p w14:paraId="7B807EAE" w14:textId="77777777" w:rsidR="00BA39F9" w:rsidRPr="00960F9E" w:rsidRDefault="00BA39F9" w:rsidP="00BA39F9">
            <w:pPr>
              <w:jc w:val="center"/>
            </w:pPr>
            <w:r w:rsidRPr="00960F9E">
              <w:rPr>
                <w:rFonts w:ascii="Times New Roman" w:hAnsi="Times New Roman"/>
                <w:sz w:val="22"/>
                <w:szCs w:val="22"/>
              </w:rPr>
              <w:t>-</w:t>
            </w:r>
          </w:p>
        </w:tc>
      </w:tr>
      <w:tr w:rsidR="00BA39F9" w:rsidRPr="00960F9E" w14:paraId="48E96DB2" w14:textId="77777777" w:rsidTr="00886D74">
        <w:trPr>
          <w:cantSplit/>
          <w:trHeight w:val="2551"/>
          <w:jc w:val="center"/>
        </w:trPr>
        <w:tc>
          <w:tcPr>
            <w:tcW w:w="474" w:type="dxa"/>
          </w:tcPr>
          <w:p w14:paraId="189FB093" w14:textId="6CE3FB04"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lastRenderedPageBreak/>
              <w:t>8.</w:t>
            </w:r>
          </w:p>
        </w:tc>
        <w:tc>
          <w:tcPr>
            <w:tcW w:w="1369" w:type="dxa"/>
            <w:gridSpan w:val="3"/>
            <w:vAlign w:val="center"/>
          </w:tcPr>
          <w:p w14:paraId="4145A436" w14:textId="69FF2EC6" w:rsidR="00BA39F9" w:rsidRPr="00960F9E" w:rsidRDefault="00BA39F9" w:rsidP="00BA39F9">
            <w:pPr>
              <w:widowControl w:val="0"/>
              <w:autoSpaceDE w:val="0"/>
              <w:autoSpaceDN w:val="0"/>
              <w:jc w:val="left"/>
              <w:rPr>
                <w:rFonts w:ascii="Times New Roman" w:hAnsi="Times New Roman"/>
                <w:sz w:val="22"/>
                <w:szCs w:val="22"/>
              </w:rPr>
            </w:pPr>
            <w:r w:rsidRPr="00960F9E">
              <w:rPr>
                <w:rFonts w:ascii="Times New Roman" w:hAnsi="Times New Roman"/>
                <w:sz w:val="22"/>
                <w:szCs w:val="22"/>
              </w:rPr>
              <w:t>Уровень газификации населения природным газом и сжиженным углеводородным газом (далее – СУГ)</w:t>
            </w:r>
          </w:p>
        </w:tc>
        <w:tc>
          <w:tcPr>
            <w:tcW w:w="1244" w:type="dxa"/>
          </w:tcPr>
          <w:p w14:paraId="3BB45F5C" w14:textId="4FB1ACC6" w:rsidR="00BA39F9" w:rsidRPr="00960F9E" w:rsidRDefault="00BA39F9" w:rsidP="00BA39F9">
            <w:pPr>
              <w:jc w:val="center"/>
              <w:rPr>
                <w:rFonts w:ascii="Times New Roman" w:hAnsi="Times New Roman"/>
                <w:sz w:val="22"/>
                <w:szCs w:val="22"/>
              </w:rPr>
            </w:pPr>
            <w:r w:rsidRPr="00960F9E">
              <w:rPr>
                <w:rFonts w:ascii="Times New Roman" w:hAnsi="Times New Roman"/>
                <w:sz w:val="22"/>
                <w:szCs w:val="22"/>
              </w:rPr>
              <w:t>-</w:t>
            </w:r>
          </w:p>
          <w:p w14:paraId="11BB236B" w14:textId="77777777" w:rsidR="00BA39F9" w:rsidRPr="00960F9E" w:rsidRDefault="00BA39F9" w:rsidP="00BA39F9">
            <w:pPr>
              <w:jc w:val="center"/>
              <w:rPr>
                <w:rFonts w:ascii="Times New Roman" w:hAnsi="Times New Roman"/>
                <w:sz w:val="22"/>
                <w:szCs w:val="22"/>
              </w:rPr>
            </w:pPr>
          </w:p>
          <w:p w14:paraId="534A6EED" w14:textId="77777777" w:rsidR="00BA39F9" w:rsidRPr="00960F9E" w:rsidRDefault="00BA39F9" w:rsidP="00BA39F9">
            <w:pPr>
              <w:jc w:val="center"/>
              <w:rPr>
                <w:rFonts w:ascii="Times New Roman" w:hAnsi="Times New Roman"/>
                <w:sz w:val="22"/>
                <w:szCs w:val="22"/>
              </w:rPr>
            </w:pPr>
          </w:p>
          <w:p w14:paraId="521F7FFE" w14:textId="77777777" w:rsidR="00BA39F9" w:rsidRPr="00960F9E" w:rsidRDefault="00BA39F9" w:rsidP="00BA39F9">
            <w:pPr>
              <w:widowControl w:val="0"/>
              <w:autoSpaceDE w:val="0"/>
              <w:autoSpaceDN w:val="0"/>
              <w:ind w:right="1184"/>
              <w:jc w:val="center"/>
              <w:rPr>
                <w:rFonts w:ascii="Times New Roman" w:hAnsi="Times New Roman"/>
                <w:sz w:val="22"/>
                <w:szCs w:val="22"/>
              </w:rPr>
            </w:pPr>
          </w:p>
        </w:tc>
        <w:tc>
          <w:tcPr>
            <w:tcW w:w="1134" w:type="dxa"/>
          </w:tcPr>
          <w:p w14:paraId="27B976EC" w14:textId="1BA633D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w:t>
            </w:r>
          </w:p>
        </w:tc>
        <w:tc>
          <w:tcPr>
            <w:tcW w:w="1021" w:type="dxa"/>
          </w:tcPr>
          <w:p w14:paraId="11140445"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47F477F3" w14:textId="77777777" w:rsidR="00BA39F9" w:rsidRPr="00960F9E" w:rsidRDefault="00BA39F9" w:rsidP="00BA39F9">
            <w:pPr>
              <w:jc w:val="center"/>
            </w:pPr>
            <w:r w:rsidRPr="00960F9E">
              <w:rPr>
                <w:rFonts w:ascii="Times New Roman" w:hAnsi="Times New Roman"/>
                <w:sz w:val="22"/>
                <w:szCs w:val="22"/>
              </w:rPr>
              <w:t>-</w:t>
            </w:r>
          </w:p>
        </w:tc>
        <w:tc>
          <w:tcPr>
            <w:tcW w:w="1135" w:type="dxa"/>
          </w:tcPr>
          <w:p w14:paraId="08AA778D" w14:textId="590C56BA" w:rsidR="00BA39F9" w:rsidRPr="00960F9E" w:rsidRDefault="00BA39F9" w:rsidP="00BA39F9">
            <w:pPr>
              <w:jc w:val="center"/>
            </w:pPr>
            <w:r>
              <w:rPr>
                <w:rFonts w:ascii="Times New Roman" w:hAnsi="Times New Roman"/>
                <w:sz w:val="22"/>
                <w:szCs w:val="22"/>
              </w:rPr>
              <w:t>79</w:t>
            </w:r>
          </w:p>
        </w:tc>
        <w:tc>
          <w:tcPr>
            <w:tcW w:w="1133" w:type="dxa"/>
          </w:tcPr>
          <w:p w14:paraId="0EB920A3" w14:textId="38ACC756" w:rsidR="00BA39F9" w:rsidRPr="00224B6A" w:rsidRDefault="00BA39F9" w:rsidP="00BA39F9">
            <w:pPr>
              <w:jc w:val="center"/>
              <w:rPr>
                <w:sz w:val="22"/>
              </w:rPr>
            </w:pPr>
            <w:r w:rsidRPr="00224B6A">
              <w:rPr>
                <w:sz w:val="22"/>
              </w:rPr>
              <w:t>80</w:t>
            </w:r>
          </w:p>
        </w:tc>
        <w:tc>
          <w:tcPr>
            <w:tcW w:w="1134" w:type="dxa"/>
          </w:tcPr>
          <w:p w14:paraId="6F25BA78" w14:textId="364CDACC" w:rsidR="00BA39F9" w:rsidRPr="00224B6A" w:rsidRDefault="00BA39F9" w:rsidP="00BA39F9">
            <w:pPr>
              <w:jc w:val="center"/>
              <w:rPr>
                <w:sz w:val="22"/>
              </w:rPr>
            </w:pPr>
            <w:r w:rsidRPr="00224B6A">
              <w:rPr>
                <w:sz w:val="22"/>
              </w:rPr>
              <w:t>80</w:t>
            </w:r>
          </w:p>
        </w:tc>
        <w:tc>
          <w:tcPr>
            <w:tcW w:w="992" w:type="dxa"/>
          </w:tcPr>
          <w:p w14:paraId="156F82B6" w14:textId="275B0072" w:rsidR="00BA39F9" w:rsidRPr="00224B6A" w:rsidRDefault="00BA39F9" w:rsidP="00BA39F9">
            <w:pPr>
              <w:jc w:val="center"/>
              <w:rPr>
                <w:sz w:val="22"/>
              </w:rPr>
            </w:pPr>
            <w:r w:rsidRPr="00224B6A">
              <w:rPr>
                <w:sz w:val="22"/>
              </w:rPr>
              <w:t>83</w:t>
            </w:r>
          </w:p>
        </w:tc>
        <w:tc>
          <w:tcPr>
            <w:tcW w:w="851" w:type="dxa"/>
          </w:tcPr>
          <w:p w14:paraId="71F62FFE" w14:textId="77777777" w:rsidR="00BA39F9" w:rsidRPr="00960F9E" w:rsidRDefault="00BA39F9" w:rsidP="00BA39F9">
            <w:pPr>
              <w:jc w:val="center"/>
            </w:pPr>
            <w:r w:rsidRPr="00960F9E">
              <w:rPr>
                <w:rFonts w:ascii="Times New Roman" w:hAnsi="Times New Roman"/>
                <w:sz w:val="22"/>
                <w:szCs w:val="22"/>
              </w:rPr>
              <w:t>-</w:t>
            </w:r>
          </w:p>
        </w:tc>
        <w:tc>
          <w:tcPr>
            <w:tcW w:w="992" w:type="dxa"/>
          </w:tcPr>
          <w:p w14:paraId="0C9C261A" w14:textId="77777777" w:rsidR="00BA39F9" w:rsidRPr="00960F9E" w:rsidRDefault="00BA39F9" w:rsidP="00BA39F9">
            <w:pPr>
              <w:jc w:val="center"/>
            </w:pPr>
            <w:r w:rsidRPr="00960F9E">
              <w:rPr>
                <w:rFonts w:ascii="Times New Roman" w:hAnsi="Times New Roman"/>
                <w:sz w:val="22"/>
                <w:szCs w:val="22"/>
              </w:rPr>
              <w:t>-</w:t>
            </w:r>
          </w:p>
        </w:tc>
        <w:tc>
          <w:tcPr>
            <w:tcW w:w="851" w:type="dxa"/>
          </w:tcPr>
          <w:p w14:paraId="5D6E6C9D" w14:textId="77777777" w:rsidR="00BA39F9" w:rsidRPr="00960F9E" w:rsidRDefault="00BA39F9" w:rsidP="00BA39F9">
            <w:pPr>
              <w:jc w:val="center"/>
            </w:pPr>
            <w:r w:rsidRPr="00960F9E">
              <w:rPr>
                <w:rFonts w:ascii="Times New Roman" w:hAnsi="Times New Roman"/>
                <w:sz w:val="22"/>
                <w:szCs w:val="22"/>
              </w:rPr>
              <w:t>-</w:t>
            </w:r>
          </w:p>
        </w:tc>
        <w:tc>
          <w:tcPr>
            <w:tcW w:w="850" w:type="dxa"/>
          </w:tcPr>
          <w:p w14:paraId="7049B393"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567B07DC" w14:textId="7983A20B" w:rsidR="00BA39F9" w:rsidRPr="00960F9E" w:rsidRDefault="00BA39F9" w:rsidP="00BA39F9">
            <w:pPr>
              <w:jc w:val="center"/>
            </w:pPr>
            <w:r>
              <w:rPr>
                <w:rFonts w:ascii="Times New Roman" w:hAnsi="Times New Roman"/>
                <w:sz w:val="22"/>
                <w:szCs w:val="22"/>
              </w:rPr>
              <w:t>83</w:t>
            </w:r>
          </w:p>
        </w:tc>
      </w:tr>
      <w:tr w:rsidR="00BA39F9" w:rsidRPr="00960F9E" w14:paraId="051E46A9" w14:textId="77777777" w:rsidTr="00D0668F">
        <w:trPr>
          <w:jc w:val="center"/>
        </w:trPr>
        <w:tc>
          <w:tcPr>
            <w:tcW w:w="474" w:type="dxa"/>
          </w:tcPr>
          <w:p w14:paraId="3E221949" w14:textId="1E6B354C"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9.</w:t>
            </w:r>
          </w:p>
        </w:tc>
        <w:tc>
          <w:tcPr>
            <w:tcW w:w="1369" w:type="dxa"/>
            <w:gridSpan w:val="3"/>
          </w:tcPr>
          <w:p w14:paraId="3D30D445" w14:textId="77777777" w:rsidR="00BA39F9" w:rsidRPr="00960F9E" w:rsidRDefault="00BA39F9" w:rsidP="00BA39F9">
            <w:pPr>
              <w:widowControl w:val="0"/>
              <w:autoSpaceDE w:val="0"/>
              <w:autoSpaceDN w:val="0"/>
              <w:jc w:val="left"/>
              <w:rPr>
                <w:rFonts w:ascii="Times New Roman" w:hAnsi="Times New Roman"/>
                <w:sz w:val="22"/>
                <w:szCs w:val="22"/>
              </w:rPr>
            </w:pPr>
            <w:r w:rsidRPr="00960F9E">
              <w:rPr>
                <w:rFonts w:ascii="Times New Roman" w:hAnsi="Times New Roman"/>
                <w:sz w:val="22"/>
                <w:szCs w:val="22"/>
              </w:rPr>
              <w:t>Уровень потенциальной газификации населения природным газом и СУГ</w:t>
            </w:r>
          </w:p>
        </w:tc>
        <w:tc>
          <w:tcPr>
            <w:tcW w:w="1244" w:type="dxa"/>
          </w:tcPr>
          <w:p w14:paraId="02D97C15" w14:textId="3051024E" w:rsidR="00BA39F9" w:rsidRPr="00960F9E" w:rsidRDefault="00BA39F9" w:rsidP="00BA39F9">
            <w:pPr>
              <w:jc w:val="center"/>
              <w:rPr>
                <w:rFonts w:ascii="Times New Roman" w:hAnsi="Times New Roman"/>
                <w:sz w:val="22"/>
                <w:szCs w:val="22"/>
              </w:rPr>
            </w:pPr>
            <w:r w:rsidRPr="00960F9E">
              <w:rPr>
                <w:rFonts w:ascii="Times New Roman" w:hAnsi="Times New Roman"/>
                <w:sz w:val="22"/>
                <w:szCs w:val="22"/>
              </w:rPr>
              <w:t>-</w:t>
            </w:r>
          </w:p>
          <w:p w14:paraId="6C79F297" w14:textId="77777777" w:rsidR="00BA39F9" w:rsidRPr="00960F9E" w:rsidRDefault="00BA39F9" w:rsidP="00BA39F9">
            <w:pPr>
              <w:jc w:val="center"/>
              <w:rPr>
                <w:rFonts w:ascii="Times New Roman" w:hAnsi="Times New Roman"/>
                <w:sz w:val="22"/>
                <w:szCs w:val="22"/>
              </w:rPr>
            </w:pPr>
          </w:p>
          <w:p w14:paraId="1D5C7735" w14:textId="77777777" w:rsidR="00BA39F9" w:rsidRPr="00960F9E" w:rsidRDefault="00BA39F9" w:rsidP="00BA39F9">
            <w:pPr>
              <w:jc w:val="center"/>
              <w:rPr>
                <w:rFonts w:ascii="Times New Roman" w:hAnsi="Times New Roman"/>
                <w:sz w:val="22"/>
                <w:szCs w:val="22"/>
              </w:rPr>
            </w:pPr>
          </w:p>
          <w:p w14:paraId="7F55E977" w14:textId="77777777" w:rsidR="00BA39F9" w:rsidRPr="00960F9E" w:rsidRDefault="00BA39F9" w:rsidP="00BA39F9">
            <w:pPr>
              <w:jc w:val="center"/>
              <w:rPr>
                <w:rFonts w:ascii="Times New Roman" w:hAnsi="Times New Roman"/>
                <w:sz w:val="22"/>
                <w:szCs w:val="22"/>
              </w:rPr>
            </w:pPr>
          </w:p>
          <w:p w14:paraId="1DEA89CC" w14:textId="77777777" w:rsidR="00BA39F9" w:rsidRPr="00960F9E" w:rsidRDefault="00BA39F9" w:rsidP="00BA39F9">
            <w:pPr>
              <w:jc w:val="center"/>
              <w:rPr>
                <w:rFonts w:ascii="Times New Roman" w:hAnsi="Times New Roman"/>
                <w:sz w:val="22"/>
                <w:szCs w:val="22"/>
              </w:rPr>
            </w:pPr>
          </w:p>
          <w:p w14:paraId="674378FB" w14:textId="39F40DA1" w:rsidR="00BA39F9" w:rsidRPr="00960F9E" w:rsidRDefault="00BA39F9" w:rsidP="00BA39F9">
            <w:pPr>
              <w:widowControl w:val="0"/>
              <w:autoSpaceDE w:val="0"/>
              <w:autoSpaceDN w:val="0"/>
              <w:ind w:right="1467"/>
              <w:jc w:val="center"/>
              <w:rPr>
                <w:rFonts w:ascii="Times New Roman" w:hAnsi="Times New Roman"/>
                <w:sz w:val="22"/>
                <w:szCs w:val="22"/>
              </w:rPr>
            </w:pPr>
          </w:p>
        </w:tc>
        <w:tc>
          <w:tcPr>
            <w:tcW w:w="1134" w:type="dxa"/>
          </w:tcPr>
          <w:p w14:paraId="154C313D" w14:textId="3F4F7B8C"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w:t>
            </w:r>
          </w:p>
        </w:tc>
        <w:tc>
          <w:tcPr>
            <w:tcW w:w="1021" w:type="dxa"/>
          </w:tcPr>
          <w:p w14:paraId="2709A04B"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37571A63" w14:textId="77777777" w:rsidR="00BA39F9" w:rsidRPr="00960F9E" w:rsidRDefault="00BA39F9" w:rsidP="00BA39F9">
            <w:pPr>
              <w:jc w:val="center"/>
            </w:pPr>
            <w:r w:rsidRPr="00960F9E">
              <w:rPr>
                <w:rFonts w:ascii="Times New Roman" w:hAnsi="Times New Roman"/>
                <w:sz w:val="22"/>
                <w:szCs w:val="22"/>
              </w:rPr>
              <w:t>-</w:t>
            </w:r>
          </w:p>
        </w:tc>
        <w:tc>
          <w:tcPr>
            <w:tcW w:w="1135" w:type="dxa"/>
          </w:tcPr>
          <w:p w14:paraId="239C2A33" w14:textId="77777777" w:rsidR="00BA39F9" w:rsidRPr="00960F9E" w:rsidRDefault="00BA39F9" w:rsidP="00BA39F9">
            <w:pPr>
              <w:jc w:val="center"/>
            </w:pPr>
            <w:r w:rsidRPr="00960F9E">
              <w:rPr>
                <w:rFonts w:ascii="Times New Roman" w:hAnsi="Times New Roman"/>
                <w:sz w:val="22"/>
                <w:szCs w:val="22"/>
              </w:rPr>
              <w:t>-</w:t>
            </w:r>
          </w:p>
        </w:tc>
        <w:tc>
          <w:tcPr>
            <w:tcW w:w="1133" w:type="dxa"/>
          </w:tcPr>
          <w:p w14:paraId="390B9F06"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0DE08160" w14:textId="77777777" w:rsidR="00BA39F9" w:rsidRPr="00960F9E" w:rsidRDefault="00BA39F9" w:rsidP="00BA39F9">
            <w:pPr>
              <w:jc w:val="center"/>
            </w:pPr>
            <w:r w:rsidRPr="00960F9E">
              <w:rPr>
                <w:rFonts w:ascii="Times New Roman" w:hAnsi="Times New Roman"/>
                <w:sz w:val="22"/>
                <w:szCs w:val="22"/>
              </w:rPr>
              <w:t>-</w:t>
            </w:r>
          </w:p>
        </w:tc>
        <w:tc>
          <w:tcPr>
            <w:tcW w:w="992" w:type="dxa"/>
          </w:tcPr>
          <w:p w14:paraId="78CFEB55" w14:textId="77777777" w:rsidR="00BA39F9" w:rsidRPr="00960F9E" w:rsidRDefault="00BA39F9" w:rsidP="00BA39F9">
            <w:pPr>
              <w:jc w:val="center"/>
            </w:pPr>
            <w:r w:rsidRPr="00960F9E">
              <w:rPr>
                <w:rFonts w:ascii="Times New Roman" w:hAnsi="Times New Roman"/>
                <w:sz w:val="22"/>
                <w:szCs w:val="22"/>
              </w:rPr>
              <w:t>-</w:t>
            </w:r>
          </w:p>
        </w:tc>
        <w:tc>
          <w:tcPr>
            <w:tcW w:w="851" w:type="dxa"/>
          </w:tcPr>
          <w:p w14:paraId="5B840334" w14:textId="77777777" w:rsidR="00BA39F9" w:rsidRPr="00960F9E" w:rsidRDefault="00BA39F9" w:rsidP="00BA39F9">
            <w:pPr>
              <w:jc w:val="center"/>
            </w:pPr>
            <w:r w:rsidRPr="00960F9E">
              <w:rPr>
                <w:rFonts w:ascii="Times New Roman" w:hAnsi="Times New Roman"/>
                <w:sz w:val="22"/>
                <w:szCs w:val="22"/>
              </w:rPr>
              <w:t>-</w:t>
            </w:r>
          </w:p>
        </w:tc>
        <w:tc>
          <w:tcPr>
            <w:tcW w:w="992" w:type="dxa"/>
          </w:tcPr>
          <w:p w14:paraId="727BCE4F" w14:textId="77777777" w:rsidR="00BA39F9" w:rsidRPr="00960F9E" w:rsidRDefault="00BA39F9" w:rsidP="00BA39F9">
            <w:pPr>
              <w:jc w:val="center"/>
            </w:pPr>
            <w:r w:rsidRPr="00960F9E">
              <w:rPr>
                <w:rFonts w:ascii="Times New Roman" w:hAnsi="Times New Roman"/>
                <w:sz w:val="22"/>
                <w:szCs w:val="22"/>
              </w:rPr>
              <w:t>-</w:t>
            </w:r>
          </w:p>
        </w:tc>
        <w:tc>
          <w:tcPr>
            <w:tcW w:w="851" w:type="dxa"/>
          </w:tcPr>
          <w:p w14:paraId="12A6A689" w14:textId="77777777" w:rsidR="00BA39F9" w:rsidRPr="00960F9E" w:rsidRDefault="00BA39F9" w:rsidP="00BA39F9">
            <w:pPr>
              <w:jc w:val="center"/>
            </w:pPr>
            <w:r w:rsidRPr="00960F9E">
              <w:rPr>
                <w:rFonts w:ascii="Times New Roman" w:hAnsi="Times New Roman"/>
                <w:sz w:val="22"/>
                <w:szCs w:val="22"/>
              </w:rPr>
              <w:t>-</w:t>
            </w:r>
          </w:p>
        </w:tc>
        <w:tc>
          <w:tcPr>
            <w:tcW w:w="850" w:type="dxa"/>
          </w:tcPr>
          <w:p w14:paraId="1E4F96BC"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6E567047" w14:textId="77777777" w:rsidR="00BA39F9" w:rsidRPr="00960F9E" w:rsidRDefault="00BA39F9" w:rsidP="00BA39F9">
            <w:pPr>
              <w:jc w:val="center"/>
            </w:pPr>
            <w:r w:rsidRPr="00960F9E">
              <w:rPr>
                <w:rFonts w:ascii="Times New Roman" w:hAnsi="Times New Roman"/>
                <w:sz w:val="22"/>
                <w:szCs w:val="22"/>
              </w:rPr>
              <w:t>-</w:t>
            </w:r>
          </w:p>
        </w:tc>
      </w:tr>
      <w:tr w:rsidR="00BA39F9" w:rsidRPr="00960F9E" w14:paraId="3DE2648C" w14:textId="77777777" w:rsidTr="00886D74">
        <w:trPr>
          <w:jc w:val="center"/>
        </w:trPr>
        <w:tc>
          <w:tcPr>
            <w:tcW w:w="474" w:type="dxa"/>
          </w:tcPr>
          <w:p w14:paraId="75898667" w14:textId="17106625"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10.</w:t>
            </w:r>
          </w:p>
        </w:tc>
        <w:tc>
          <w:tcPr>
            <w:tcW w:w="1369" w:type="dxa"/>
            <w:gridSpan w:val="3"/>
          </w:tcPr>
          <w:p w14:paraId="37F6026C" w14:textId="77777777" w:rsidR="00BA39F9" w:rsidRPr="00960F9E" w:rsidRDefault="00BA39F9" w:rsidP="00BA39F9">
            <w:pPr>
              <w:widowControl w:val="0"/>
              <w:autoSpaceDE w:val="0"/>
              <w:autoSpaceDN w:val="0"/>
              <w:jc w:val="left"/>
              <w:rPr>
                <w:rFonts w:ascii="Times New Roman" w:hAnsi="Times New Roman"/>
                <w:sz w:val="22"/>
                <w:szCs w:val="22"/>
              </w:rPr>
            </w:pPr>
            <w:r w:rsidRPr="00960F9E">
              <w:rPr>
                <w:rFonts w:ascii="Times New Roman" w:hAnsi="Times New Roman"/>
                <w:sz w:val="22"/>
                <w:szCs w:val="22"/>
              </w:rPr>
              <w:t>Уровень газификации населения природным газом</w:t>
            </w:r>
          </w:p>
        </w:tc>
        <w:tc>
          <w:tcPr>
            <w:tcW w:w="1244" w:type="dxa"/>
            <w:vAlign w:val="center"/>
          </w:tcPr>
          <w:p w14:paraId="3D00116C" w14:textId="77166F56" w:rsidR="00BA39F9" w:rsidRPr="00960F9E" w:rsidRDefault="00BA39F9" w:rsidP="00BA39F9">
            <w:pPr>
              <w:jc w:val="center"/>
              <w:rPr>
                <w:rFonts w:ascii="Times New Roman" w:hAnsi="Times New Roman"/>
                <w:sz w:val="22"/>
                <w:szCs w:val="22"/>
              </w:rPr>
            </w:pPr>
            <w:r w:rsidRPr="00960F9E">
              <w:rPr>
                <w:rFonts w:ascii="Times New Roman" w:hAnsi="Times New Roman"/>
                <w:sz w:val="22"/>
                <w:szCs w:val="22"/>
              </w:rPr>
              <w:t>-</w:t>
            </w:r>
          </w:p>
          <w:p w14:paraId="346070AB" w14:textId="77777777" w:rsidR="00BA39F9" w:rsidRPr="00960F9E" w:rsidRDefault="00BA39F9" w:rsidP="00BA39F9">
            <w:pPr>
              <w:jc w:val="center"/>
              <w:rPr>
                <w:rFonts w:ascii="Times New Roman" w:hAnsi="Times New Roman"/>
                <w:sz w:val="22"/>
                <w:szCs w:val="22"/>
              </w:rPr>
            </w:pPr>
          </w:p>
          <w:p w14:paraId="72CF29CF" w14:textId="77777777" w:rsidR="00BA39F9" w:rsidRPr="00960F9E" w:rsidRDefault="00BA39F9" w:rsidP="00BA39F9">
            <w:pPr>
              <w:jc w:val="center"/>
              <w:rPr>
                <w:rFonts w:ascii="Times New Roman" w:hAnsi="Times New Roman"/>
                <w:sz w:val="22"/>
                <w:szCs w:val="22"/>
              </w:rPr>
            </w:pPr>
          </w:p>
          <w:p w14:paraId="1083D44D" w14:textId="77777777" w:rsidR="00BA39F9" w:rsidRPr="00960F9E" w:rsidRDefault="00BA39F9" w:rsidP="00BA39F9">
            <w:pPr>
              <w:jc w:val="center"/>
              <w:rPr>
                <w:rFonts w:ascii="Times New Roman" w:hAnsi="Times New Roman"/>
                <w:sz w:val="22"/>
                <w:szCs w:val="22"/>
              </w:rPr>
            </w:pPr>
          </w:p>
          <w:p w14:paraId="2C74493E" w14:textId="77777777" w:rsidR="00BA39F9" w:rsidRPr="00960F9E" w:rsidRDefault="00BA39F9" w:rsidP="00BA39F9">
            <w:pPr>
              <w:jc w:val="center"/>
              <w:rPr>
                <w:rFonts w:ascii="Times New Roman" w:hAnsi="Times New Roman"/>
                <w:sz w:val="22"/>
                <w:szCs w:val="22"/>
              </w:rPr>
            </w:pPr>
          </w:p>
          <w:p w14:paraId="5D6A824E" w14:textId="77777777" w:rsidR="00BA39F9" w:rsidRPr="00960F9E" w:rsidRDefault="00BA39F9" w:rsidP="00BA39F9">
            <w:pPr>
              <w:widowControl w:val="0"/>
              <w:autoSpaceDE w:val="0"/>
              <w:autoSpaceDN w:val="0"/>
              <w:ind w:right="1467"/>
              <w:jc w:val="center"/>
              <w:rPr>
                <w:rFonts w:ascii="Times New Roman" w:hAnsi="Times New Roman"/>
                <w:sz w:val="22"/>
                <w:szCs w:val="22"/>
              </w:rPr>
            </w:pPr>
          </w:p>
        </w:tc>
        <w:tc>
          <w:tcPr>
            <w:tcW w:w="1134" w:type="dxa"/>
          </w:tcPr>
          <w:p w14:paraId="73C7BD60" w14:textId="49870F80"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w:t>
            </w:r>
          </w:p>
        </w:tc>
        <w:tc>
          <w:tcPr>
            <w:tcW w:w="1021" w:type="dxa"/>
          </w:tcPr>
          <w:p w14:paraId="50B90B67" w14:textId="6A80202F"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7</w:t>
            </w:r>
            <w:r>
              <w:rPr>
                <w:rFonts w:ascii="Times New Roman" w:hAnsi="Times New Roman"/>
                <w:sz w:val="22"/>
                <w:szCs w:val="22"/>
              </w:rPr>
              <w:t>6,</w:t>
            </w:r>
            <w:r w:rsidRPr="00960F9E">
              <w:rPr>
                <w:rFonts w:ascii="Times New Roman" w:hAnsi="Times New Roman"/>
                <w:sz w:val="22"/>
                <w:szCs w:val="22"/>
              </w:rPr>
              <w:t>7</w:t>
            </w:r>
          </w:p>
        </w:tc>
        <w:tc>
          <w:tcPr>
            <w:tcW w:w="1134" w:type="dxa"/>
          </w:tcPr>
          <w:p w14:paraId="65F74E40" w14:textId="26901973"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78</w:t>
            </w:r>
          </w:p>
        </w:tc>
        <w:tc>
          <w:tcPr>
            <w:tcW w:w="1135" w:type="dxa"/>
          </w:tcPr>
          <w:p w14:paraId="5B81D34D" w14:textId="513AB652"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79</w:t>
            </w:r>
          </w:p>
        </w:tc>
        <w:tc>
          <w:tcPr>
            <w:tcW w:w="1133" w:type="dxa"/>
          </w:tcPr>
          <w:p w14:paraId="1E9419F3" w14:textId="3975DA4C"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80</w:t>
            </w:r>
          </w:p>
        </w:tc>
        <w:tc>
          <w:tcPr>
            <w:tcW w:w="1134" w:type="dxa"/>
          </w:tcPr>
          <w:p w14:paraId="32B4451D" w14:textId="2487C253" w:rsidR="00BA39F9" w:rsidRPr="00960F9E" w:rsidRDefault="00BA39F9" w:rsidP="00BA39F9">
            <w:pPr>
              <w:jc w:val="center"/>
            </w:pPr>
            <w:r>
              <w:rPr>
                <w:rFonts w:ascii="Times New Roman" w:hAnsi="Times New Roman"/>
                <w:sz w:val="22"/>
                <w:szCs w:val="22"/>
              </w:rPr>
              <w:t>80</w:t>
            </w:r>
          </w:p>
        </w:tc>
        <w:tc>
          <w:tcPr>
            <w:tcW w:w="992" w:type="dxa"/>
          </w:tcPr>
          <w:p w14:paraId="48CC281A" w14:textId="50E3C19D" w:rsidR="00BA39F9" w:rsidRPr="00960F9E" w:rsidRDefault="00BA39F9" w:rsidP="00BA39F9">
            <w:pPr>
              <w:jc w:val="center"/>
            </w:pPr>
            <w:r>
              <w:rPr>
                <w:rFonts w:ascii="Times New Roman" w:hAnsi="Times New Roman"/>
                <w:sz w:val="22"/>
                <w:szCs w:val="22"/>
              </w:rPr>
              <w:t>83</w:t>
            </w:r>
          </w:p>
        </w:tc>
        <w:tc>
          <w:tcPr>
            <w:tcW w:w="851" w:type="dxa"/>
          </w:tcPr>
          <w:p w14:paraId="5B2B3A9F" w14:textId="77777777" w:rsidR="00BA39F9" w:rsidRPr="00960F9E" w:rsidRDefault="00BA39F9" w:rsidP="00BA39F9">
            <w:pPr>
              <w:jc w:val="center"/>
            </w:pPr>
            <w:r w:rsidRPr="00960F9E">
              <w:rPr>
                <w:rFonts w:ascii="Times New Roman" w:hAnsi="Times New Roman"/>
                <w:sz w:val="22"/>
                <w:szCs w:val="22"/>
              </w:rPr>
              <w:t>-</w:t>
            </w:r>
          </w:p>
        </w:tc>
        <w:tc>
          <w:tcPr>
            <w:tcW w:w="992" w:type="dxa"/>
          </w:tcPr>
          <w:p w14:paraId="2474C30D" w14:textId="77777777" w:rsidR="00BA39F9" w:rsidRPr="00960F9E" w:rsidRDefault="00BA39F9" w:rsidP="00BA39F9">
            <w:pPr>
              <w:jc w:val="center"/>
            </w:pPr>
            <w:r w:rsidRPr="00960F9E">
              <w:rPr>
                <w:rFonts w:ascii="Times New Roman" w:hAnsi="Times New Roman"/>
                <w:sz w:val="22"/>
                <w:szCs w:val="22"/>
              </w:rPr>
              <w:t>-</w:t>
            </w:r>
          </w:p>
        </w:tc>
        <w:tc>
          <w:tcPr>
            <w:tcW w:w="851" w:type="dxa"/>
          </w:tcPr>
          <w:p w14:paraId="2E6B82AB" w14:textId="77777777" w:rsidR="00BA39F9" w:rsidRPr="00960F9E" w:rsidRDefault="00BA39F9" w:rsidP="00BA39F9">
            <w:pPr>
              <w:jc w:val="center"/>
            </w:pPr>
            <w:r w:rsidRPr="00960F9E">
              <w:rPr>
                <w:rFonts w:ascii="Times New Roman" w:hAnsi="Times New Roman"/>
                <w:sz w:val="22"/>
                <w:szCs w:val="22"/>
              </w:rPr>
              <w:t>-</w:t>
            </w:r>
          </w:p>
        </w:tc>
        <w:tc>
          <w:tcPr>
            <w:tcW w:w="850" w:type="dxa"/>
          </w:tcPr>
          <w:p w14:paraId="6D80B5C2"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7DC9B2EF" w14:textId="5847AE7E"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83</w:t>
            </w:r>
          </w:p>
        </w:tc>
      </w:tr>
      <w:tr w:rsidR="00BA39F9" w:rsidRPr="00960F9E" w14:paraId="7782F82D" w14:textId="77777777" w:rsidTr="00886D74">
        <w:trPr>
          <w:jc w:val="center"/>
        </w:trPr>
        <w:tc>
          <w:tcPr>
            <w:tcW w:w="474" w:type="dxa"/>
          </w:tcPr>
          <w:p w14:paraId="31383417" w14:textId="7B8D0231"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11.</w:t>
            </w:r>
          </w:p>
        </w:tc>
        <w:tc>
          <w:tcPr>
            <w:tcW w:w="1369" w:type="dxa"/>
            <w:gridSpan w:val="3"/>
          </w:tcPr>
          <w:p w14:paraId="5433190A" w14:textId="7C3B7EB1" w:rsidR="00BA39F9" w:rsidRPr="00960F9E" w:rsidRDefault="00BA39F9" w:rsidP="00BA39F9">
            <w:pPr>
              <w:widowControl w:val="0"/>
              <w:autoSpaceDE w:val="0"/>
              <w:autoSpaceDN w:val="0"/>
              <w:jc w:val="left"/>
              <w:rPr>
                <w:rFonts w:ascii="Times New Roman" w:hAnsi="Times New Roman"/>
                <w:sz w:val="22"/>
                <w:szCs w:val="22"/>
              </w:rPr>
            </w:pPr>
            <w:r w:rsidRPr="00960F9E">
              <w:rPr>
                <w:rFonts w:ascii="Times New Roman" w:hAnsi="Times New Roman"/>
                <w:sz w:val="22"/>
                <w:szCs w:val="22"/>
              </w:rPr>
              <w:t xml:space="preserve">Газификация потребителей природным газом (количество </w:t>
            </w:r>
            <w:r w:rsidRPr="00960F9E">
              <w:rPr>
                <w:rFonts w:ascii="Times New Roman" w:hAnsi="Times New Roman"/>
                <w:sz w:val="22"/>
                <w:szCs w:val="22"/>
              </w:rPr>
              <w:lastRenderedPageBreak/>
              <w:t xml:space="preserve">населенных пунктов) </w:t>
            </w:r>
          </w:p>
        </w:tc>
        <w:tc>
          <w:tcPr>
            <w:tcW w:w="1244" w:type="dxa"/>
          </w:tcPr>
          <w:p w14:paraId="64304CB6" w14:textId="74052555" w:rsidR="00BA39F9" w:rsidRPr="00960F9E" w:rsidRDefault="00BA39F9" w:rsidP="00BA39F9">
            <w:pPr>
              <w:jc w:val="center"/>
              <w:rPr>
                <w:rFonts w:ascii="Times New Roman" w:hAnsi="Times New Roman"/>
                <w:sz w:val="22"/>
                <w:szCs w:val="22"/>
              </w:rPr>
            </w:pPr>
            <w:r w:rsidRPr="00960F9E">
              <w:rPr>
                <w:rFonts w:ascii="Times New Roman" w:hAnsi="Times New Roman"/>
                <w:sz w:val="22"/>
                <w:szCs w:val="22"/>
              </w:rPr>
              <w:lastRenderedPageBreak/>
              <w:t>-</w:t>
            </w:r>
          </w:p>
          <w:p w14:paraId="60395502" w14:textId="77777777" w:rsidR="00BA39F9" w:rsidRPr="00960F9E" w:rsidRDefault="00BA39F9" w:rsidP="00BA39F9">
            <w:pPr>
              <w:widowControl w:val="0"/>
              <w:autoSpaceDE w:val="0"/>
              <w:autoSpaceDN w:val="0"/>
              <w:ind w:right="1467"/>
              <w:jc w:val="center"/>
              <w:rPr>
                <w:rFonts w:ascii="Times New Roman" w:hAnsi="Times New Roman"/>
                <w:sz w:val="22"/>
                <w:szCs w:val="22"/>
              </w:rPr>
            </w:pPr>
          </w:p>
        </w:tc>
        <w:tc>
          <w:tcPr>
            <w:tcW w:w="1134" w:type="dxa"/>
          </w:tcPr>
          <w:p w14:paraId="475487CC" w14:textId="5105A289"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ед.</w:t>
            </w:r>
          </w:p>
        </w:tc>
        <w:tc>
          <w:tcPr>
            <w:tcW w:w="1021" w:type="dxa"/>
          </w:tcPr>
          <w:p w14:paraId="10EA7DEC" w14:textId="6FE3E50A" w:rsidR="00BA39F9" w:rsidRPr="00960F9E" w:rsidRDefault="00BA39F9" w:rsidP="00BA39F9">
            <w:pPr>
              <w:widowControl w:val="0"/>
              <w:autoSpaceDE w:val="0"/>
              <w:autoSpaceDN w:val="0"/>
              <w:jc w:val="center"/>
              <w:rPr>
                <w:rFonts w:ascii="Times New Roman" w:hAnsi="Times New Roman"/>
                <w:sz w:val="22"/>
                <w:szCs w:val="22"/>
              </w:rPr>
            </w:pPr>
            <w:r>
              <w:rPr>
                <w:sz w:val="22"/>
              </w:rPr>
              <w:t>10</w:t>
            </w:r>
          </w:p>
        </w:tc>
        <w:tc>
          <w:tcPr>
            <w:tcW w:w="1134" w:type="dxa"/>
          </w:tcPr>
          <w:p w14:paraId="0EED6DED" w14:textId="114E1F25" w:rsidR="00BA39F9" w:rsidRPr="00960F9E" w:rsidRDefault="00BA39F9" w:rsidP="00BA39F9">
            <w:pPr>
              <w:widowControl w:val="0"/>
              <w:autoSpaceDE w:val="0"/>
              <w:autoSpaceDN w:val="0"/>
              <w:jc w:val="center"/>
              <w:rPr>
                <w:rFonts w:ascii="Times New Roman" w:hAnsi="Times New Roman"/>
                <w:sz w:val="22"/>
                <w:szCs w:val="22"/>
              </w:rPr>
            </w:pPr>
            <w:r w:rsidRPr="00960F9E">
              <w:rPr>
                <w:sz w:val="22"/>
              </w:rPr>
              <w:t>5</w:t>
            </w:r>
          </w:p>
        </w:tc>
        <w:tc>
          <w:tcPr>
            <w:tcW w:w="1135" w:type="dxa"/>
          </w:tcPr>
          <w:p w14:paraId="459ED080" w14:textId="416309D8" w:rsidR="00BA39F9" w:rsidRPr="00960F9E" w:rsidRDefault="00BA39F9" w:rsidP="00BA39F9">
            <w:pPr>
              <w:widowControl w:val="0"/>
              <w:autoSpaceDE w:val="0"/>
              <w:autoSpaceDN w:val="0"/>
              <w:jc w:val="center"/>
              <w:rPr>
                <w:rFonts w:ascii="Times New Roman" w:hAnsi="Times New Roman"/>
                <w:sz w:val="22"/>
                <w:szCs w:val="22"/>
              </w:rPr>
            </w:pPr>
            <w:r>
              <w:rPr>
                <w:sz w:val="22"/>
              </w:rPr>
              <w:t>3</w:t>
            </w:r>
          </w:p>
        </w:tc>
        <w:tc>
          <w:tcPr>
            <w:tcW w:w="1133" w:type="dxa"/>
          </w:tcPr>
          <w:p w14:paraId="78B18933" w14:textId="03E0A8C7" w:rsidR="00BA39F9" w:rsidRPr="00960F9E" w:rsidRDefault="00BA39F9" w:rsidP="00BA39F9">
            <w:pPr>
              <w:widowControl w:val="0"/>
              <w:autoSpaceDE w:val="0"/>
              <w:autoSpaceDN w:val="0"/>
              <w:jc w:val="center"/>
              <w:rPr>
                <w:rFonts w:ascii="Times New Roman" w:hAnsi="Times New Roman"/>
                <w:sz w:val="22"/>
                <w:szCs w:val="22"/>
              </w:rPr>
            </w:pPr>
            <w:r>
              <w:rPr>
                <w:rFonts w:ascii="Times New Roman" w:hAnsi="Times New Roman"/>
                <w:sz w:val="22"/>
                <w:szCs w:val="22"/>
              </w:rPr>
              <w:t>12</w:t>
            </w:r>
          </w:p>
        </w:tc>
        <w:tc>
          <w:tcPr>
            <w:tcW w:w="1134" w:type="dxa"/>
          </w:tcPr>
          <w:p w14:paraId="4DE96D67" w14:textId="56ABCB6B" w:rsidR="00BA39F9" w:rsidRPr="00960F9E" w:rsidRDefault="00BA39F9" w:rsidP="00BA39F9">
            <w:pPr>
              <w:jc w:val="center"/>
            </w:pPr>
            <w:r>
              <w:rPr>
                <w:rFonts w:ascii="Times New Roman" w:hAnsi="Times New Roman"/>
                <w:sz w:val="22"/>
                <w:szCs w:val="22"/>
              </w:rPr>
              <w:t>142</w:t>
            </w:r>
          </w:p>
        </w:tc>
        <w:tc>
          <w:tcPr>
            <w:tcW w:w="992" w:type="dxa"/>
          </w:tcPr>
          <w:p w14:paraId="0F16D646" w14:textId="553CEC2B" w:rsidR="00BA39F9" w:rsidRPr="00960F9E" w:rsidRDefault="00BA39F9" w:rsidP="00BA39F9">
            <w:pPr>
              <w:jc w:val="center"/>
            </w:pPr>
            <w:r>
              <w:rPr>
                <w:rFonts w:ascii="Times New Roman" w:hAnsi="Times New Roman"/>
                <w:sz w:val="22"/>
                <w:szCs w:val="22"/>
              </w:rPr>
              <w:t>46</w:t>
            </w:r>
          </w:p>
        </w:tc>
        <w:tc>
          <w:tcPr>
            <w:tcW w:w="851" w:type="dxa"/>
          </w:tcPr>
          <w:p w14:paraId="7A26E456" w14:textId="77777777" w:rsidR="00BA39F9" w:rsidRPr="00960F9E" w:rsidRDefault="00BA39F9" w:rsidP="00BA39F9">
            <w:pPr>
              <w:jc w:val="center"/>
            </w:pPr>
            <w:r w:rsidRPr="00960F9E">
              <w:rPr>
                <w:rFonts w:ascii="Times New Roman" w:hAnsi="Times New Roman"/>
                <w:sz w:val="22"/>
                <w:szCs w:val="22"/>
              </w:rPr>
              <w:t>-</w:t>
            </w:r>
          </w:p>
        </w:tc>
        <w:tc>
          <w:tcPr>
            <w:tcW w:w="992" w:type="dxa"/>
          </w:tcPr>
          <w:p w14:paraId="4112BE30" w14:textId="77777777" w:rsidR="00BA39F9" w:rsidRPr="00960F9E" w:rsidRDefault="00BA39F9" w:rsidP="00BA39F9">
            <w:pPr>
              <w:jc w:val="center"/>
            </w:pPr>
            <w:r w:rsidRPr="00960F9E">
              <w:rPr>
                <w:rFonts w:ascii="Times New Roman" w:hAnsi="Times New Roman"/>
                <w:sz w:val="22"/>
                <w:szCs w:val="22"/>
              </w:rPr>
              <w:t>-</w:t>
            </w:r>
          </w:p>
        </w:tc>
        <w:tc>
          <w:tcPr>
            <w:tcW w:w="851" w:type="dxa"/>
          </w:tcPr>
          <w:p w14:paraId="07171686" w14:textId="77777777" w:rsidR="00BA39F9" w:rsidRPr="00960F9E" w:rsidRDefault="00BA39F9" w:rsidP="00BA39F9">
            <w:pPr>
              <w:jc w:val="center"/>
            </w:pPr>
            <w:r w:rsidRPr="00960F9E">
              <w:rPr>
                <w:rFonts w:ascii="Times New Roman" w:hAnsi="Times New Roman"/>
                <w:sz w:val="22"/>
                <w:szCs w:val="22"/>
              </w:rPr>
              <w:t>-</w:t>
            </w:r>
          </w:p>
        </w:tc>
        <w:tc>
          <w:tcPr>
            <w:tcW w:w="850" w:type="dxa"/>
          </w:tcPr>
          <w:p w14:paraId="1BC7D96A"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5CEC7CF7" w14:textId="00CB2C29" w:rsidR="00BA39F9" w:rsidRPr="00960F9E" w:rsidRDefault="00BA39F9" w:rsidP="00BA39F9">
            <w:pPr>
              <w:jc w:val="center"/>
            </w:pPr>
            <w:r>
              <w:rPr>
                <w:rFonts w:ascii="Times New Roman" w:hAnsi="Times New Roman"/>
                <w:sz w:val="22"/>
                <w:szCs w:val="22"/>
              </w:rPr>
              <w:t>218</w:t>
            </w:r>
          </w:p>
        </w:tc>
      </w:tr>
      <w:tr w:rsidR="00BA39F9" w:rsidRPr="00960F9E" w14:paraId="08CBF831" w14:textId="77777777" w:rsidTr="00886D74">
        <w:trPr>
          <w:jc w:val="center"/>
        </w:trPr>
        <w:tc>
          <w:tcPr>
            <w:tcW w:w="474" w:type="dxa"/>
            <w:vMerge w:val="restart"/>
          </w:tcPr>
          <w:p w14:paraId="7677DE7D" w14:textId="65EF1781"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lastRenderedPageBreak/>
              <w:t>12.</w:t>
            </w:r>
          </w:p>
        </w:tc>
        <w:tc>
          <w:tcPr>
            <w:tcW w:w="1369" w:type="dxa"/>
            <w:gridSpan w:val="3"/>
            <w:vMerge w:val="restart"/>
          </w:tcPr>
          <w:p w14:paraId="6F9F6342" w14:textId="02C961B7" w:rsidR="00BA39F9" w:rsidRPr="00960F9E" w:rsidRDefault="00BA39F9" w:rsidP="00BA39F9">
            <w:pPr>
              <w:widowControl w:val="0"/>
              <w:autoSpaceDE w:val="0"/>
              <w:autoSpaceDN w:val="0"/>
              <w:jc w:val="left"/>
              <w:rPr>
                <w:rFonts w:ascii="Times New Roman" w:hAnsi="Times New Roman"/>
                <w:sz w:val="22"/>
                <w:szCs w:val="22"/>
              </w:rPr>
            </w:pPr>
            <w:r w:rsidRPr="00960F9E">
              <w:rPr>
                <w:rFonts w:ascii="Times New Roman" w:hAnsi="Times New Roman"/>
                <w:sz w:val="22"/>
                <w:szCs w:val="22"/>
              </w:rPr>
              <w:t>Газификация потребителей природным газом (количес</w:t>
            </w:r>
            <w:r w:rsidR="00EF35CA">
              <w:rPr>
                <w:rFonts w:ascii="Times New Roman" w:hAnsi="Times New Roman"/>
                <w:sz w:val="22"/>
                <w:szCs w:val="22"/>
              </w:rPr>
              <w:t>тво квартир,   домовладений)</w:t>
            </w:r>
            <w:r w:rsidR="00EF35CA" w:rsidRPr="00EF35CA">
              <w:rPr>
                <w:rFonts w:ascii="Times New Roman" w:hAnsi="Times New Roman"/>
                <w:sz w:val="22"/>
                <w:szCs w:val="22"/>
              </w:rPr>
              <w:t>***</w:t>
            </w:r>
          </w:p>
        </w:tc>
        <w:tc>
          <w:tcPr>
            <w:tcW w:w="1244" w:type="dxa"/>
            <w:vMerge w:val="restart"/>
          </w:tcPr>
          <w:p w14:paraId="50AFD2F0" w14:textId="313F94DB" w:rsidR="00BA39F9" w:rsidRPr="00960F9E" w:rsidRDefault="00BA39F9" w:rsidP="00BA39F9">
            <w:pPr>
              <w:widowControl w:val="0"/>
              <w:autoSpaceDE w:val="0"/>
              <w:autoSpaceDN w:val="0"/>
              <w:ind w:left="96"/>
              <w:jc w:val="left"/>
              <w:rPr>
                <w:rFonts w:ascii="Times New Roman" w:hAnsi="Times New Roman"/>
                <w:sz w:val="22"/>
                <w:szCs w:val="22"/>
              </w:rPr>
            </w:pPr>
            <w:r w:rsidRPr="00960F9E">
              <w:rPr>
                <w:rFonts w:ascii="Times New Roman" w:hAnsi="Times New Roman"/>
                <w:sz w:val="22"/>
                <w:szCs w:val="22"/>
              </w:rPr>
              <w:t>всего, в том числе:</w:t>
            </w:r>
          </w:p>
        </w:tc>
        <w:tc>
          <w:tcPr>
            <w:tcW w:w="1134" w:type="dxa"/>
            <w:vAlign w:val="center"/>
          </w:tcPr>
          <w:p w14:paraId="043C13B0"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ед.</w:t>
            </w:r>
          </w:p>
        </w:tc>
        <w:tc>
          <w:tcPr>
            <w:tcW w:w="1021" w:type="dxa"/>
            <w:vAlign w:val="center"/>
          </w:tcPr>
          <w:p w14:paraId="0FCBF9E4" w14:textId="044EDCD2"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3</w:t>
            </w:r>
            <w:r>
              <w:rPr>
                <w:rFonts w:ascii="Times New Roman" w:hAnsi="Times New Roman"/>
                <w:sz w:val="22"/>
                <w:szCs w:val="22"/>
              </w:rPr>
              <w:t>333</w:t>
            </w:r>
          </w:p>
        </w:tc>
        <w:tc>
          <w:tcPr>
            <w:tcW w:w="1134" w:type="dxa"/>
            <w:vAlign w:val="center"/>
          </w:tcPr>
          <w:p w14:paraId="1F3E6716" w14:textId="0D1EB8F1"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2423</w:t>
            </w:r>
          </w:p>
        </w:tc>
        <w:tc>
          <w:tcPr>
            <w:tcW w:w="1135" w:type="dxa"/>
            <w:vAlign w:val="center"/>
          </w:tcPr>
          <w:p w14:paraId="380586DE" w14:textId="29B2F6A8" w:rsidR="00BA39F9" w:rsidRPr="00960F9E" w:rsidRDefault="00BA39F9" w:rsidP="00BA39F9">
            <w:pPr>
              <w:widowControl w:val="0"/>
              <w:autoSpaceDE w:val="0"/>
              <w:autoSpaceDN w:val="0"/>
              <w:jc w:val="center"/>
              <w:rPr>
                <w:rFonts w:ascii="Times New Roman" w:hAnsi="Times New Roman"/>
                <w:sz w:val="22"/>
                <w:szCs w:val="22"/>
              </w:rPr>
            </w:pPr>
            <w:r>
              <w:rPr>
                <w:rFonts w:ascii="Times New Roman" w:hAnsi="Times New Roman"/>
                <w:sz w:val="22"/>
                <w:szCs w:val="22"/>
              </w:rPr>
              <w:t>3600</w:t>
            </w:r>
          </w:p>
        </w:tc>
        <w:tc>
          <w:tcPr>
            <w:tcW w:w="1133" w:type="dxa"/>
            <w:vAlign w:val="center"/>
          </w:tcPr>
          <w:p w14:paraId="4713BE40" w14:textId="3BFFF218" w:rsidR="00BA39F9" w:rsidRPr="00960F9E" w:rsidRDefault="00BA39F9" w:rsidP="00BA39F9">
            <w:pPr>
              <w:widowControl w:val="0"/>
              <w:autoSpaceDE w:val="0"/>
              <w:autoSpaceDN w:val="0"/>
              <w:jc w:val="center"/>
              <w:rPr>
                <w:rFonts w:ascii="Times New Roman" w:hAnsi="Times New Roman"/>
                <w:sz w:val="22"/>
                <w:szCs w:val="22"/>
              </w:rPr>
            </w:pPr>
            <w:r>
              <w:rPr>
                <w:rFonts w:ascii="Times New Roman" w:hAnsi="Times New Roman"/>
                <w:sz w:val="22"/>
                <w:szCs w:val="22"/>
              </w:rPr>
              <w:t>1920</w:t>
            </w:r>
          </w:p>
        </w:tc>
        <w:tc>
          <w:tcPr>
            <w:tcW w:w="1134" w:type="dxa"/>
            <w:vAlign w:val="center"/>
          </w:tcPr>
          <w:p w14:paraId="5B7681A7" w14:textId="619427AE" w:rsidR="00BA39F9" w:rsidRPr="00960F9E" w:rsidRDefault="00BA39F9" w:rsidP="00BA39F9">
            <w:pPr>
              <w:widowControl w:val="0"/>
              <w:autoSpaceDE w:val="0"/>
              <w:autoSpaceDN w:val="0"/>
              <w:jc w:val="center"/>
              <w:rPr>
                <w:rFonts w:ascii="Times New Roman" w:hAnsi="Times New Roman"/>
                <w:sz w:val="22"/>
                <w:szCs w:val="22"/>
              </w:rPr>
            </w:pPr>
            <w:r>
              <w:rPr>
                <w:rFonts w:ascii="Times New Roman" w:hAnsi="Times New Roman"/>
                <w:sz w:val="22"/>
                <w:szCs w:val="22"/>
              </w:rPr>
              <w:t>24600</w:t>
            </w:r>
          </w:p>
        </w:tc>
        <w:tc>
          <w:tcPr>
            <w:tcW w:w="992" w:type="dxa"/>
            <w:vAlign w:val="center"/>
          </w:tcPr>
          <w:p w14:paraId="6C58CCCA" w14:textId="01C2AD08" w:rsidR="00BA39F9" w:rsidRPr="00960F9E" w:rsidRDefault="00BA39F9" w:rsidP="00BA39F9">
            <w:pPr>
              <w:widowControl w:val="0"/>
              <w:autoSpaceDE w:val="0"/>
              <w:autoSpaceDN w:val="0"/>
              <w:jc w:val="center"/>
              <w:rPr>
                <w:rFonts w:ascii="Times New Roman" w:hAnsi="Times New Roman"/>
                <w:sz w:val="22"/>
                <w:szCs w:val="22"/>
              </w:rPr>
            </w:pPr>
            <w:r>
              <w:rPr>
                <w:rFonts w:ascii="Times New Roman" w:hAnsi="Times New Roman"/>
                <w:sz w:val="22"/>
                <w:szCs w:val="22"/>
              </w:rPr>
              <w:t>9400</w:t>
            </w:r>
          </w:p>
        </w:tc>
        <w:tc>
          <w:tcPr>
            <w:tcW w:w="851" w:type="dxa"/>
            <w:vAlign w:val="center"/>
          </w:tcPr>
          <w:p w14:paraId="25B55B85"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w:t>
            </w:r>
          </w:p>
        </w:tc>
        <w:tc>
          <w:tcPr>
            <w:tcW w:w="992" w:type="dxa"/>
            <w:vAlign w:val="center"/>
          </w:tcPr>
          <w:p w14:paraId="3984B3CA"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w:t>
            </w:r>
          </w:p>
        </w:tc>
        <w:tc>
          <w:tcPr>
            <w:tcW w:w="851" w:type="dxa"/>
            <w:vAlign w:val="center"/>
          </w:tcPr>
          <w:p w14:paraId="32F2283F"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w:t>
            </w:r>
          </w:p>
        </w:tc>
        <w:tc>
          <w:tcPr>
            <w:tcW w:w="850" w:type="dxa"/>
            <w:vAlign w:val="center"/>
          </w:tcPr>
          <w:p w14:paraId="0EFEC6E4"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w:t>
            </w:r>
          </w:p>
        </w:tc>
        <w:tc>
          <w:tcPr>
            <w:tcW w:w="1134" w:type="dxa"/>
            <w:vAlign w:val="center"/>
          </w:tcPr>
          <w:p w14:paraId="5F20CFAD" w14:textId="3800D91C"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4</w:t>
            </w:r>
            <w:r>
              <w:rPr>
                <w:rFonts w:ascii="Times New Roman" w:hAnsi="Times New Roman"/>
                <w:sz w:val="22"/>
                <w:szCs w:val="22"/>
              </w:rPr>
              <w:t>5276</w:t>
            </w:r>
          </w:p>
        </w:tc>
      </w:tr>
      <w:tr w:rsidR="00BA39F9" w:rsidRPr="00960F9E" w14:paraId="7D484EA3" w14:textId="77777777" w:rsidTr="00886D74">
        <w:trPr>
          <w:jc w:val="center"/>
        </w:trPr>
        <w:tc>
          <w:tcPr>
            <w:tcW w:w="474" w:type="dxa"/>
            <w:vMerge/>
          </w:tcPr>
          <w:p w14:paraId="13FD2933" w14:textId="77777777" w:rsidR="00BA39F9" w:rsidRPr="00960F9E" w:rsidRDefault="00BA39F9" w:rsidP="00BA39F9">
            <w:pPr>
              <w:spacing w:after="200" w:line="276" w:lineRule="auto"/>
              <w:jc w:val="center"/>
              <w:rPr>
                <w:rFonts w:ascii="Times New Roman" w:hAnsi="Times New Roman"/>
                <w:sz w:val="22"/>
                <w:szCs w:val="22"/>
              </w:rPr>
            </w:pPr>
          </w:p>
        </w:tc>
        <w:tc>
          <w:tcPr>
            <w:tcW w:w="1369" w:type="dxa"/>
            <w:gridSpan w:val="3"/>
            <w:vMerge/>
          </w:tcPr>
          <w:p w14:paraId="7222423F"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tcPr>
          <w:p w14:paraId="275457FC" w14:textId="77777777" w:rsidR="00BA39F9" w:rsidRPr="00960F9E" w:rsidRDefault="00BA39F9" w:rsidP="00BA39F9">
            <w:pPr>
              <w:spacing w:after="200" w:line="276" w:lineRule="auto"/>
              <w:jc w:val="left"/>
              <w:rPr>
                <w:rFonts w:ascii="Times New Roman" w:hAnsi="Times New Roman"/>
                <w:sz w:val="22"/>
                <w:szCs w:val="22"/>
              </w:rPr>
            </w:pPr>
          </w:p>
        </w:tc>
        <w:tc>
          <w:tcPr>
            <w:tcW w:w="1134" w:type="dxa"/>
            <w:vAlign w:val="center"/>
          </w:tcPr>
          <w:p w14:paraId="69C02401"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vAlign w:val="center"/>
          </w:tcPr>
          <w:p w14:paraId="0B3222D1"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w:t>
            </w:r>
          </w:p>
        </w:tc>
        <w:tc>
          <w:tcPr>
            <w:tcW w:w="1134" w:type="dxa"/>
            <w:vAlign w:val="center"/>
          </w:tcPr>
          <w:p w14:paraId="1D6E6759"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w:t>
            </w:r>
          </w:p>
        </w:tc>
        <w:tc>
          <w:tcPr>
            <w:tcW w:w="1135" w:type="dxa"/>
            <w:vAlign w:val="center"/>
          </w:tcPr>
          <w:p w14:paraId="2F7F7662" w14:textId="44184808" w:rsidR="00BA39F9" w:rsidRPr="00960F9E" w:rsidRDefault="00BA39F9" w:rsidP="00BA39F9">
            <w:pPr>
              <w:widowControl w:val="0"/>
              <w:autoSpaceDE w:val="0"/>
              <w:autoSpaceDN w:val="0"/>
              <w:jc w:val="center"/>
              <w:rPr>
                <w:rFonts w:ascii="Times New Roman" w:hAnsi="Times New Roman"/>
                <w:sz w:val="22"/>
                <w:szCs w:val="22"/>
              </w:rPr>
            </w:pPr>
            <w:r>
              <w:rPr>
                <w:rFonts w:ascii="Times New Roman" w:hAnsi="Times New Roman"/>
                <w:sz w:val="22"/>
                <w:szCs w:val="22"/>
              </w:rPr>
              <w:t>300</w:t>
            </w:r>
          </w:p>
        </w:tc>
        <w:tc>
          <w:tcPr>
            <w:tcW w:w="1133" w:type="dxa"/>
            <w:vAlign w:val="center"/>
          </w:tcPr>
          <w:p w14:paraId="47ED5828" w14:textId="5133E103" w:rsidR="00BA39F9" w:rsidRPr="00960F9E" w:rsidRDefault="00BA39F9" w:rsidP="00BA39F9">
            <w:pPr>
              <w:widowControl w:val="0"/>
              <w:autoSpaceDE w:val="0"/>
              <w:autoSpaceDN w:val="0"/>
              <w:jc w:val="center"/>
              <w:rPr>
                <w:rFonts w:ascii="Times New Roman" w:hAnsi="Times New Roman"/>
                <w:sz w:val="22"/>
                <w:szCs w:val="22"/>
              </w:rPr>
            </w:pPr>
            <w:r>
              <w:rPr>
                <w:rFonts w:ascii="Times New Roman" w:hAnsi="Times New Roman"/>
                <w:sz w:val="22"/>
                <w:szCs w:val="22"/>
              </w:rPr>
              <w:t>154</w:t>
            </w:r>
          </w:p>
        </w:tc>
        <w:tc>
          <w:tcPr>
            <w:tcW w:w="1134" w:type="dxa"/>
          </w:tcPr>
          <w:p w14:paraId="775BC61A" w14:textId="66EBFBC1" w:rsidR="00BA39F9" w:rsidRPr="00960F9E" w:rsidRDefault="00BA39F9" w:rsidP="00BA39F9">
            <w:pPr>
              <w:jc w:val="center"/>
            </w:pPr>
            <w:r>
              <w:rPr>
                <w:rFonts w:ascii="Times New Roman" w:hAnsi="Times New Roman"/>
                <w:sz w:val="22"/>
                <w:szCs w:val="22"/>
              </w:rPr>
              <w:t>1968</w:t>
            </w:r>
          </w:p>
        </w:tc>
        <w:tc>
          <w:tcPr>
            <w:tcW w:w="992" w:type="dxa"/>
          </w:tcPr>
          <w:p w14:paraId="16CBCFE7" w14:textId="2431AF57" w:rsidR="00BA39F9" w:rsidRPr="00960F9E" w:rsidRDefault="00BA39F9" w:rsidP="00BA39F9">
            <w:pPr>
              <w:jc w:val="center"/>
            </w:pPr>
            <w:r>
              <w:rPr>
                <w:rFonts w:ascii="Times New Roman" w:hAnsi="Times New Roman"/>
                <w:sz w:val="22"/>
                <w:szCs w:val="22"/>
              </w:rPr>
              <w:t>752</w:t>
            </w:r>
          </w:p>
        </w:tc>
        <w:tc>
          <w:tcPr>
            <w:tcW w:w="851" w:type="dxa"/>
          </w:tcPr>
          <w:p w14:paraId="23F39F85" w14:textId="77777777" w:rsidR="00BA39F9" w:rsidRPr="00960F9E" w:rsidRDefault="00BA39F9" w:rsidP="00BA39F9">
            <w:pPr>
              <w:jc w:val="center"/>
            </w:pPr>
            <w:r w:rsidRPr="00960F9E">
              <w:rPr>
                <w:rFonts w:ascii="Times New Roman" w:hAnsi="Times New Roman"/>
                <w:sz w:val="22"/>
                <w:szCs w:val="22"/>
              </w:rPr>
              <w:t>-</w:t>
            </w:r>
          </w:p>
        </w:tc>
        <w:tc>
          <w:tcPr>
            <w:tcW w:w="992" w:type="dxa"/>
          </w:tcPr>
          <w:p w14:paraId="543B798C" w14:textId="77777777" w:rsidR="00BA39F9" w:rsidRPr="00960F9E" w:rsidRDefault="00BA39F9" w:rsidP="00BA39F9">
            <w:pPr>
              <w:jc w:val="center"/>
            </w:pPr>
            <w:r w:rsidRPr="00960F9E">
              <w:rPr>
                <w:rFonts w:ascii="Times New Roman" w:hAnsi="Times New Roman"/>
                <w:sz w:val="22"/>
                <w:szCs w:val="22"/>
              </w:rPr>
              <w:t>-</w:t>
            </w:r>
          </w:p>
        </w:tc>
        <w:tc>
          <w:tcPr>
            <w:tcW w:w="851" w:type="dxa"/>
          </w:tcPr>
          <w:p w14:paraId="08B2CD99" w14:textId="77777777" w:rsidR="00BA39F9" w:rsidRPr="00960F9E" w:rsidRDefault="00BA39F9" w:rsidP="00BA39F9">
            <w:pPr>
              <w:jc w:val="center"/>
            </w:pPr>
            <w:r w:rsidRPr="00960F9E">
              <w:rPr>
                <w:rFonts w:ascii="Times New Roman" w:hAnsi="Times New Roman"/>
                <w:sz w:val="22"/>
                <w:szCs w:val="22"/>
              </w:rPr>
              <w:t>-</w:t>
            </w:r>
          </w:p>
        </w:tc>
        <w:tc>
          <w:tcPr>
            <w:tcW w:w="850" w:type="dxa"/>
          </w:tcPr>
          <w:p w14:paraId="4E8622F9"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0AF893BC" w14:textId="5090D35D" w:rsidR="00BA39F9" w:rsidRPr="00960F9E" w:rsidRDefault="00BA39F9" w:rsidP="00BA39F9">
            <w:pPr>
              <w:jc w:val="center"/>
            </w:pPr>
            <w:r>
              <w:rPr>
                <w:rFonts w:ascii="Times New Roman" w:hAnsi="Times New Roman"/>
                <w:sz w:val="22"/>
                <w:szCs w:val="22"/>
              </w:rPr>
              <w:t>3174</w:t>
            </w:r>
          </w:p>
        </w:tc>
      </w:tr>
      <w:tr w:rsidR="00BA39F9" w:rsidRPr="00960F9E" w14:paraId="03754716" w14:textId="77777777" w:rsidTr="00886D74">
        <w:trPr>
          <w:jc w:val="center"/>
        </w:trPr>
        <w:tc>
          <w:tcPr>
            <w:tcW w:w="474" w:type="dxa"/>
            <w:vMerge/>
          </w:tcPr>
          <w:p w14:paraId="59FDBE05" w14:textId="77777777" w:rsidR="00BA39F9" w:rsidRPr="00960F9E" w:rsidRDefault="00BA39F9" w:rsidP="00BA39F9">
            <w:pPr>
              <w:spacing w:after="200" w:line="276" w:lineRule="auto"/>
              <w:jc w:val="center"/>
              <w:rPr>
                <w:rFonts w:ascii="Times New Roman" w:hAnsi="Times New Roman"/>
                <w:sz w:val="22"/>
                <w:szCs w:val="22"/>
              </w:rPr>
            </w:pPr>
          </w:p>
        </w:tc>
        <w:tc>
          <w:tcPr>
            <w:tcW w:w="1369" w:type="dxa"/>
            <w:gridSpan w:val="3"/>
            <w:vMerge/>
          </w:tcPr>
          <w:p w14:paraId="766FBAED"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val="restart"/>
          </w:tcPr>
          <w:p w14:paraId="376312A1" w14:textId="77777777" w:rsidR="00BA39F9" w:rsidRPr="00960F9E" w:rsidRDefault="00BA39F9" w:rsidP="00BA39F9">
            <w:pPr>
              <w:widowControl w:val="0"/>
              <w:autoSpaceDE w:val="0"/>
              <w:autoSpaceDN w:val="0"/>
              <w:ind w:left="96"/>
              <w:jc w:val="left"/>
              <w:rPr>
                <w:rFonts w:ascii="Times New Roman" w:hAnsi="Times New Roman"/>
                <w:sz w:val="22"/>
                <w:szCs w:val="22"/>
              </w:rPr>
            </w:pPr>
            <w:r w:rsidRPr="00960F9E">
              <w:rPr>
                <w:rFonts w:ascii="Times New Roman" w:hAnsi="Times New Roman"/>
                <w:sz w:val="22"/>
                <w:szCs w:val="22"/>
              </w:rPr>
              <w:t>федеральный бюджет</w:t>
            </w:r>
          </w:p>
        </w:tc>
        <w:tc>
          <w:tcPr>
            <w:tcW w:w="1134" w:type="dxa"/>
            <w:vAlign w:val="center"/>
          </w:tcPr>
          <w:p w14:paraId="6ECE8021"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ед.</w:t>
            </w:r>
          </w:p>
        </w:tc>
        <w:tc>
          <w:tcPr>
            <w:tcW w:w="1021" w:type="dxa"/>
          </w:tcPr>
          <w:p w14:paraId="0316636F"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0CF14D1A" w14:textId="77777777" w:rsidR="00BA39F9" w:rsidRPr="00960F9E" w:rsidRDefault="00BA39F9" w:rsidP="00BA39F9">
            <w:pPr>
              <w:jc w:val="center"/>
            </w:pPr>
            <w:r w:rsidRPr="00960F9E">
              <w:rPr>
                <w:rFonts w:ascii="Times New Roman" w:hAnsi="Times New Roman"/>
                <w:sz w:val="22"/>
                <w:szCs w:val="22"/>
              </w:rPr>
              <w:t>-</w:t>
            </w:r>
          </w:p>
        </w:tc>
        <w:tc>
          <w:tcPr>
            <w:tcW w:w="1135" w:type="dxa"/>
          </w:tcPr>
          <w:p w14:paraId="2027A5A2" w14:textId="043512AA" w:rsidR="00BA39F9" w:rsidRPr="00960F9E" w:rsidRDefault="00BA39F9" w:rsidP="00BA39F9">
            <w:pPr>
              <w:jc w:val="center"/>
            </w:pPr>
            <w:r>
              <w:rPr>
                <w:rFonts w:ascii="Times New Roman" w:hAnsi="Times New Roman"/>
                <w:sz w:val="22"/>
                <w:szCs w:val="22"/>
              </w:rPr>
              <w:t>200</w:t>
            </w:r>
          </w:p>
        </w:tc>
        <w:tc>
          <w:tcPr>
            <w:tcW w:w="1133" w:type="dxa"/>
          </w:tcPr>
          <w:p w14:paraId="2C09F164"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147E40BE" w14:textId="77777777" w:rsidR="00BA39F9" w:rsidRPr="00960F9E" w:rsidRDefault="00BA39F9" w:rsidP="00BA39F9">
            <w:pPr>
              <w:jc w:val="center"/>
            </w:pPr>
            <w:r w:rsidRPr="00960F9E">
              <w:rPr>
                <w:rFonts w:ascii="Times New Roman" w:hAnsi="Times New Roman"/>
                <w:sz w:val="22"/>
                <w:szCs w:val="22"/>
              </w:rPr>
              <w:t>-</w:t>
            </w:r>
          </w:p>
        </w:tc>
        <w:tc>
          <w:tcPr>
            <w:tcW w:w="992" w:type="dxa"/>
          </w:tcPr>
          <w:p w14:paraId="4A8665B8" w14:textId="77777777" w:rsidR="00BA39F9" w:rsidRPr="00960F9E" w:rsidRDefault="00BA39F9" w:rsidP="00BA39F9">
            <w:pPr>
              <w:jc w:val="center"/>
            </w:pPr>
            <w:r w:rsidRPr="00960F9E">
              <w:rPr>
                <w:rFonts w:ascii="Times New Roman" w:hAnsi="Times New Roman"/>
                <w:sz w:val="22"/>
                <w:szCs w:val="22"/>
              </w:rPr>
              <w:t>-</w:t>
            </w:r>
          </w:p>
        </w:tc>
        <w:tc>
          <w:tcPr>
            <w:tcW w:w="851" w:type="dxa"/>
          </w:tcPr>
          <w:p w14:paraId="20F917E1" w14:textId="77777777" w:rsidR="00BA39F9" w:rsidRPr="00960F9E" w:rsidRDefault="00BA39F9" w:rsidP="00BA39F9">
            <w:pPr>
              <w:jc w:val="center"/>
            </w:pPr>
            <w:r w:rsidRPr="00960F9E">
              <w:rPr>
                <w:rFonts w:ascii="Times New Roman" w:hAnsi="Times New Roman"/>
                <w:sz w:val="22"/>
                <w:szCs w:val="22"/>
              </w:rPr>
              <w:t>-</w:t>
            </w:r>
          </w:p>
        </w:tc>
        <w:tc>
          <w:tcPr>
            <w:tcW w:w="992" w:type="dxa"/>
          </w:tcPr>
          <w:p w14:paraId="0F15CE3C" w14:textId="77777777" w:rsidR="00BA39F9" w:rsidRPr="00960F9E" w:rsidRDefault="00BA39F9" w:rsidP="00BA39F9">
            <w:pPr>
              <w:jc w:val="center"/>
            </w:pPr>
            <w:r w:rsidRPr="00960F9E">
              <w:rPr>
                <w:rFonts w:ascii="Times New Roman" w:hAnsi="Times New Roman"/>
                <w:sz w:val="22"/>
                <w:szCs w:val="22"/>
              </w:rPr>
              <w:t>-</w:t>
            </w:r>
          </w:p>
        </w:tc>
        <w:tc>
          <w:tcPr>
            <w:tcW w:w="851" w:type="dxa"/>
          </w:tcPr>
          <w:p w14:paraId="52958FD0" w14:textId="77777777" w:rsidR="00BA39F9" w:rsidRPr="00960F9E" w:rsidRDefault="00BA39F9" w:rsidP="00BA39F9">
            <w:pPr>
              <w:jc w:val="center"/>
            </w:pPr>
            <w:r w:rsidRPr="00960F9E">
              <w:rPr>
                <w:rFonts w:ascii="Times New Roman" w:hAnsi="Times New Roman"/>
                <w:sz w:val="22"/>
                <w:szCs w:val="22"/>
              </w:rPr>
              <w:t>-</w:t>
            </w:r>
          </w:p>
        </w:tc>
        <w:tc>
          <w:tcPr>
            <w:tcW w:w="850" w:type="dxa"/>
          </w:tcPr>
          <w:p w14:paraId="4EBB0B5C"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78AF985E" w14:textId="249B9952" w:rsidR="00BA39F9" w:rsidRPr="00960F9E" w:rsidRDefault="00BA39F9" w:rsidP="00BA39F9">
            <w:pPr>
              <w:jc w:val="center"/>
            </w:pPr>
            <w:r>
              <w:rPr>
                <w:rFonts w:ascii="Times New Roman" w:hAnsi="Times New Roman"/>
                <w:sz w:val="22"/>
                <w:szCs w:val="22"/>
              </w:rPr>
              <w:t>200</w:t>
            </w:r>
          </w:p>
        </w:tc>
      </w:tr>
      <w:tr w:rsidR="00BA39F9" w:rsidRPr="00960F9E" w14:paraId="04D9506C" w14:textId="77777777" w:rsidTr="00886D74">
        <w:trPr>
          <w:jc w:val="center"/>
        </w:trPr>
        <w:tc>
          <w:tcPr>
            <w:tcW w:w="474" w:type="dxa"/>
            <w:vMerge/>
          </w:tcPr>
          <w:p w14:paraId="4534D110" w14:textId="77777777" w:rsidR="00BA39F9" w:rsidRPr="00960F9E" w:rsidRDefault="00BA39F9" w:rsidP="00BA39F9">
            <w:pPr>
              <w:spacing w:after="200" w:line="276" w:lineRule="auto"/>
              <w:jc w:val="center"/>
              <w:rPr>
                <w:rFonts w:ascii="Times New Roman" w:hAnsi="Times New Roman"/>
                <w:sz w:val="22"/>
                <w:szCs w:val="22"/>
              </w:rPr>
            </w:pPr>
          </w:p>
        </w:tc>
        <w:tc>
          <w:tcPr>
            <w:tcW w:w="1369" w:type="dxa"/>
            <w:gridSpan w:val="3"/>
            <w:vMerge/>
          </w:tcPr>
          <w:p w14:paraId="164523E3"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tcPr>
          <w:p w14:paraId="757E8378" w14:textId="77777777" w:rsidR="00BA39F9" w:rsidRPr="00960F9E" w:rsidRDefault="00BA39F9" w:rsidP="00BA39F9">
            <w:pPr>
              <w:spacing w:after="200" w:line="276" w:lineRule="auto"/>
              <w:ind w:left="96"/>
              <w:jc w:val="left"/>
              <w:rPr>
                <w:rFonts w:ascii="Times New Roman" w:hAnsi="Times New Roman"/>
                <w:sz w:val="22"/>
                <w:szCs w:val="22"/>
              </w:rPr>
            </w:pPr>
          </w:p>
        </w:tc>
        <w:tc>
          <w:tcPr>
            <w:tcW w:w="1134" w:type="dxa"/>
            <w:vAlign w:val="center"/>
          </w:tcPr>
          <w:p w14:paraId="118681CA"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tcPr>
          <w:p w14:paraId="702DEB23"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2CA285DE" w14:textId="77777777" w:rsidR="00BA39F9" w:rsidRPr="00960F9E" w:rsidRDefault="00BA39F9" w:rsidP="00BA39F9">
            <w:pPr>
              <w:jc w:val="center"/>
            </w:pPr>
            <w:r w:rsidRPr="00960F9E">
              <w:rPr>
                <w:rFonts w:ascii="Times New Roman" w:hAnsi="Times New Roman"/>
                <w:sz w:val="22"/>
                <w:szCs w:val="22"/>
              </w:rPr>
              <w:t>-</w:t>
            </w:r>
          </w:p>
        </w:tc>
        <w:tc>
          <w:tcPr>
            <w:tcW w:w="1135" w:type="dxa"/>
          </w:tcPr>
          <w:p w14:paraId="71F65BB4" w14:textId="16F28E41" w:rsidR="00BA39F9" w:rsidRPr="00960F9E" w:rsidRDefault="00BA39F9" w:rsidP="00BA39F9">
            <w:pPr>
              <w:jc w:val="center"/>
            </w:pPr>
            <w:r>
              <w:rPr>
                <w:rFonts w:ascii="Times New Roman" w:hAnsi="Times New Roman"/>
                <w:sz w:val="22"/>
                <w:szCs w:val="22"/>
              </w:rPr>
              <w:t>20</w:t>
            </w:r>
          </w:p>
        </w:tc>
        <w:tc>
          <w:tcPr>
            <w:tcW w:w="1133" w:type="dxa"/>
          </w:tcPr>
          <w:p w14:paraId="1329023A"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27472C09" w14:textId="77777777" w:rsidR="00BA39F9" w:rsidRPr="00960F9E" w:rsidRDefault="00BA39F9" w:rsidP="00BA39F9">
            <w:pPr>
              <w:jc w:val="center"/>
            </w:pPr>
            <w:r w:rsidRPr="00960F9E">
              <w:rPr>
                <w:rFonts w:ascii="Times New Roman" w:hAnsi="Times New Roman"/>
                <w:sz w:val="22"/>
                <w:szCs w:val="22"/>
              </w:rPr>
              <w:t>-</w:t>
            </w:r>
          </w:p>
        </w:tc>
        <w:tc>
          <w:tcPr>
            <w:tcW w:w="992" w:type="dxa"/>
          </w:tcPr>
          <w:p w14:paraId="70711B40" w14:textId="77777777" w:rsidR="00BA39F9" w:rsidRPr="00960F9E" w:rsidRDefault="00BA39F9" w:rsidP="00BA39F9">
            <w:pPr>
              <w:jc w:val="center"/>
            </w:pPr>
            <w:r w:rsidRPr="00960F9E">
              <w:rPr>
                <w:rFonts w:ascii="Times New Roman" w:hAnsi="Times New Roman"/>
                <w:sz w:val="22"/>
                <w:szCs w:val="22"/>
              </w:rPr>
              <w:t>-</w:t>
            </w:r>
          </w:p>
        </w:tc>
        <w:tc>
          <w:tcPr>
            <w:tcW w:w="851" w:type="dxa"/>
          </w:tcPr>
          <w:p w14:paraId="3E2F591E" w14:textId="77777777" w:rsidR="00BA39F9" w:rsidRPr="00960F9E" w:rsidRDefault="00BA39F9" w:rsidP="00BA39F9">
            <w:pPr>
              <w:jc w:val="center"/>
            </w:pPr>
            <w:r w:rsidRPr="00960F9E">
              <w:rPr>
                <w:rFonts w:ascii="Times New Roman" w:hAnsi="Times New Roman"/>
                <w:sz w:val="22"/>
                <w:szCs w:val="22"/>
              </w:rPr>
              <w:t>-</w:t>
            </w:r>
          </w:p>
        </w:tc>
        <w:tc>
          <w:tcPr>
            <w:tcW w:w="992" w:type="dxa"/>
          </w:tcPr>
          <w:p w14:paraId="397A98E8" w14:textId="77777777" w:rsidR="00BA39F9" w:rsidRPr="00960F9E" w:rsidRDefault="00BA39F9" w:rsidP="00BA39F9">
            <w:pPr>
              <w:jc w:val="center"/>
            </w:pPr>
            <w:r w:rsidRPr="00960F9E">
              <w:rPr>
                <w:rFonts w:ascii="Times New Roman" w:hAnsi="Times New Roman"/>
                <w:sz w:val="22"/>
                <w:szCs w:val="22"/>
              </w:rPr>
              <w:t>-</w:t>
            </w:r>
          </w:p>
        </w:tc>
        <w:tc>
          <w:tcPr>
            <w:tcW w:w="851" w:type="dxa"/>
          </w:tcPr>
          <w:p w14:paraId="2F48E149" w14:textId="77777777" w:rsidR="00BA39F9" w:rsidRPr="00960F9E" w:rsidRDefault="00BA39F9" w:rsidP="00BA39F9">
            <w:pPr>
              <w:jc w:val="center"/>
            </w:pPr>
            <w:r w:rsidRPr="00960F9E">
              <w:rPr>
                <w:rFonts w:ascii="Times New Roman" w:hAnsi="Times New Roman"/>
                <w:sz w:val="22"/>
                <w:szCs w:val="22"/>
              </w:rPr>
              <w:t>-</w:t>
            </w:r>
          </w:p>
        </w:tc>
        <w:tc>
          <w:tcPr>
            <w:tcW w:w="850" w:type="dxa"/>
          </w:tcPr>
          <w:p w14:paraId="19F781AB"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47362FEC" w14:textId="56AE5501" w:rsidR="00BA39F9" w:rsidRPr="00960F9E" w:rsidRDefault="00BA39F9" w:rsidP="00BA39F9">
            <w:pPr>
              <w:jc w:val="center"/>
            </w:pPr>
            <w:r>
              <w:rPr>
                <w:rFonts w:ascii="Times New Roman" w:hAnsi="Times New Roman"/>
                <w:sz w:val="22"/>
                <w:szCs w:val="22"/>
              </w:rPr>
              <w:t>20</w:t>
            </w:r>
          </w:p>
        </w:tc>
      </w:tr>
      <w:tr w:rsidR="00BA39F9" w:rsidRPr="00960F9E" w14:paraId="3AB642D6" w14:textId="77777777" w:rsidTr="00886D74">
        <w:trPr>
          <w:jc w:val="center"/>
        </w:trPr>
        <w:tc>
          <w:tcPr>
            <w:tcW w:w="474" w:type="dxa"/>
            <w:vMerge/>
          </w:tcPr>
          <w:p w14:paraId="1FEEF0FD" w14:textId="77777777" w:rsidR="00BA39F9" w:rsidRPr="00960F9E" w:rsidRDefault="00BA39F9" w:rsidP="00BA39F9">
            <w:pPr>
              <w:spacing w:after="200" w:line="276" w:lineRule="auto"/>
              <w:jc w:val="center"/>
              <w:rPr>
                <w:rFonts w:ascii="Times New Roman" w:hAnsi="Times New Roman"/>
                <w:sz w:val="22"/>
                <w:szCs w:val="22"/>
              </w:rPr>
            </w:pPr>
          </w:p>
        </w:tc>
        <w:tc>
          <w:tcPr>
            <w:tcW w:w="1369" w:type="dxa"/>
            <w:gridSpan w:val="3"/>
            <w:vMerge/>
          </w:tcPr>
          <w:p w14:paraId="2C9FE4C4"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val="restart"/>
          </w:tcPr>
          <w:p w14:paraId="0D17F84A" w14:textId="74D63B31" w:rsidR="00BA39F9" w:rsidRPr="00960F9E" w:rsidRDefault="00BA39F9" w:rsidP="00BA39F9">
            <w:pPr>
              <w:widowControl w:val="0"/>
              <w:autoSpaceDE w:val="0"/>
              <w:autoSpaceDN w:val="0"/>
              <w:ind w:left="96"/>
              <w:jc w:val="left"/>
              <w:rPr>
                <w:rFonts w:ascii="Times New Roman" w:hAnsi="Times New Roman"/>
                <w:sz w:val="22"/>
                <w:szCs w:val="22"/>
              </w:rPr>
            </w:pPr>
            <w:r w:rsidRPr="007F482B">
              <w:rPr>
                <w:rFonts w:ascii="Times New Roman" w:hAnsi="Times New Roman"/>
                <w:sz w:val="22"/>
                <w:szCs w:val="22"/>
              </w:rPr>
              <w:t>бюджет субъекта Россий-ской Фе-дерации</w:t>
            </w:r>
          </w:p>
        </w:tc>
        <w:tc>
          <w:tcPr>
            <w:tcW w:w="1134" w:type="dxa"/>
            <w:vAlign w:val="center"/>
          </w:tcPr>
          <w:p w14:paraId="6B9CF47D"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ед.</w:t>
            </w:r>
          </w:p>
        </w:tc>
        <w:tc>
          <w:tcPr>
            <w:tcW w:w="1021" w:type="dxa"/>
            <w:vAlign w:val="center"/>
          </w:tcPr>
          <w:p w14:paraId="7F5C55CB"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w:t>
            </w:r>
          </w:p>
        </w:tc>
        <w:tc>
          <w:tcPr>
            <w:tcW w:w="1134" w:type="dxa"/>
          </w:tcPr>
          <w:p w14:paraId="14544CA7" w14:textId="77777777" w:rsidR="00BA39F9" w:rsidRPr="00960F9E" w:rsidRDefault="00BA39F9" w:rsidP="00BA39F9">
            <w:pPr>
              <w:jc w:val="center"/>
            </w:pPr>
            <w:r w:rsidRPr="00960F9E">
              <w:rPr>
                <w:rFonts w:ascii="Times New Roman" w:hAnsi="Times New Roman"/>
                <w:sz w:val="22"/>
                <w:szCs w:val="22"/>
              </w:rPr>
              <w:t>-</w:t>
            </w:r>
          </w:p>
        </w:tc>
        <w:tc>
          <w:tcPr>
            <w:tcW w:w="1135" w:type="dxa"/>
          </w:tcPr>
          <w:p w14:paraId="010D588C" w14:textId="4DDA8904" w:rsidR="00BA39F9" w:rsidRPr="00960F9E" w:rsidRDefault="00BA39F9" w:rsidP="00BA39F9">
            <w:pPr>
              <w:jc w:val="center"/>
            </w:pPr>
            <w:r>
              <w:rPr>
                <w:rFonts w:ascii="Times New Roman" w:hAnsi="Times New Roman"/>
                <w:sz w:val="22"/>
                <w:szCs w:val="22"/>
              </w:rPr>
              <w:t>400</w:t>
            </w:r>
          </w:p>
        </w:tc>
        <w:tc>
          <w:tcPr>
            <w:tcW w:w="1133" w:type="dxa"/>
          </w:tcPr>
          <w:p w14:paraId="780A96F9"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494EBD6D" w14:textId="77777777" w:rsidR="00BA39F9" w:rsidRPr="00960F9E" w:rsidRDefault="00BA39F9" w:rsidP="00BA39F9">
            <w:pPr>
              <w:jc w:val="center"/>
            </w:pPr>
            <w:r w:rsidRPr="00960F9E">
              <w:rPr>
                <w:rFonts w:ascii="Times New Roman" w:hAnsi="Times New Roman"/>
                <w:sz w:val="22"/>
                <w:szCs w:val="22"/>
              </w:rPr>
              <w:t>-</w:t>
            </w:r>
          </w:p>
        </w:tc>
        <w:tc>
          <w:tcPr>
            <w:tcW w:w="992" w:type="dxa"/>
          </w:tcPr>
          <w:p w14:paraId="6CC5E46C" w14:textId="77777777" w:rsidR="00BA39F9" w:rsidRPr="00960F9E" w:rsidRDefault="00BA39F9" w:rsidP="00BA39F9">
            <w:pPr>
              <w:jc w:val="center"/>
            </w:pPr>
            <w:r w:rsidRPr="00960F9E">
              <w:rPr>
                <w:rFonts w:ascii="Times New Roman" w:hAnsi="Times New Roman"/>
                <w:sz w:val="22"/>
                <w:szCs w:val="22"/>
              </w:rPr>
              <w:t>-</w:t>
            </w:r>
          </w:p>
        </w:tc>
        <w:tc>
          <w:tcPr>
            <w:tcW w:w="851" w:type="dxa"/>
          </w:tcPr>
          <w:p w14:paraId="7ED8FDAA" w14:textId="77777777" w:rsidR="00BA39F9" w:rsidRPr="00960F9E" w:rsidRDefault="00BA39F9" w:rsidP="00BA39F9">
            <w:pPr>
              <w:jc w:val="center"/>
            </w:pPr>
            <w:r w:rsidRPr="00960F9E">
              <w:rPr>
                <w:rFonts w:ascii="Times New Roman" w:hAnsi="Times New Roman"/>
                <w:sz w:val="22"/>
                <w:szCs w:val="22"/>
              </w:rPr>
              <w:t>-</w:t>
            </w:r>
          </w:p>
        </w:tc>
        <w:tc>
          <w:tcPr>
            <w:tcW w:w="992" w:type="dxa"/>
          </w:tcPr>
          <w:p w14:paraId="65885B77" w14:textId="77777777" w:rsidR="00BA39F9" w:rsidRPr="00960F9E" w:rsidRDefault="00BA39F9" w:rsidP="00BA39F9">
            <w:pPr>
              <w:jc w:val="center"/>
            </w:pPr>
            <w:r w:rsidRPr="00960F9E">
              <w:rPr>
                <w:rFonts w:ascii="Times New Roman" w:hAnsi="Times New Roman"/>
                <w:sz w:val="22"/>
                <w:szCs w:val="22"/>
              </w:rPr>
              <w:t>-</w:t>
            </w:r>
          </w:p>
        </w:tc>
        <w:tc>
          <w:tcPr>
            <w:tcW w:w="851" w:type="dxa"/>
          </w:tcPr>
          <w:p w14:paraId="3B29D60C" w14:textId="77777777" w:rsidR="00BA39F9" w:rsidRPr="00960F9E" w:rsidRDefault="00BA39F9" w:rsidP="00BA39F9">
            <w:pPr>
              <w:jc w:val="center"/>
            </w:pPr>
            <w:r w:rsidRPr="00960F9E">
              <w:rPr>
                <w:rFonts w:ascii="Times New Roman" w:hAnsi="Times New Roman"/>
                <w:sz w:val="22"/>
                <w:szCs w:val="22"/>
              </w:rPr>
              <w:t>-</w:t>
            </w:r>
          </w:p>
        </w:tc>
        <w:tc>
          <w:tcPr>
            <w:tcW w:w="850" w:type="dxa"/>
          </w:tcPr>
          <w:p w14:paraId="4F0560D3"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1C607005" w14:textId="2F9B797F" w:rsidR="00BA39F9" w:rsidRPr="00960F9E" w:rsidRDefault="00BA39F9" w:rsidP="00BA39F9">
            <w:pPr>
              <w:jc w:val="center"/>
            </w:pPr>
            <w:r>
              <w:rPr>
                <w:rFonts w:ascii="Times New Roman" w:hAnsi="Times New Roman"/>
                <w:sz w:val="22"/>
                <w:szCs w:val="22"/>
              </w:rPr>
              <w:t>400</w:t>
            </w:r>
          </w:p>
        </w:tc>
      </w:tr>
      <w:tr w:rsidR="00BA39F9" w:rsidRPr="00960F9E" w14:paraId="4E2E990D" w14:textId="77777777" w:rsidTr="00886D74">
        <w:trPr>
          <w:jc w:val="center"/>
        </w:trPr>
        <w:tc>
          <w:tcPr>
            <w:tcW w:w="474" w:type="dxa"/>
            <w:vMerge/>
          </w:tcPr>
          <w:p w14:paraId="7D2EEF78" w14:textId="77777777" w:rsidR="00BA39F9" w:rsidRPr="00960F9E" w:rsidRDefault="00BA39F9" w:rsidP="00BA39F9">
            <w:pPr>
              <w:spacing w:after="200" w:line="276" w:lineRule="auto"/>
              <w:jc w:val="center"/>
              <w:rPr>
                <w:rFonts w:ascii="Times New Roman" w:hAnsi="Times New Roman"/>
                <w:sz w:val="22"/>
                <w:szCs w:val="22"/>
              </w:rPr>
            </w:pPr>
          </w:p>
        </w:tc>
        <w:tc>
          <w:tcPr>
            <w:tcW w:w="1369" w:type="dxa"/>
            <w:gridSpan w:val="3"/>
            <w:vMerge/>
          </w:tcPr>
          <w:p w14:paraId="0CA5C5BC"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tcPr>
          <w:p w14:paraId="4E9F6994" w14:textId="77777777" w:rsidR="00BA39F9" w:rsidRPr="00960F9E" w:rsidRDefault="00BA39F9" w:rsidP="00BA39F9">
            <w:pPr>
              <w:spacing w:after="200" w:line="276" w:lineRule="auto"/>
              <w:ind w:left="96"/>
              <w:jc w:val="left"/>
              <w:rPr>
                <w:rFonts w:ascii="Times New Roman" w:hAnsi="Times New Roman"/>
                <w:sz w:val="22"/>
                <w:szCs w:val="22"/>
              </w:rPr>
            </w:pPr>
          </w:p>
        </w:tc>
        <w:tc>
          <w:tcPr>
            <w:tcW w:w="1134" w:type="dxa"/>
            <w:vAlign w:val="center"/>
          </w:tcPr>
          <w:p w14:paraId="54A23A04"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vAlign w:val="center"/>
          </w:tcPr>
          <w:p w14:paraId="6E9890D4"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w:t>
            </w:r>
          </w:p>
        </w:tc>
        <w:tc>
          <w:tcPr>
            <w:tcW w:w="1134" w:type="dxa"/>
            <w:vAlign w:val="center"/>
          </w:tcPr>
          <w:p w14:paraId="6DF90C00" w14:textId="77777777" w:rsidR="00BA39F9" w:rsidRPr="00960F9E" w:rsidRDefault="00BA39F9" w:rsidP="00BA39F9">
            <w:pPr>
              <w:jc w:val="center"/>
            </w:pPr>
            <w:r w:rsidRPr="00960F9E">
              <w:rPr>
                <w:rFonts w:ascii="Times New Roman" w:hAnsi="Times New Roman"/>
                <w:sz w:val="22"/>
                <w:szCs w:val="22"/>
              </w:rPr>
              <w:t>-</w:t>
            </w:r>
          </w:p>
        </w:tc>
        <w:tc>
          <w:tcPr>
            <w:tcW w:w="1135" w:type="dxa"/>
            <w:vAlign w:val="center"/>
          </w:tcPr>
          <w:p w14:paraId="064E46ED" w14:textId="39A8D23C" w:rsidR="00BA39F9" w:rsidRPr="00960F9E" w:rsidRDefault="00BA39F9" w:rsidP="00BA39F9">
            <w:pPr>
              <w:jc w:val="center"/>
            </w:pPr>
            <w:r>
              <w:rPr>
                <w:rFonts w:ascii="Times New Roman" w:hAnsi="Times New Roman"/>
                <w:sz w:val="22"/>
                <w:szCs w:val="22"/>
              </w:rPr>
              <w:t>40</w:t>
            </w:r>
          </w:p>
        </w:tc>
        <w:tc>
          <w:tcPr>
            <w:tcW w:w="1133" w:type="dxa"/>
            <w:vAlign w:val="center"/>
          </w:tcPr>
          <w:p w14:paraId="0403AD5F" w14:textId="77777777" w:rsidR="00BA39F9" w:rsidRPr="00960F9E" w:rsidRDefault="00BA39F9" w:rsidP="00BA39F9">
            <w:pPr>
              <w:jc w:val="center"/>
            </w:pPr>
            <w:r w:rsidRPr="00960F9E">
              <w:rPr>
                <w:rFonts w:ascii="Times New Roman" w:hAnsi="Times New Roman"/>
                <w:sz w:val="22"/>
                <w:szCs w:val="22"/>
              </w:rPr>
              <w:t>-</w:t>
            </w:r>
          </w:p>
        </w:tc>
        <w:tc>
          <w:tcPr>
            <w:tcW w:w="1134" w:type="dxa"/>
            <w:vAlign w:val="center"/>
          </w:tcPr>
          <w:p w14:paraId="1C1EBCA0" w14:textId="77777777" w:rsidR="00BA39F9" w:rsidRPr="00960F9E" w:rsidRDefault="00BA39F9" w:rsidP="00BA39F9">
            <w:pPr>
              <w:jc w:val="center"/>
            </w:pPr>
            <w:r w:rsidRPr="00960F9E">
              <w:rPr>
                <w:rFonts w:ascii="Times New Roman" w:hAnsi="Times New Roman"/>
                <w:sz w:val="22"/>
                <w:szCs w:val="22"/>
              </w:rPr>
              <w:t>-</w:t>
            </w:r>
          </w:p>
        </w:tc>
        <w:tc>
          <w:tcPr>
            <w:tcW w:w="992" w:type="dxa"/>
            <w:vAlign w:val="center"/>
          </w:tcPr>
          <w:p w14:paraId="623718EB" w14:textId="77777777" w:rsidR="00BA39F9" w:rsidRPr="00960F9E" w:rsidRDefault="00BA39F9" w:rsidP="00BA39F9">
            <w:pPr>
              <w:jc w:val="center"/>
            </w:pPr>
            <w:r w:rsidRPr="00960F9E">
              <w:rPr>
                <w:rFonts w:ascii="Times New Roman" w:hAnsi="Times New Roman"/>
                <w:sz w:val="22"/>
                <w:szCs w:val="22"/>
              </w:rPr>
              <w:t>-</w:t>
            </w:r>
          </w:p>
        </w:tc>
        <w:tc>
          <w:tcPr>
            <w:tcW w:w="851" w:type="dxa"/>
            <w:vAlign w:val="center"/>
          </w:tcPr>
          <w:p w14:paraId="76C3E48E" w14:textId="77777777" w:rsidR="00BA39F9" w:rsidRPr="00960F9E" w:rsidRDefault="00BA39F9" w:rsidP="00BA39F9">
            <w:pPr>
              <w:jc w:val="center"/>
            </w:pPr>
            <w:r w:rsidRPr="00960F9E">
              <w:rPr>
                <w:rFonts w:ascii="Times New Roman" w:hAnsi="Times New Roman"/>
                <w:sz w:val="22"/>
                <w:szCs w:val="22"/>
              </w:rPr>
              <w:t>-</w:t>
            </w:r>
          </w:p>
        </w:tc>
        <w:tc>
          <w:tcPr>
            <w:tcW w:w="992" w:type="dxa"/>
            <w:vAlign w:val="center"/>
          </w:tcPr>
          <w:p w14:paraId="54241F16" w14:textId="77777777" w:rsidR="00BA39F9" w:rsidRPr="00960F9E" w:rsidRDefault="00BA39F9" w:rsidP="00BA39F9">
            <w:pPr>
              <w:jc w:val="center"/>
            </w:pPr>
            <w:r w:rsidRPr="00960F9E">
              <w:rPr>
                <w:rFonts w:ascii="Times New Roman" w:hAnsi="Times New Roman"/>
                <w:sz w:val="22"/>
                <w:szCs w:val="22"/>
              </w:rPr>
              <w:t>-</w:t>
            </w:r>
          </w:p>
        </w:tc>
        <w:tc>
          <w:tcPr>
            <w:tcW w:w="851" w:type="dxa"/>
            <w:vAlign w:val="center"/>
          </w:tcPr>
          <w:p w14:paraId="08C96071" w14:textId="77777777" w:rsidR="00BA39F9" w:rsidRPr="00960F9E" w:rsidRDefault="00BA39F9" w:rsidP="00BA39F9">
            <w:pPr>
              <w:jc w:val="center"/>
            </w:pPr>
            <w:r w:rsidRPr="00960F9E">
              <w:rPr>
                <w:rFonts w:ascii="Times New Roman" w:hAnsi="Times New Roman"/>
                <w:sz w:val="22"/>
                <w:szCs w:val="22"/>
              </w:rPr>
              <w:t>-</w:t>
            </w:r>
          </w:p>
        </w:tc>
        <w:tc>
          <w:tcPr>
            <w:tcW w:w="850" w:type="dxa"/>
            <w:vAlign w:val="center"/>
          </w:tcPr>
          <w:p w14:paraId="30859389" w14:textId="77777777" w:rsidR="00BA39F9" w:rsidRPr="00960F9E" w:rsidRDefault="00BA39F9" w:rsidP="00BA39F9">
            <w:pPr>
              <w:jc w:val="center"/>
            </w:pPr>
            <w:r w:rsidRPr="00960F9E">
              <w:rPr>
                <w:rFonts w:ascii="Times New Roman" w:hAnsi="Times New Roman"/>
                <w:sz w:val="22"/>
                <w:szCs w:val="22"/>
              </w:rPr>
              <w:t>-</w:t>
            </w:r>
          </w:p>
        </w:tc>
        <w:tc>
          <w:tcPr>
            <w:tcW w:w="1134" w:type="dxa"/>
            <w:vAlign w:val="center"/>
          </w:tcPr>
          <w:p w14:paraId="0F79C95C" w14:textId="0FB28B06" w:rsidR="00BA39F9" w:rsidRPr="00960F9E" w:rsidRDefault="00BA39F9" w:rsidP="00BA39F9">
            <w:pPr>
              <w:jc w:val="center"/>
            </w:pPr>
            <w:r>
              <w:rPr>
                <w:rFonts w:ascii="Times New Roman" w:hAnsi="Times New Roman"/>
                <w:sz w:val="22"/>
                <w:szCs w:val="22"/>
              </w:rPr>
              <w:t>40</w:t>
            </w:r>
          </w:p>
        </w:tc>
      </w:tr>
      <w:tr w:rsidR="00BA39F9" w:rsidRPr="00960F9E" w14:paraId="026912C9" w14:textId="77777777" w:rsidTr="00886D74">
        <w:trPr>
          <w:jc w:val="center"/>
        </w:trPr>
        <w:tc>
          <w:tcPr>
            <w:tcW w:w="474" w:type="dxa"/>
            <w:vMerge/>
          </w:tcPr>
          <w:p w14:paraId="6CB25E43" w14:textId="77777777" w:rsidR="00BA39F9" w:rsidRPr="00960F9E" w:rsidRDefault="00BA39F9" w:rsidP="00BA39F9">
            <w:pPr>
              <w:spacing w:after="200" w:line="276" w:lineRule="auto"/>
              <w:jc w:val="center"/>
              <w:rPr>
                <w:rFonts w:ascii="Times New Roman" w:hAnsi="Times New Roman"/>
                <w:sz w:val="22"/>
                <w:szCs w:val="22"/>
              </w:rPr>
            </w:pPr>
          </w:p>
        </w:tc>
        <w:tc>
          <w:tcPr>
            <w:tcW w:w="1369" w:type="dxa"/>
            <w:gridSpan w:val="3"/>
            <w:vMerge/>
          </w:tcPr>
          <w:p w14:paraId="11D728AE"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val="restart"/>
          </w:tcPr>
          <w:p w14:paraId="064043E7" w14:textId="77777777" w:rsidR="00BA39F9" w:rsidRPr="00960F9E" w:rsidRDefault="00BA39F9" w:rsidP="00BA39F9">
            <w:pPr>
              <w:widowControl w:val="0"/>
              <w:autoSpaceDE w:val="0"/>
              <w:autoSpaceDN w:val="0"/>
              <w:ind w:left="96"/>
              <w:jc w:val="left"/>
              <w:rPr>
                <w:rFonts w:ascii="Times New Roman" w:hAnsi="Times New Roman"/>
                <w:sz w:val="22"/>
                <w:szCs w:val="22"/>
              </w:rPr>
            </w:pPr>
            <w:r w:rsidRPr="00960F9E">
              <w:rPr>
                <w:rFonts w:ascii="Times New Roman" w:hAnsi="Times New Roman"/>
                <w:sz w:val="22"/>
                <w:szCs w:val="22"/>
              </w:rPr>
              <w:t>местный бюджет</w:t>
            </w:r>
          </w:p>
        </w:tc>
        <w:tc>
          <w:tcPr>
            <w:tcW w:w="1134" w:type="dxa"/>
            <w:vAlign w:val="center"/>
          </w:tcPr>
          <w:p w14:paraId="6A799A3B"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ед.</w:t>
            </w:r>
          </w:p>
        </w:tc>
        <w:tc>
          <w:tcPr>
            <w:tcW w:w="1021" w:type="dxa"/>
          </w:tcPr>
          <w:p w14:paraId="561EB4CE"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730B27D6" w14:textId="77777777" w:rsidR="00BA39F9" w:rsidRPr="00960F9E" w:rsidRDefault="00BA39F9" w:rsidP="00BA39F9">
            <w:pPr>
              <w:jc w:val="center"/>
            </w:pPr>
            <w:r w:rsidRPr="00960F9E">
              <w:rPr>
                <w:rFonts w:ascii="Times New Roman" w:hAnsi="Times New Roman"/>
                <w:sz w:val="22"/>
                <w:szCs w:val="22"/>
              </w:rPr>
              <w:t>-</w:t>
            </w:r>
          </w:p>
        </w:tc>
        <w:tc>
          <w:tcPr>
            <w:tcW w:w="1135" w:type="dxa"/>
          </w:tcPr>
          <w:p w14:paraId="0E043741" w14:textId="77777777" w:rsidR="00BA39F9" w:rsidRPr="00960F9E" w:rsidRDefault="00BA39F9" w:rsidP="00BA39F9">
            <w:pPr>
              <w:jc w:val="center"/>
            </w:pPr>
            <w:r w:rsidRPr="00960F9E">
              <w:rPr>
                <w:rFonts w:ascii="Times New Roman" w:hAnsi="Times New Roman"/>
                <w:sz w:val="22"/>
                <w:szCs w:val="22"/>
              </w:rPr>
              <w:t>-</w:t>
            </w:r>
          </w:p>
        </w:tc>
        <w:tc>
          <w:tcPr>
            <w:tcW w:w="1133" w:type="dxa"/>
          </w:tcPr>
          <w:p w14:paraId="52C86B7D"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6DD0810F" w14:textId="77777777" w:rsidR="00BA39F9" w:rsidRPr="00960F9E" w:rsidRDefault="00BA39F9" w:rsidP="00BA39F9">
            <w:pPr>
              <w:jc w:val="center"/>
            </w:pPr>
            <w:r w:rsidRPr="00960F9E">
              <w:rPr>
                <w:rFonts w:ascii="Times New Roman" w:hAnsi="Times New Roman"/>
                <w:sz w:val="22"/>
                <w:szCs w:val="22"/>
              </w:rPr>
              <w:t>-</w:t>
            </w:r>
          </w:p>
        </w:tc>
        <w:tc>
          <w:tcPr>
            <w:tcW w:w="992" w:type="dxa"/>
          </w:tcPr>
          <w:p w14:paraId="72F416CE" w14:textId="77777777" w:rsidR="00BA39F9" w:rsidRPr="00960F9E" w:rsidRDefault="00BA39F9" w:rsidP="00BA39F9">
            <w:pPr>
              <w:jc w:val="center"/>
            </w:pPr>
            <w:r w:rsidRPr="00960F9E">
              <w:rPr>
                <w:rFonts w:ascii="Times New Roman" w:hAnsi="Times New Roman"/>
                <w:sz w:val="22"/>
                <w:szCs w:val="22"/>
              </w:rPr>
              <w:t>-</w:t>
            </w:r>
          </w:p>
        </w:tc>
        <w:tc>
          <w:tcPr>
            <w:tcW w:w="851" w:type="dxa"/>
          </w:tcPr>
          <w:p w14:paraId="191BCE81" w14:textId="77777777" w:rsidR="00BA39F9" w:rsidRPr="00960F9E" w:rsidRDefault="00BA39F9" w:rsidP="00BA39F9">
            <w:pPr>
              <w:jc w:val="center"/>
            </w:pPr>
            <w:r w:rsidRPr="00960F9E">
              <w:rPr>
                <w:rFonts w:ascii="Times New Roman" w:hAnsi="Times New Roman"/>
                <w:sz w:val="22"/>
                <w:szCs w:val="22"/>
              </w:rPr>
              <w:t>-</w:t>
            </w:r>
          </w:p>
        </w:tc>
        <w:tc>
          <w:tcPr>
            <w:tcW w:w="992" w:type="dxa"/>
          </w:tcPr>
          <w:p w14:paraId="5ACDF378" w14:textId="77777777" w:rsidR="00BA39F9" w:rsidRPr="00960F9E" w:rsidRDefault="00BA39F9" w:rsidP="00BA39F9">
            <w:pPr>
              <w:jc w:val="center"/>
            </w:pPr>
            <w:r w:rsidRPr="00960F9E">
              <w:rPr>
                <w:rFonts w:ascii="Times New Roman" w:hAnsi="Times New Roman"/>
                <w:sz w:val="22"/>
                <w:szCs w:val="22"/>
              </w:rPr>
              <w:t>-</w:t>
            </w:r>
          </w:p>
        </w:tc>
        <w:tc>
          <w:tcPr>
            <w:tcW w:w="851" w:type="dxa"/>
          </w:tcPr>
          <w:p w14:paraId="2A021CCF" w14:textId="77777777" w:rsidR="00BA39F9" w:rsidRPr="00960F9E" w:rsidRDefault="00BA39F9" w:rsidP="00BA39F9">
            <w:pPr>
              <w:jc w:val="center"/>
            </w:pPr>
            <w:r w:rsidRPr="00960F9E">
              <w:rPr>
                <w:rFonts w:ascii="Times New Roman" w:hAnsi="Times New Roman"/>
                <w:sz w:val="22"/>
                <w:szCs w:val="22"/>
              </w:rPr>
              <w:t>-</w:t>
            </w:r>
          </w:p>
        </w:tc>
        <w:tc>
          <w:tcPr>
            <w:tcW w:w="850" w:type="dxa"/>
          </w:tcPr>
          <w:p w14:paraId="2E17FF5A"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69ABE47A" w14:textId="77777777" w:rsidR="00BA39F9" w:rsidRPr="00960F9E" w:rsidRDefault="00BA39F9" w:rsidP="00BA39F9">
            <w:pPr>
              <w:jc w:val="center"/>
            </w:pPr>
            <w:r w:rsidRPr="00960F9E">
              <w:rPr>
                <w:rFonts w:ascii="Times New Roman" w:hAnsi="Times New Roman"/>
                <w:sz w:val="22"/>
                <w:szCs w:val="22"/>
              </w:rPr>
              <w:t>-</w:t>
            </w:r>
          </w:p>
        </w:tc>
      </w:tr>
      <w:tr w:rsidR="00BA39F9" w:rsidRPr="00960F9E" w14:paraId="4A8AE665" w14:textId="77777777" w:rsidTr="00886D74">
        <w:trPr>
          <w:jc w:val="center"/>
        </w:trPr>
        <w:tc>
          <w:tcPr>
            <w:tcW w:w="474" w:type="dxa"/>
            <w:vMerge/>
          </w:tcPr>
          <w:p w14:paraId="1402632B" w14:textId="77777777" w:rsidR="00BA39F9" w:rsidRPr="00960F9E" w:rsidRDefault="00BA39F9" w:rsidP="00BA39F9">
            <w:pPr>
              <w:spacing w:after="200" w:line="276" w:lineRule="auto"/>
              <w:jc w:val="center"/>
              <w:rPr>
                <w:rFonts w:ascii="Times New Roman" w:hAnsi="Times New Roman"/>
                <w:sz w:val="22"/>
                <w:szCs w:val="22"/>
              </w:rPr>
            </w:pPr>
          </w:p>
        </w:tc>
        <w:tc>
          <w:tcPr>
            <w:tcW w:w="1369" w:type="dxa"/>
            <w:gridSpan w:val="3"/>
            <w:vMerge/>
          </w:tcPr>
          <w:p w14:paraId="3AA31A4D"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tcPr>
          <w:p w14:paraId="1E34D6DD" w14:textId="77777777" w:rsidR="00BA39F9" w:rsidRPr="00960F9E" w:rsidRDefault="00BA39F9" w:rsidP="00BA39F9">
            <w:pPr>
              <w:spacing w:after="200" w:line="276" w:lineRule="auto"/>
              <w:ind w:left="96"/>
              <w:jc w:val="left"/>
              <w:rPr>
                <w:rFonts w:ascii="Times New Roman" w:hAnsi="Times New Roman"/>
                <w:sz w:val="22"/>
                <w:szCs w:val="22"/>
              </w:rPr>
            </w:pPr>
          </w:p>
        </w:tc>
        <w:tc>
          <w:tcPr>
            <w:tcW w:w="1134" w:type="dxa"/>
            <w:vAlign w:val="center"/>
          </w:tcPr>
          <w:p w14:paraId="6C239C6C"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tcPr>
          <w:p w14:paraId="2D34C7A8"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5CDC4B93" w14:textId="77777777" w:rsidR="00BA39F9" w:rsidRPr="00960F9E" w:rsidRDefault="00BA39F9" w:rsidP="00BA39F9">
            <w:pPr>
              <w:jc w:val="center"/>
            </w:pPr>
            <w:r w:rsidRPr="00960F9E">
              <w:rPr>
                <w:rFonts w:ascii="Times New Roman" w:hAnsi="Times New Roman"/>
                <w:sz w:val="22"/>
                <w:szCs w:val="22"/>
              </w:rPr>
              <w:t>-</w:t>
            </w:r>
          </w:p>
        </w:tc>
        <w:tc>
          <w:tcPr>
            <w:tcW w:w="1135" w:type="dxa"/>
          </w:tcPr>
          <w:p w14:paraId="0A4C348D" w14:textId="77777777" w:rsidR="00BA39F9" w:rsidRPr="00960F9E" w:rsidRDefault="00BA39F9" w:rsidP="00BA39F9">
            <w:pPr>
              <w:jc w:val="center"/>
            </w:pPr>
            <w:r w:rsidRPr="00960F9E">
              <w:rPr>
                <w:rFonts w:ascii="Times New Roman" w:hAnsi="Times New Roman"/>
                <w:sz w:val="22"/>
                <w:szCs w:val="22"/>
              </w:rPr>
              <w:t>-</w:t>
            </w:r>
          </w:p>
        </w:tc>
        <w:tc>
          <w:tcPr>
            <w:tcW w:w="1133" w:type="dxa"/>
          </w:tcPr>
          <w:p w14:paraId="2888B926"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2033BBED" w14:textId="77777777" w:rsidR="00BA39F9" w:rsidRPr="00960F9E" w:rsidRDefault="00BA39F9" w:rsidP="00BA39F9">
            <w:pPr>
              <w:jc w:val="center"/>
            </w:pPr>
            <w:r w:rsidRPr="00960F9E">
              <w:rPr>
                <w:rFonts w:ascii="Times New Roman" w:hAnsi="Times New Roman"/>
                <w:sz w:val="22"/>
                <w:szCs w:val="22"/>
              </w:rPr>
              <w:t>-</w:t>
            </w:r>
          </w:p>
        </w:tc>
        <w:tc>
          <w:tcPr>
            <w:tcW w:w="992" w:type="dxa"/>
          </w:tcPr>
          <w:p w14:paraId="7BBD33C2" w14:textId="77777777" w:rsidR="00BA39F9" w:rsidRPr="00960F9E" w:rsidRDefault="00BA39F9" w:rsidP="00BA39F9">
            <w:pPr>
              <w:jc w:val="center"/>
            </w:pPr>
            <w:r w:rsidRPr="00960F9E">
              <w:rPr>
                <w:rFonts w:ascii="Times New Roman" w:hAnsi="Times New Roman"/>
                <w:sz w:val="22"/>
                <w:szCs w:val="22"/>
              </w:rPr>
              <w:t>-</w:t>
            </w:r>
          </w:p>
        </w:tc>
        <w:tc>
          <w:tcPr>
            <w:tcW w:w="851" w:type="dxa"/>
          </w:tcPr>
          <w:p w14:paraId="24779051" w14:textId="77777777" w:rsidR="00BA39F9" w:rsidRPr="00960F9E" w:rsidRDefault="00BA39F9" w:rsidP="00BA39F9">
            <w:pPr>
              <w:jc w:val="center"/>
            </w:pPr>
            <w:r w:rsidRPr="00960F9E">
              <w:rPr>
                <w:rFonts w:ascii="Times New Roman" w:hAnsi="Times New Roman"/>
                <w:sz w:val="22"/>
                <w:szCs w:val="22"/>
              </w:rPr>
              <w:t>-</w:t>
            </w:r>
          </w:p>
        </w:tc>
        <w:tc>
          <w:tcPr>
            <w:tcW w:w="992" w:type="dxa"/>
          </w:tcPr>
          <w:p w14:paraId="19E82A33" w14:textId="77777777" w:rsidR="00BA39F9" w:rsidRPr="00960F9E" w:rsidRDefault="00BA39F9" w:rsidP="00BA39F9">
            <w:pPr>
              <w:jc w:val="center"/>
            </w:pPr>
            <w:r w:rsidRPr="00960F9E">
              <w:rPr>
                <w:rFonts w:ascii="Times New Roman" w:hAnsi="Times New Roman"/>
                <w:sz w:val="22"/>
                <w:szCs w:val="22"/>
              </w:rPr>
              <w:t>-</w:t>
            </w:r>
          </w:p>
        </w:tc>
        <w:tc>
          <w:tcPr>
            <w:tcW w:w="851" w:type="dxa"/>
          </w:tcPr>
          <w:p w14:paraId="7AA7B7E5" w14:textId="77777777" w:rsidR="00BA39F9" w:rsidRPr="00960F9E" w:rsidRDefault="00BA39F9" w:rsidP="00BA39F9">
            <w:pPr>
              <w:jc w:val="center"/>
            </w:pPr>
            <w:r w:rsidRPr="00960F9E">
              <w:rPr>
                <w:rFonts w:ascii="Times New Roman" w:hAnsi="Times New Roman"/>
                <w:sz w:val="22"/>
                <w:szCs w:val="22"/>
              </w:rPr>
              <w:t>-</w:t>
            </w:r>
          </w:p>
        </w:tc>
        <w:tc>
          <w:tcPr>
            <w:tcW w:w="850" w:type="dxa"/>
          </w:tcPr>
          <w:p w14:paraId="0F46D670"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2B9D3F1C" w14:textId="77777777" w:rsidR="00BA39F9" w:rsidRPr="00960F9E" w:rsidRDefault="00BA39F9" w:rsidP="00BA39F9">
            <w:pPr>
              <w:jc w:val="center"/>
            </w:pPr>
            <w:r w:rsidRPr="00960F9E">
              <w:rPr>
                <w:rFonts w:ascii="Times New Roman" w:hAnsi="Times New Roman"/>
                <w:sz w:val="22"/>
                <w:szCs w:val="22"/>
              </w:rPr>
              <w:t>-</w:t>
            </w:r>
          </w:p>
        </w:tc>
      </w:tr>
      <w:tr w:rsidR="00BA39F9" w:rsidRPr="00960F9E" w14:paraId="3DF9B3F0" w14:textId="77777777" w:rsidTr="00152863">
        <w:trPr>
          <w:jc w:val="center"/>
        </w:trPr>
        <w:tc>
          <w:tcPr>
            <w:tcW w:w="474" w:type="dxa"/>
            <w:vMerge/>
          </w:tcPr>
          <w:p w14:paraId="4DB586A2" w14:textId="77777777" w:rsidR="00BA39F9" w:rsidRPr="00960F9E" w:rsidRDefault="00BA39F9" w:rsidP="00BA39F9">
            <w:pPr>
              <w:spacing w:after="200" w:line="276" w:lineRule="auto"/>
              <w:jc w:val="center"/>
              <w:rPr>
                <w:rFonts w:ascii="Times New Roman" w:hAnsi="Times New Roman"/>
                <w:sz w:val="22"/>
                <w:szCs w:val="22"/>
              </w:rPr>
            </w:pPr>
          </w:p>
        </w:tc>
        <w:tc>
          <w:tcPr>
            <w:tcW w:w="1369" w:type="dxa"/>
            <w:gridSpan w:val="3"/>
            <w:vMerge/>
          </w:tcPr>
          <w:p w14:paraId="47FADBCE"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val="restart"/>
          </w:tcPr>
          <w:p w14:paraId="7DCF3756" w14:textId="54ABA7CA" w:rsidR="00BA39F9" w:rsidRPr="00960F9E" w:rsidRDefault="00BA39F9" w:rsidP="00BA39F9">
            <w:pPr>
              <w:widowControl w:val="0"/>
              <w:autoSpaceDE w:val="0"/>
              <w:autoSpaceDN w:val="0"/>
              <w:ind w:left="96"/>
              <w:jc w:val="left"/>
              <w:rPr>
                <w:rFonts w:ascii="Times New Roman" w:hAnsi="Times New Roman"/>
                <w:sz w:val="22"/>
                <w:szCs w:val="22"/>
              </w:rPr>
            </w:pPr>
            <w:r w:rsidRPr="00960F9E">
              <w:rPr>
                <w:rFonts w:ascii="Times New Roman" w:hAnsi="Times New Roman"/>
                <w:sz w:val="22"/>
                <w:szCs w:val="22"/>
              </w:rPr>
              <w:t>средства организаций (средства ЕОГ)</w:t>
            </w:r>
          </w:p>
        </w:tc>
        <w:tc>
          <w:tcPr>
            <w:tcW w:w="1134" w:type="dxa"/>
            <w:vAlign w:val="center"/>
          </w:tcPr>
          <w:p w14:paraId="118AE5B7"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ед.</w:t>
            </w:r>
          </w:p>
        </w:tc>
        <w:tc>
          <w:tcPr>
            <w:tcW w:w="1021" w:type="dxa"/>
            <w:vAlign w:val="center"/>
          </w:tcPr>
          <w:p w14:paraId="189B608B" w14:textId="4B5B2133" w:rsidR="00BA39F9" w:rsidRPr="00960F9E" w:rsidRDefault="00BA39F9" w:rsidP="00BA39F9">
            <w:pPr>
              <w:jc w:val="center"/>
            </w:pPr>
            <w:r>
              <w:rPr>
                <w:color w:val="22272F"/>
                <w:sz w:val="22"/>
                <w:szCs w:val="22"/>
              </w:rPr>
              <w:t>-</w:t>
            </w:r>
          </w:p>
        </w:tc>
        <w:tc>
          <w:tcPr>
            <w:tcW w:w="1134" w:type="dxa"/>
            <w:vAlign w:val="center"/>
          </w:tcPr>
          <w:p w14:paraId="1BD37DC7" w14:textId="7331958F" w:rsidR="00BA39F9" w:rsidRPr="00960F9E" w:rsidRDefault="00BA39F9" w:rsidP="00BA39F9">
            <w:pPr>
              <w:jc w:val="center"/>
            </w:pPr>
            <w:r w:rsidRPr="00960F9E">
              <w:rPr>
                <w:color w:val="22272F"/>
                <w:sz w:val="22"/>
                <w:szCs w:val="22"/>
              </w:rPr>
              <w:t>1083</w:t>
            </w:r>
          </w:p>
        </w:tc>
        <w:tc>
          <w:tcPr>
            <w:tcW w:w="1135" w:type="dxa"/>
            <w:vAlign w:val="center"/>
          </w:tcPr>
          <w:p w14:paraId="1B8D077F"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w:t>
            </w:r>
          </w:p>
        </w:tc>
        <w:tc>
          <w:tcPr>
            <w:tcW w:w="1133" w:type="dxa"/>
            <w:vAlign w:val="center"/>
          </w:tcPr>
          <w:p w14:paraId="0C656290"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w:t>
            </w:r>
          </w:p>
        </w:tc>
        <w:tc>
          <w:tcPr>
            <w:tcW w:w="1134" w:type="dxa"/>
            <w:vAlign w:val="center"/>
          </w:tcPr>
          <w:p w14:paraId="2882F678" w14:textId="5E29A90D"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w:t>
            </w:r>
          </w:p>
        </w:tc>
        <w:tc>
          <w:tcPr>
            <w:tcW w:w="992" w:type="dxa"/>
            <w:vAlign w:val="center"/>
          </w:tcPr>
          <w:p w14:paraId="4336305C" w14:textId="7F474C76"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w:t>
            </w:r>
          </w:p>
        </w:tc>
        <w:tc>
          <w:tcPr>
            <w:tcW w:w="851" w:type="dxa"/>
            <w:vAlign w:val="center"/>
          </w:tcPr>
          <w:p w14:paraId="10EA204D" w14:textId="6D4D3B8F"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w:t>
            </w:r>
          </w:p>
        </w:tc>
        <w:tc>
          <w:tcPr>
            <w:tcW w:w="992" w:type="dxa"/>
            <w:vAlign w:val="center"/>
          </w:tcPr>
          <w:p w14:paraId="00E5EC83" w14:textId="46F2BDFB"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w:t>
            </w:r>
          </w:p>
        </w:tc>
        <w:tc>
          <w:tcPr>
            <w:tcW w:w="851" w:type="dxa"/>
            <w:vAlign w:val="center"/>
          </w:tcPr>
          <w:p w14:paraId="0FAF1C75" w14:textId="696F28B6"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w:t>
            </w:r>
          </w:p>
        </w:tc>
        <w:tc>
          <w:tcPr>
            <w:tcW w:w="850" w:type="dxa"/>
            <w:vAlign w:val="center"/>
          </w:tcPr>
          <w:p w14:paraId="4BE37731" w14:textId="6879C8D9"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w:t>
            </w:r>
          </w:p>
        </w:tc>
        <w:tc>
          <w:tcPr>
            <w:tcW w:w="1134" w:type="dxa"/>
            <w:vAlign w:val="center"/>
          </w:tcPr>
          <w:p w14:paraId="70606B1A" w14:textId="252D1FF4" w:rsidR="00BA39F9" w:rsidRPr="00960F9E" w:rsidRDefault="00BA39F9" w:rsidP="00BA39F9">
            <w:pPr>
              <w:widowControl w:val="0"/>
              <w:autoSpaceDE w:val="0"/>
              <w:autoSpaceDN w:val="0"/>
              <w:jc w:val="center"/>
              <w:rPr>
                <w:rFonts w:ascii="Times New Roman" w:hAnsi="Times New Roman"/>
                <w:sz w:val="22"/>
                <w:szCs w:val="22"/>
              </w:rPr>
            </w:pPr>
            <w:r>
              <w:rPr>
                <w:rFonts w:ascii="Times New Roman" w:hAnsi="Times New Roman"/>
                <w:sz w:val="22"/>
                <w:szCs w:val="22"/>
              </w:rPr>
              <w:t>1083</w:t>
            </w:r>
          </w:p>
        </w:tc>
      </w:tr>
      <w:tr w:rsidR="00BA39F9" w:rsidRPr="00960F9E" w14:paraId="612AD37A" w14:textId="77777777" w:rsidTr="00886D74">
        <w:trPr>
          <w:jc w:val="center"/>
        </w:trPr>
        <w:tc>
          <w:tcPr>
            <w:tcW w:w="474" w:type="dxa"/>
            <w:vMerge/>
          </w:tcPr>
          <w:p w14:paraId="2F78E2D1" w14:textId="77777777" w:rsidR="00BA39F9" w:rsidRPr="00960F9E" w:rsidRDefault="00BA39F9" w:rsidP="00BA39F9">
            <w:pPr>
              <w:spacing w:after="200" w:line="276" w:lineRule="auto"/>
              <w:jc w:val="center"/>
              <w:rPr>
                <w:rFonts w:ascii="Times New Roman" w:hAnsi="Times New Roman"/>
                <w:sz w:val="22"/>
                <w:szCs w:val="22"/>
              </w:rPr>
            </w:pPr>
          </w:p>
        </w:tc>
        <w:tc>
          <w:tcPr>
            <w:tcW w:w="1369" w:type="dxa"/>
            <w:gridSpan w:val="3"/>
            <w:vMerge/>
          </w:tcPr>
          <w:p w14:paraId="4BA24397"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tcPr>
          <w:p w14:paraId="2B07E5A1" w14:textId="77777777" w:rsidR="00BA39F9" w:rsidRPr="00960F9E" w:rsidRDefault="00BA39F9" w:rsidP="00BA39F9">
            <w:pPr>
              <w:spacing w:after="200" w:line="276" w:lineRule="auto"/>
              <w:ind w:left="96"/>
              <w:jc w:val="left"/>
              <w:rPr>
                <w:rFonts w:ascii="Times New Roman" w:hAnsi="Times New Roman"/>
                <w:sz w:val="22"/>
                <w:szCs w:val="22"/>
              </w:rPr>
            </w:pPr>
          </w:p>
        </w:tc>
        <w:tc>
          <w:tcPr>
            <w:tcW w:w="1134" w:type="dxa"/>
            <w:vAlign w:val="center"/>
          </w:tcPr>
          <w:p w14:paraId="690108EF"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vAlign w:val="center"/>
          </w:tcPr>
          <w:p w14:paraId="67C0A28C" w14:textId="4B7B8122"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w:t>
            </w:r>
          </w:p>
        </w:tc>
        <w:tc>
          <w:tcPr>
            <w:tcW w:w="1134" w:type="dxa"/>
            <w:vAlign w:val="center"/>
          </w:tcPr>
          <w:p w14:paraId="6428BA03" w14:textId="4CA872FB"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w:t>
            </w:r>
          </w:p>
        </w:tc>
        <w:tc>
          <w:tcPr>
            <w:tcW w:w="1135" w:type="dxa"/>
            <w:vAlign w:val="center"/>
          </w:tcPr>
          <w:p w14:paraId="0974E72D" w14:textId="734F81F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w:t>
            </w:r>
          </w:p>
        </w:tc>
        <w:tc>
          <w:tcPr>
            <w:tcW w:w="1133" w:type="dxa"/>
            <w:vAlign w:val="center"/>
          </w:tcPr>
          <w:p w14:paraId="64D553E8" w14:textId="7A04852D"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w:t>
            </w:r>
          </w:p>
        </w:tc>
        <w:tc>
          <w:tcPr>
            <w:tcW w:w="1134" w:type="dxa"/>
            <w:vAlign w:val="center"/>
          </w:tcPr>
          <w:p w14:paraId="6700CBB6" w14:textId="1EC540D4"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w:t>
            </w:r>
          </w:p>
        </w:tc>
        <w:tc>
          <w:tcPr>
            <w:tcW w:w="992" w:type="dxa"/>
            <w:vAlign w:val="center"/>
          </w:tcPr>
          <w:p w14:paraId="2493FC8E" w14:textId="1054D604"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w:t>
            </w:r>
          </w:p>
        </w:tc>
        <w:tc>
          <w:tcPr>
            <w:tcW w:w="851" w:type="dxa"/>
            <w:vAlign w:val="center"/>
          </w:tcPr>
          <w:p w14:paraId="5C4C9B97" w14:textId="21A3187E"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w:t>
            </w:r>
          </w:p>
        </w:tc>
        <w:tc>
          <w:tcPr>
            <w:tcW w:w="992" w:type="dxa"/>
            <w:vAlign w:val="center"/>
          </w:tcPr>
          <w:p w14:paraId="01F9DF0E" w14:textId="08EF66BA"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w:t>
            </w:r>
          </w:p>
        </w:tc>
        <w:tc>
          <w:tcPr>
            <w:tcW w:w="851" w:type="dxa"/>
            <w:vAlign w:val="center"/>
          </w:tcPr>
          <w:p w14:paraId="69EEBE7A" w14:textId="6344B5F3"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w:t>
            </w:r>
          </w:p>
        </w:tc>
        <w:tc>
          <w:tcPr>
            <w:tcW w:w="850" w:type="dxa"/>
            <w:vAlign w:val="center"/>
          </w:tcPr>
          <w:p w14:paraId="070E367A" w14:textId="5E0516F3"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w:t>
            </w:r>
          </w:p>
        </w:tc>
        <w:tc>
          <w:tcPr>
            <w:tcW w:w="1134" w:type="dxa"/>
            <w:vAlign w:val="center"/>
          </w:tcPr>
          <w:p w14:paraId="474C9CDE" w14:textId="0ADA4A52"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w:t>
            </w:r>
          </w:p>
        </w:tc>
      </w:tr>
      <w:tr w:rsidR="00BA39F9" w:rsidRPr="00960F9E" w14:paraId="5627BEDB" w14:textId="77777777" w:rsidTr="00886D74">
        <w:trPr>
          <w:jc w:val="center"/>
        </w:trPr>
        <w:tc>
          <w:tcPr>
            <w:tcW w:w="474" w:type="dxa"/>
            <w:vMerge/>
          </w:tcPr>
          <w:p w14:paraId="42FFDF90" w14:textId="77777777" w:rsidR="00BA39F9" w:rsidRPr="00960F9E" w:rsidRDefault="00BA39F9" w:rsidP="00BA39F9">
            <w:pPr>
              <w:spacing w:after="200" w:line="276" w:lineRule="auto"/>
              <w:jc w:val="center"/>
              <w:rPr>
                <w:rFonts w:ascii="Times New Roman" w:hAnsi="Times New Roman"/>
                <w:sz w:val="22"/>
                <w:szCs w:val="22"/>
              </w:rPr>
            </w:pPr>
          </w:p>
        </w:tc>
        <w:tc>
          <w:tcPr>
            <w:tcW w:w="1369" w:type="dxa"/>
            <w:gridSpan w:val="3"/>
            <w:vMerge/>
          </w:tcPr>
          <w:p w14:paraId="6D3074E5"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val="restart"/>
          </w:tcPr>
          <w:p w14:paraId="7701705F" w14:textId="77777777" w:rsidR="00BA39F9" w:rsidRPr="00960F9E" w:rsidRDefault="00BA39F9" w:rsidP="00BA39F9">
            <w:pPr>
              <w:widowControl w:val="0"/>
              <w:autoSpaceDE w:val="0"/>
              <w:autoSpaceDN w:val="0"/>
              <w:ind w:left="96"/>
              <w:jc w:val="left"/>
              <w:rPr>
                <w:rFonts w:ascii="Times New Roman" w:hAnsi="Times New Roman"/>
                <w:sz w:val="22"/>
                <w:szCs w:val="22"/>
              </w:rPr>
            </w:pPr>
            <w:r w:rsidRPr="00960F9E">
              <w:rPr>
                <w:rFonts w:ascii="Times New Roman" w:hAnsi="Times New Roman"/>
                <w:sz w:val="22"/>
                <w:szCs w:val="22"/>
              </w:rPr>
              <w:t>иные источники, в том числе:</w:t>
            </w:r>
          </w:p>
        </w:tc>
        <w:tc>
          <w:tcPr>
            <w:tcW w:w="1134" w:type="dxa"/>
            <w:vAlign w:val="center"/>
          </w:tcPr>
          <w:p w14:paraId="0D40DE08"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ед.</w:t>
            </w:r>
          </w:p>
        </w:tc>
        <w:tc>
          <w:tcPr>
            <w:tcW w:w="1021" w:type="dxa"/>
          </w:tcPr>
          <w:p w14:paraId="0C929394"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6E3450DB" w14:textId="77777777" w:rsidR="00BA39F9" w:rsidRPr="00960F9E" w:rsidRDefault="00BA39F9" w:rsidP="00BA39F9">
            <w:pPr>
              <w:jc w:val="center"/>
            </w:pPr>
            <w:r w:rsidRPr="00960F9E">
              <w:rPr>
                <w:rFonts w:ascii="Times New Roman" w:hAnsi="Times New Roman"/>
                <w:sz w:val="22"/>
                <w:szCs w:val="22"/>
              </w:rPr>
              <w:t>-</w:t>
            </w:r>
          </w:p>
        </w:tc>
        <w:tc>
          <w:tcPr>
            <w:tcW w:w="1135" w:type="dxa"/>
          </w:tcPr>
          <w:p w14:paraId="680ED552" w14:textId="77777777" w:rsidR="00BA39F9" w:rsidRPr="00960F9E" w:rsidRDefault="00BA39F9" w:rsidP="00BA39F9">
            <w:pPr>
              <w:jc w:val="center"/>
            </w:pPr>
            <w:r w:rsidRPr="00960F9E">
              <w:rPr>
                <w:rFonts w:ascii="Times New Roman" w:hAnsi="Times New Roman"/>
                <w:sz w:val="22"/>
                <w:szCs w:val="22"/>
              </w:rPr>
              <w:t>-</w:t>
            </w:r>
          </w:p>
        </w:tc>
        <w:tc>
          <w:tcPr>
            <w:tcW w:w="1133" w:type="dxa"/>
          </w:tcPr>
          <w:p w14:paraId="1C1A9D0F"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4407FC00" w14:textId="77777777" w:rsidR="00BA39F9" w:rsidRPr="00960F9E" w:rsidRDefault="00BA39F9" w:rsidP="00BA39F9">
            <w:pPr>
              <w:jc w:val="center"/>
            </w:pPr>
            <w:r w:rsidRPr="00960F9E">
              <w:rPr>
                <w:rFonts w:ascii="Times New Roman" w:hAnsi="Times New Roman"/>
                <w:sz w:val="22"/>
                <w:szCs w:val="22"/>
              </w:rPr>
              <w:t>-</w:t>
            </w:r>
          </w:p>
        </w:tc>
        <w:tc>
          <w:tcPr>
            <w:tcW w:w="992" w:type="dxa"/>
          </w:tcPr>
          <w:p w14:paraId="015B64A5" w14:textId="77777777" w:rsidR="00BA39F9" w:rsidRPr="00960F9E" w:rsidRDefault="00BA39F9" w:rsidP="00BA39F9">
            <w:pPr>
              <w:jc w:val="center"/>
            </w:pPr>
            <w:r w:rsidRPr="00960F9E">
              <w:rPr>
                <w:rFonts w:ascii="Times New Roman" w:hAnsi="Times New Roman"/>
                <w:sz w:val="22"/>
                <w:szCs w:val="22"/>
              </w:rPr>
              <w:t>-</w:t>
            </w:r>
          </w:p>
        </w:tc>
        <w:tc>
          <w:tcPr>
            <w:tcW w:w="851" w:type="dxa"/>
          </w:tcPr>
          <w:p w14:paraId="2A30BCD9" w14:textId="77777777" w:rsidR="00BA39F9" w:rsidRPr="00960F9E" w:rsidRDefault="00BA39F9" w:rsidP="00BA39F9">
            <w:pPr>
              <w:jc w:val="center"/>
            </w:pPr>
            <w:r w:rsidRPr="00960F9E">
              <w:rPr>
                <w:rFonts w:ascii="Times New Roman" w:hAnsi="Times New Roman"/>
                <w:sz w:val="22"/>
                <w:szCs w:val="22"/>
              </w:rPr>
              <w:t>-</w:t>
            </w:r>
          </w:p>
        </w:tc>
        <w:tc>
          <w:tcPr>
            <w:tcW w:w="992" w:type="dxa"/>
          </w:tcPr>
          <w:p w14:paraId="2AC99F6F" w14:textId="77777777" w:rsidR="00BA39F9" w:rsidRPr="00960F9E" w:rsidRDefault="00BA39F9" w:rsidP="00BA39F9">
            <w:pPr>
              <w:jc w:val="center"/>
            </w:pPr>
            <w:r w:rsidRPr="00960F9E">
              <w:rPr>
                <w:rFonts w:ascii="Times New Roman" w:hAnsi="Times New Roman"/>
                <w:sz w:val="22"/>
                <w:szCs w:val="22"/>
              </w:rPr>
              <w:t>-</w:t>
            </w:r>
          </w:p>
        </w:tc>
        <w:tc>
          <w:tcPr>
            <w:tcW w:w="851" w:type="dxa"/>
          </w:tcPr>
          <w:p w14:paraId="13F6390F" w14:textId="77777777" w:rsidR="00BA39F9" w:rsidRPr="00960F9E" w:rsidRDefault="00BA39F9" w:rsidP="00BA39F9">
            <w:pPr>
              <w:jc w:val="center"/>
            </w:pPr>
            <w:r w:rsidRPr="00960F9E">
              <w:rPr>
                <w:rFonts w:ascii="Times New Roman" w:hAnsi="Times New Roman"/>
                <w:sz w:val="22"/>
                <w:szCs w:val="22"/>
              </w:rPr>
              <w:t>-</w:t>
            </w:r>
          </w:p>
        </w:tc>
        <w:tc>
          <w:tcPr>
            <w:tcW w:w="850" w:type="dxa"/>
          </w:tcPr>
          <w:p w14:paraId="67F7BA78"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25B970C3" w14:textId="77777777" w:rsidR="00BA39F9" w:rsidRPr="00960F9E" w:rsidRDefault="00BA39F9" w:rsidP="00BA39F9">
            <w:pPr>
              <w:jc w:val="center"/>
            </w:pPr>
            <w:r w:rsidRPr="00960F9E">
              <w:rPr>
                <w:rFonts w:ascii="Times New Roman" w:hAnsi="Times New Roman"/>
                <w:sz w:val="22"/>
                <w:szCs w:val="22"/>
              </w:rPr>
              <w:t>-</w:t>
            </w:r>
          </w:p>
        </w:tc>
      </w:tr>
      <w:tr w:rsidR="00BA39F9" w:rsidRPr="00960F9E" w14:paraId="1E8A6900" w14:textId="77777777" w:rsidTr="00886D74">
        <w:trPr>
          <w:jc w:val="center"/>
        </w:trPr>
        <w:tc>
          <w:tcPr>
            <w:tcW w:w="474" w:type="dxa"/>
            <w:vMerge/>
          </w:tcPr>
          <w:p w14:paraId="4DD1C57A" w14:textId="77777777" w:rsidR="00BA39F9" w:rsidRPr="00960F9E" w:rsidRDefault="00BA39F9" w:rsidP="00BA39F9">
            <w:pPr>
              <w:spacing w:after="200" w:line="276" w:lineRule="auto"/>
              <w:jc w:val="center"/>
              <w:rPr>
                <w:rFonts w:ascii="Times New Roman" w:hAnsi="Times New Roman"/>
                <w:sz w:val="22"/>
                <w:szCs w:val="22"/>
              </w:rPr>
            </w:pPr>
          </w:p>
        </w:tc>
        <w:tc>
          <w:tcPr>
            <w:tcW w:w="1369" w:type="dxa"/>
            <w:gridSpan w:val="3"/>
            <w:vMerge/>
          </w:tcPr>
          <w:p w14:paraId="0391C512"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tcPr>
          <w:p w14:paraId="0A41FEA9" w14:textId="77777777" w:rsidR="00BA39F9" w:rsidRPr="00960F9E" w:rsidRDefault="00BA39F9" w:rsidP="00BA39F9">
            <w:pPr>
              <w:spacing w:after="200" w:line="276" w:lineRule="auto"/>
              <w:ind w:left="96"/>
              <w:jc w:val="left"/>
              <w:rPr>
                <w:rFonts w:ascii="Times New Roman" w:hAnsi="Times New Roman"/>
                <w:sz w:val="22"/>
                <w:szCs w:val="22"/>
              </w:rPr>
            </w:pPr>
          </w:p>
        </w:tc>
        <w:tc>
          <w:tcPr>
            <w:tcW w:w="1134" w:type="dxa"/>
            <w:vAlign w:val="center"/>
          </w:tcPr>
          <w:p w14:paraId="20D358F0"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tcPr>
          <w:p w14:paraId="6707A3DC"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2B26235D" w14:textId="77777777" w:rsidR="00BA39F9" w:rsidRPr="00960F9E" w:rsidRDefault="00BA39F9" w:rsidP="00BA39F9">
            <w:pPr>
              <w:jc w:val="center"/>
            </w:pPr>
            <w:r w:rsidRPr="00960F9E">
              <w:rPr>
                <w:rFonts w:ascii="Times New Roman" w:hAnsi="Times New Roman"/>
                <w:sz w:val="22"/>
                <w:szCs w:val="22"/>
              </w:rPr>
              <w:t>-</w:t>
            </w:r>
          </w:p>
        </w:tc>
        <w:tc>
          <w:tcPr>
            <w:tcW w:w="1135" w:type="dxa"/>
          </w:tcPr>
          <w:p w14:paraId="71276499" w14:textId="77777777" w:rsidR="00BA39F9" w:rsidRPr="00960F9E" w:rsidRDefault="00BA39F9" w:rsidP="00BA39F9">
            <w:pPr>
              <w:jc w:val="center"/>
            </w:pPr>
            <w:r w:rsidRPr="00960F9E">
              <w:rPr>
                <w:rFonts w:ascii="Times New Roman" w:hAnsi="Times New Roman"/>
                <w:sz w:val="22"/>
                <w:szCs w:val="22"/>
              </w:rPr>
              <w:t>-</w:t>
            </w:r>
          </w:p>
        </w:tc>
        <w:tc>
          <w:tcPr>
            <w:tcW w:w="1133" w:type="dxa"/>
          </w:tcPr>
          <w:p w14:paraId="0F4B3C2B"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544FF764" w14:textId="77777777" w:rsidR="00BA39F9" w:rsidRPr="00960F9E" w:rsidRDefault="00BA39F9" w:rsidP="00BA39F9">
            <w:pPr>
              <w:jc w:val="center"/>
            </w:pPr>
            <w:r w:rsidRPr="00960F9E">
              <w:rPr>
                <w:rFonts w:ascii="Times New Roman" w:hAnsi="Times New Roman"/>
                <w:sz w:val="22"/>
                <w:szCs w:val="22"/>
              </w:rPr>
              <w:t>-</w:t>
            </w:r>
          </w:p>
        </w:tc>
        <w:tc>
          <w:tcPr>
            <w:tcW w:w="992" w:type="dxa"/>
          </w:tcPr>
          <w:p w14:paraId="1AD292E5" w14:textId="77777777" w:rsidR="00BA39F9" w:rsidRPr="00960F9E" w:rsidRDefault="00BA39F9" w:rsidP="00BA39F9">
            <w:pPr>
              <w:jc w:val="center"/>
            </w:pPr>
            <w:r w:rsidRPr="00960F9E">
              <w:rPr>
                <w:rFonts w:ascii="Times New Roman" w:hAnsi="Times New Roman"/>
                <w:sz w:val="22"/>
                <w:szCs w:val="22"/>
              </w:rPr>
              <w:t>-</w:t>
            </w:r>
          </w:p>
        </w:tc>
        <w:tc>
          <w:tcPr>
            <w:tcW w:w="851" w:type="dxa"/>
          </w:tcPr>
          <w:p w14:paraId="1B5A0D52" w14:textId="77777777" w:rsidR="00BA39F9" w:rsidRPr="00960F9E" w:rsidRDefault="00BA39F9" w:rsidP="00BA39F9">
            <w:pPr>
              <w:jc w:val="center"/>
            </w:pPr>
            <w:r w:rsidRPr="00960F9E">
              <w:rPr>
                <w:rFonts w:ascii="Times New Roman" w:hAnsi="Times New Roman"/>
                <w:sz w:val="22"/>
                <w:szCs w:val="22"/>
              </w:rPr>
              <w:t>-</w:t>
            </w:r>
          </w:p>
        </w:tc>
        <w:tc>
          <w:tcPr>
            <w:tcW w:w="992" w:type="dxa"/>
          </w:tcPr>
          <w:p w14:paraId="68BDCA1E" w14:textId="77777777" w:rsidR="00BA39F9" w:rsidRPr="00960F9E" w:rsidRDefault="00BA39F9" w:rsidP="00BA39F9">
            <w:pPr>
              <w:jc w:val="center"/>
            </w:pPr>
            <w:r w:rsidRPr="00960F9E">
              <w:rPr>
                <w:rFonts w:ascii="Times New Roman" w:hAnsi="Times New Roman"/>
                <w:sz w:val="22"/>
                <w:szCs w:val="22"/>
              </w:rPr>
              <w:t>-</w:t>
            </w:r>
          </w:p>
        </w:tc>
        <w:tc>
          <w:tcPr>
            <w:tcW w:w="851" w:type="dxa"/>
          </w:tcPr>
          <w:p w14:paraId="53FFDE1A" w14:textId="77777777" w:rsidR="00BA39F9" w:rsidRPr="00960F9E" w:rsidRDefault="00BA39F9" w:rsidP="00BA39F9">
            <w:pPr>
              <w:jc w:val="center"/>
            </w:pPr>
            <w:r w:rsidRPr="00960F9E">
              <w:rPr>
                <w:rFonts w:ascii="Times New Roman" w:hAnsi="Times New Roman"/>
                <w:sz w:val="22"/>
                <w:szCs w:val="22"/>
              </w:rPr>
              <w:t>-</w:t>
            </w:r>
          </w:p>
        </w:tc>
        <w:tc>
          <w:tcPr>
            <w:tcW w:w="850" w:type="dxa"/>
          </w:tcPr>
          <w:p w14:paraId="19F8794B"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6C51F0A9" w14:textId="77777777" w:rsidR="00BA39F9" w:rsidRPr="00960F9E" w:rsidRDefault="00BA39F9" w:rsidP="00BA39F9">
            <w:pPr>
              <w:jc w:val="center"/>
            </w:pPr>
            <w:r w:rsidRPr="00960F9E">
              <w:rPr>
                <w:rFonts w:ascii="Times New Roman" w:hAnsi="Times New Roman"/>
                <w:sz w:val="22"/>
                <w:szCs w:val="22"/>
              </w:rPr>
              <w:t>-</w:t>
            </w:r>
          </w:p>
        </w:tc>
      </w:tr>
      <w:tr w:rsidR="00BA39F9" w:rsidRPr="00960F9E" w14:paraId="15D91187" w14:textId="77777777" w:rsidTr="00152863">
        <w:trPr>
          <w:jc w:val="center"/>
        </w:trPr>
        <w:tc>
          <w:tcPr>
            <w:tcW w:w="474" w:type="dxa"/>
            <w:vMerge/>
          </w:tcPr>
          <w:p w14:paraId="3EEAE42A" w14:textId="77777777" w:rsidR="00BA39F9" w:rsidRPr="00960F9E" w:rsidRDefault="00BA39F9" w:rsidP="00BA39F9">
            <w:pPr>
              <w:spacing w:after="200" w:line="276" w:lineRule="auto"/>
              <w:jc w:val="center"/>
              <w:rPr>
                <w:rFonts w:ascii="Times New Roman" w:hAnsi="Times New Roman"/>
                <w:sz w:val="22"/>
                <w:szCs w:val="22"/>
              </w:rPr>
            </w:pPr>
          </w:p>
        </w:tc>
        <w:tc>
          <w:tcPr>
            <w:tcW w:w="1369" w:type="dxa"/>
            <w:gridSpan w:val="3"/>
            <w:vMerge/>
          </w:tcPr>
          <w:p w14:paraId="543FFDD1"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val="restart"/>
          </w:tcPr>
          <w:p w14:paraId="35F91D9B" w14:textId="77777777" w:rsidR="00BA39F9" w:rsidRPr="00960F9E" w:rsidRDefault="00BA39F9" w:rsidP="00BA39F9">
            <w:pPr>
              <w:widowControl w:val="0"/>
              <w:autoSpaceDE w:val="0"/>
              <w:autoSpaceDN w:val="0"/>
              <w:ind w:left="96"/>
              <w:jc w:val="left"/>
              <w:rPr>
                <w:rFonts w:ascii="Times New Roman" w:hAnsi="Times New Roman"/>
                <w:sz w:val="22"/>
                <w:szCs w:val="22"/>
              </w:rPr>
            </w:pPr>
            <w:r w:rsidRPr="00960F9E">
              <w:rPr>
                <w:rFonts w:ascii="Times New Roman" w:hAnsi="Times New Roman"/>
                <w:sz w:val="22"/>
                <w:szCs w:val="22"/>
              </w:rPr>
              <w:t>средства населения</w:t>
            </w:r>
          </w:p>
        </w:tc>
        <w:tc>
          <w:tcPr>
            <w:tcW w:w="1134" w:type="dxa"/>
            <w:vAlign w:val="center"/>
          </w:tcPr>
          <w:p w14:paraId="30F1A59E"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ед.</w:t>
            </w:r>
          </w:p>
        </w:tc>
        <w:tc>
          <w:tcPr>
            <w:tcW w:w="1021" w:type="dxa"/>
          </w:tcPr>
          <w:p w14:paraId="416B5DDD" w14:textId="33ECE35D" w:rsidR="00BA39F9" w:rsidRPr="00960F9E" w:rsidRDefault="00BA39F9" w:rsidP="00BA39F9">
            <w:pPr>
              <w:widowControl w:val="0"/>
              <w:autoSpaceDE w:val="0"/>
              <w:autoSpaceDN w:val="0"/>
              <w:jc w:val="center"/>
              <w:rPr>
                <w:rFonts w:ascii="Times New Roman" w:hAnsi="Times New Roman"/>
                <w:sz w:val="22"/>
                <w:szCs w:val="22"/>
              </w:rPr>
            </w:pPr>
            <w:r>
              <w:rPr>
                <w:sz w:val="22"/>
                <w:szCs w:val="22"/>
              </w:rPr>
              <w:t>-</w:t>
            </w:r>
          </w:p>
        </w:tc>
        <w:tc>
          <w:tcPr>
            <w:tcW w:w="1134" w:type="dxa"/>
          </w:tcPr>
          <w:p w14:paraId="4EFCBB5B" w14:textId="6A93EFC1" w:rsidR="00BA39F9" w:rsidRPr="00960F9E" w:rsidRDefault="00BA39F9" w:rsidP="00BA39F9">
            <w:pPr>
              <w:widowControl w:val="0"/>
              <w:autoSpaceDE w:val="0"/>
              <w:autoSpaceDN w:val="0"/>
              <w:jc w:val="center"/>
              <w:rPr>
                <w:rFonts w:ascii="Times New Roman" w:hAnsi="Times New Roman"/>
                <w:sz w:val="22"/>
                <w:szCs w:val="22"/>
              </w:rPr>
            </w:pPr>
            <w:r w:rsidRPr="00960F9E">
              <w:rPr>
                <w:sz w:val="22"/>
                <w:szCs w:val="22"/>
              </w:rPr>
              <w:t>1340</w:t>
            </w:r>
          </w:p>
        </w:tc>
        <w:tc>
          <w:tcPr>
            <w:tcW w:w="1135" w:type="dxa"/>
          </w:tcPr>
          <w:p w14:paraId="50AC6441" w14:textId="7B0B775E" w:rsidR="00BA39F9" w:rsidRPr="00960F9E" w:rsidRDefault="00BA39F9" w:rsidP="00BA39F9">
            <w:pPr>
              <w:widowControl w:val="0"/>
              <w:autoSpaceDE w:val="0"/>
              <w:autoSpaceDN w:val="0"/>
              <w:jc w:val="center"/>
              <w:rPr>
                <w:rFonts w:ascii="Times New Roman" w:hAnsi="Times New Roman"/>
                <w:sz w:val="22"/>
                <w:szCs w:val="22"/>
              </w:rPr>
            </w:pPr>
            <w:r>
              <w:rPr>
                <w:sz w:val="22"/>
                <w:szCs w:val="22"/>
              </w:rPr>
              <w:t>3000</w:t>
            </w:r>
          </w:p>
        </w:tc>
        <w:tc>
          <w:tcPr>
            <w:tcW w:w="1133" w:type="dxa"/>
          </w:tcPr>
          <w:p w14:paraId="008EF56C" w14:textId="31117B10" w:rsidR="00BA39F9" w:rsidRPr="00960F9E" w:rsidRDefault="00BA39F9" w:rsidP="00BA39F9">
            <w:pPr>
              <w:widowControl w:val="0"/>
              <w:autoSpaceDE w:val="0"/>
              <w:autoSpaceDN w:val="0"/>
              <w:jc w:val="center"/>
              <w:rPr>
                <w:rFonts w:ascii="Times New Roman" w:hAnsi="Times New Roman"/>
                <w:sz w:val="22"/>
                <w:szCs w:val="22"/>
              </w:rPr>
            </w:pPr>
            <w:r>
              <w:rPr>
                <w:sz w:val="22"/>
                <w:szCs w:val="22"/>
              </w:rPr>
              <w:t>1920</w:t>
            </w:r>
          </w:p>
        </w:tc>
        <w:tc>
          <w:tcPr>
            <w:tcW w:w="1134" w:type="dxa"/>
          </w:tcPr>
          <w:p w14:paraId="0769E19E" w14:textId="03E7309D" w:rsidR="00BA39F9" w:rsidRPr="00960F9E" w:rsidRDefault="00BA39F9" w:rsidP="00BA39F9">
            <w:pPr>
              <w:jc w:val="center"/>
            </w:pPr>
            <w:r>
              <w:rPr>
                <w:rFonts w:ascii="Times New Roman" w:hAnsi="Times New Roman"/>
                <w:sz w:val="22"/>
                <w:szCs w:val="22"/>
              </w:rPr>
              <w:t>24600</w:t>
            </w:r>
          </w:p>
        </w:tc>
        <w:tc>
          <w:tcPr>
            <w:tcW w:w="992" w:type="dxa"/>
          </w:tcPr>
          <w:p w14:paraId="0401126A" w14:textId="4F80EA19" w:rsidR="00BA39F9" w:rsidRPr="00960F9E" w:rsidRDefault="00BA39F9" w:rsidP="00BA39F9">
            <w:pPr>
              <w:jc w:val="center"/>
            </w:pPr>
            <w:r>
              <w:rPr>
                <w:rFonts w:ascii="Times New Roman" w:hAnsi="Times New Roman"/>
                <w:sz w:val="22"/>
                <w:szCs w:val="22"/>
              </w:rPr>
              <w:t>9400</w:t>
            </w:r>
          </w:p>
        </w:tc>
        <w:tc>
          <w:tcPr>
            <w:tcW w:w="851" w:type="dxa"/>
          </w:tcPr>
          <w:p w14:paraId="382C2B56" w14:textId="77777777" w:rsidR="00BA39F9" w:rsidRPr="00960F9E" w:rsidRDefault="00BA39F9" w:rsidP="00BA39F9">
            <w:pPr>
              <w:jc w:val="center"/>
            </w:pPr>
            <w:r w:rsidRPr="00960F9E">
              <w:rPr>
                <w:rFonts w:ascii="Times New Roman" w:hAnsi="Times New Roman"/>
                <w:sz w:val="22"/>
                <w:szCs w:val="22"/>
              </w:rPr>
              <w:t>-</w:t>
            </w:r>
          </w:p>
        </w:tc>
        <w:tc>
          <w:tcPr>
            <w:tcW w:w="992" w:type="dxa"/>
          </w:tcPr>
          <w:p w14:paraId="118754A1" w14:textId="77777777" w:rsidR="00BA39F9" w:rsidRPr="00960F9E" w:rsidRDefault="00BA39F9" w:rsidP="00BA39F9">
            <w:pPr>
              <w:jc w:val="center"/>
            </w:pPr>
            <w:r w:rsidRPr="00960F9E">
              <w:rPr>
                <w:rFonts w:ascii="Times New Roman" w:hAnsi="Times New Roman"/>
                <w:sz w:val="22"/>
                <w:szCs w:val="22"/>
              </w:rPr>
              <w:t>-</w:t>
            </w:r>
          </w:p>
        </w:tc>
        <w:tc>
          <w:tcPr>
            <w:tcW w:w="851" w:type="dxa"/>
          </w:tcPr>
          <w:p w14:paraId="0FC66022" w14:textId="77777777" w:rsidR="00BA39F9" w:rsidRPr="00960F9E" w:rsidRDefault="00BA39F9" w:rsidP="00BA39F9">
            <w:pPr>
              <w:jc w:val="center"/>
            </w:pPr>
            <w:r w:rsidRPr="00960F9E">
              <w:rPr>
                <w:rFonts w:ascii="Times New Roman" w:hAnsi="Times New Roman"/>
                <w:sz w:val="22"/>
                <w:szCs w:val="22"/>
              </w:rPr>
              <w:t>-</w:t>
            </w:r>
          </w:p>
        </w:tc>
        <w:tc>
          <w:tcPr>
            <w:tcW w:w="850" w:type="dxa"/>
          </w:tcPr>
          <w:p w14:paraId="4862C24E" w14:textId="77777777" w:rsidR="00BA39F9" w:rsidRPr="00960F9E" w:rsidRDefault="00BA39F9" w:rsidP="00BA39F9">
            <w:pPr>
              <w:jc w:val="center"/>
            </w:pPr>
            <w:r w:rsidRPr="00960F9E">
              <w:rPr>
                <w:rFonts w:ascii="Times New Roman" w:hAnsi="Times New Roman"/>
                <w:sz w:val="22"/>
                <w:szCs w:val="22"/>
              </w:rPr>
              <w:t>-</w:t>
            </w:r>
          </w:p>
        </w:tc>
        <w:tc>
          <w:tcPr>
            <w:tcW w:w="1134" w:type="dxa"/>
            <w:vAlign w:val="center"/>
          </w:tcPr>
          <w:p w14:paraId="0FC50EE5" w14:textId="39B059ED" w:rsidR="00BA39F9" w:rsidRPr="00960F9E" w:rsidRDefault="00BA39F9" w:rsidP="00BA39F9">
            <w:pPr>
              <w:widowControl w:val="0"/>
              <w:autoSpaceDE w:val="0"/>
              <w:autoSpaceDN w:val="0"/>
              <w:jc w:val="center"/>
              <w:rPr>
                <w:rFonts w:ascii="Times New Roman" w:hAnsi="Times New Roman"/>
                <w:sz w:val="22"/>
                <w:szCs w:val="22"/>
              </w:rPr>
            </w:pPr>
            <w:r>
              <w:rPr>
                <w:rFonts w:ascii="Times New Roman" w:hAnsi="Times New Roman"/>
                <w:sz w:val="22"/>
                <w:szCs w:val="22"/>
              </w:rPr>
              <w:t>40260</w:t>
            </w:r>
          </w:p>
        </w:tc>
      </w:tr>
      <w:tr w:rsidR="00BA39F9" w:rsidRPr="00960F9E" w14:paraId="3247C4CF" w14:textId="77777777" w:rsidTr="00886D74">
        <w:trPr>
          <w:jc w:val="center"/>
        </w:trPr>
        <w:tc>
          <w:tcPr>
            <w:tcW w:w="474" w:type="dxa"/>
            <w:vMerge/>
          </w:tcPr>
          <w:p w14:paraId="43823392" w14:textId="77777777" w:rsidR="00BA39F9" w:rsidRPr="00960F9E" w:rsidRDefault="00BA39F9" w:rsidP="00BA39F9">
            <w:pPr>
              <w:spacing w:after="200" w:line="276" w:lineRule="auto"/>
              <w:jc w:val="center"/>
              <w:rPr>
                <w:rFonts w:ascii="Times New Roman" w:hAnsi="Times New Roman"/>
                <w:sz w:val="22"/>
                <w:szCs w:val="22"/>
              </w:rPr>
            </w:pPr>
          </w:p>
        </w:tc>
        <w:tc>
          <w:tcPr>
            <w:tcW w:w="1369" w:type="dxa"/>
            <w:gridSpan w:val="3"/>
            <w:vMerge/>
          </w:tcPr>
          <w:p w14:paraId="75014579"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tcPr>
          <w:p w14:paraId="4CD32034" w14:textId="77777777" w:rsidR="00BA39F9" w:rsidRPr="00960F9E" w:rsidRDefault="00BA39F9" w:rsidP="00BA39F9">
            <w:pPr>
              <w:spacing w:after="200" w:line="276" w:lineRule="auto"/>
              <w:jc w:val="right"/>
              <w:rPr>
                <w:rFonts w:ascii="Times New Roman" w:hAnsi="Times New Roman"/>
                <w:sz w:val="22"/>
                <w:szCs w:val="22"/>
              </w:rPr>
            </w:pPr>
          </w:p>
        </w:tc>
        <w:tc>
          <w:tcPr>
            <w:tcW w:w="1134" w:type="dxa"/>
            <w:vAlign w:val="center"/>
          </w:tcPr>
          <w:p w14:paraId="5A873E6F"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tcPr>
          <w:p w14:paraId="11731679"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0731D3E3" w14:textId="77777777" w:rsidR="00BA39F9" w:rsidRPr="00960F9E" w:rsidRDefault="00BA39F9" w:rsidP="00BA39F9">
            <w:pPr>
              <w:jc w:val="center"/>
            </w:pPr>
            <w:r w:rsidRPr="00960F9E">
              <w:rPr>
                <w:rFonts w:ascii="Times New Roman" w:hAnsi="Times New Roman"/>
                <w:sz w:val="22"/>
                <w:szCs w:val="22"/>
              </w:rPr>
              <w:t>-</w:t>
            </w:r>
          </w:p>
        </w:tc>
        <w:tc>
          <w:tcPr>
            <w:tcW w:w="1135" w:type="dxa"/>
          </w:tcPr>
          <w:p w14:paraId="1D9A5A39" w14:textId="09694BF7" w:rsidR="00BA39F9" w:rsidRPr="00960F9E" w:rsidRDefault="00BA39F9" w:rsidP="00BA39F9">
            <w:pPr>
              <w:jc w:val="center"/>
            </w:pPr>
            <w:r>
              <w:rPr>
                <w:rFonts w:ascii="Times New Roman" w:hAnsi="Times New Roman"/>
                <w:sz w:val="22"/>
                <w:szCs w:val="22"/>
              </w:rPr>
              <w:t>240</w:t>
            </w:r>
          </w:p>
        </w:tc>
        <w:tc>
          <w:tcPr>
            <w:tcW w:w="1133" w:type="dxa"/>
          </w:tcPr>
          <w:p w14:paraId="4583FD5F" w14:textId="169C6A8D" w:rsidR="00BA39F9" w:rsidRPr="00960F9E" w:rsidRDefault="00BA39F9" w:rsidP="00BA39F9">
            <w:pPr>
              <w:jc w:val="center"/>
            </w:pPr>
            <w:r>
              <w:rPr>
                <w:rFonts w:ascii="Times New Roman" w:hAnsi="Times New Roman"/>
                <w:sz w:val="22"/>
                <w:szCs w:val="22"/>
              </w:rPr>
              <w:t>154</w:t>
            </w:r>
          </w:p>
        </w:tc>
        <w:tc>
          <w:tcPr>
            <w:tcW w:w="1134" w:type="dxa"/>
          </w:tcPr>
          <w:p w14:paraId="739BF5FB" w14:textId="30B4ED63" w:rsidR="00BA39F9" w:rsidRPr="00186170" w:rsidRDefault="00BA39F9" w:rsidP="00BA39F9">
            <w:pPr>
              <w:jc w:val="center"/>
              <w:rPr>
                <w:sz w:val="22"/>
                <w:szCs w:val="22"/>
              </w:rPr>
            </w:pPr>
            <w:r w:rsidRPr="00186170">
              <w:rPr>
                <w:sz w:val="22"/>
                <w:szCs w:val="22"/>
              </w:rPr>
              <w:t>1968</w:t>
            </w:r>
          </w:p>
        </w:tc>
        <w:tc>
          <w:tcPr>
            <w:tcW w:w="992" w:type="dxa"/>
          </w:tcPr>
          <w:p w14:paraId="4138A188" w14:textId="44824AF4" w:rsidR="00BA39F9" w:rsidRPr="00960F9E" w:rsidRDefault="00BA39F9" w:rsidP="00BA39F9">
            <w:pPr>
              <w:jc w:val="center"/>
            </w:pPr>
            <w:r>
              <w:rPr>
                <w:rFonts w:ascii="Times New Roman" w:hAnsi="Times New Roman"/>
                <w:sz w:val="22"/>
                <w:szCs w:val="22"/>
              </w:rPr>
              <w:t>752</w:t>
            </w:r>
          </w:p>
        </w:tc>
        <w:tc>
          <w:tcPr>
            <w:tcW w:w="851" w:type="dxa"/>
          </w:tcPr>
          <w:p w14:paraId="3499C848" w14:textId="77777777" w:rsidR="00BA39F9" w:rsidRPr="00960F9E" w:rsidRDefault="00BA39F9" w:rsidP="00BA39F9">
            <w:pPr>
              <w:jc w:val="center"/>
            </w:pPr>
            <w:r w:rsidRPr="00960F9E">
              <w:rPr>
                <w:rFonts w:ascii="Times New Roman" w:hAnsi="Times New Roman"/>
                <w:sz w:val="22"/>
                <w:szCs w:val="22"/>
              </w:rPr>
              <w:t>-</w:t>
            </w:r>
          </w:p>
        </w:tc>
        <w:tc>
          <w:tcPr>
            <w:tcW w:w="992" w:type="dxa"/>
          </w:tcPr>
          <w:p w14:paraId="0AA53EE3" w14:textId="77777777" w:rsidR="00BA39F9" w:rsidRPr="00960F9E" w:rsidRDefault="00BA39F9" w:rsidP="00BA39F9">
            <w:pPr>
              <w:jc w:val="center"/>
            </w:pPr>
            <w:r w:rsidRPr="00960F9E">
              <w:rPr>
                <w:rFonts w:ascii="Times New Roman" w:hAnsi="Times New Roman"/>
                <w:sz w:val="22"/>
                <w:szCs w:val="22"/>
              </w:rPr>
              <w:t>-</w:t>
            </w:r>
          </w:p>
        </w:tc>
        <w:tc>
          <w:tcPr>
            <w:tcW w:w="851" w:type="dxa"/>
          </w:tcPr>
          <w:p w14:paraId="006A3DF2" w14:textId="77777777" w:rsidR="00BA39F9" w:rsidRPr="00960F9E" w:rsidRDefault="00BA39F9" w:rsidP="00BA39F9">
            <w:pPr>
              <w:jc w:val="center"/>
            </w:pPr>
            <w:r w:rsidRPr="00960F9E">
              <w:rPr>
                <w:rFonts w:ascii="Times New Roman" w:hAnsi="Times New Roman"/>
                <w:sz w:val="22"/>
                <w:szCs w:val="22"/>
              </w:rPr>
              <w:t>-</w:t>
            </w:r>
          </w:p>
        </w:tc>
        <w:tc>
          <w:tcPr>
            <w:tcW w:w="850" w:type="dxa"/>
          </w:tcPr>
          <w:p w14:paraId="06D7183A"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04C91C1A" w14:textId="5A95C560" w:rsidR="00BA39F9" w:rsidRPr="00960F9E" w:rsidRDefault="00BA39F9" w:rsidP="00BA39F9">
            <w:pPr>
              <w:jc w:val="center"/>
            </w:pPr>
            <w:r>
              <w:rPr>
                <w:rFonts w:ascii="Times New Roman" w:hAnsi="Times New Roman"/>
                <w:sz w:val="22"/>
                <w:szCs w:val="22"/>
              </w:rPr>
              <w:t>3114</w:t>
            </w:r>
          </w:p>
        </w:tc>
      </w:tr>
      <w:tr w:rsidR="00BA39F9" w:rsidRPr="00960F9E" w14:paraId="3A16723F" w14:textId="77777777" w:rsidTr="00886D74">
        <w:trPr>
          <w:jc w:val="center"/>
        </w:trPr>
        <w:tc>
          <w:tcPr>
            <w:tcW w:w="474" w:type="dxa"/>
            <w:vMerge w:val="restart"/>
          </w:tcPr>
          <w:p w14:paraId="0656139B" w14:textId="54138019"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13.</w:t>
            </w:r>
          </w:p>
        </w:tc>
        <w:tc>
          <w:tcPr>
            <w:tcW w:w="1369" w:type="dxa"/>
            <w:gridSpan w:val="3"/>
            <w:vMerge w:val="restart"/>
          </w:tcPr>
          <w:p w14:paraId="2F3AC756" w14:textId="6F2C2E75" w:rsidR="00BA39F9" w:rsidRPr="00960F9E" w:rsidRDefault="00BA39F9" w:rsidP="00BA39F9">
            <w:pPr>
              <w:widowControl w:val="0"/>
              <w:autoSpaceDE w:val="0"/>
              <w:autoSpaceDN w:val="0"/>
              <w:jc w:val="left"/>
              <w:rPr>
                <w:rFonts w:ascii="Times New Roman" w:hAnsi="Times New Roman"/>
                <w:sz w:val="22"/>
                <w:szCs w:val="22"/>
              </w:rPr>
            </w:pPr>
            <w:r w:rsidRPr="00960F9E">
              <w:rPr>
                <w:rFonts w:ascii="Times New Roman" w:hAnsi="Times New Roman"/>
                <w:sz w:val="22"/>
                <w:szCs w:val="22"/>
              </w:rPr>
              <w:t xml:space="preserve">Перевод котельных на </w:t>
            </w:r>
            <w:r w:rsidR="001B1688">
              <w:rPr>
                <w:rFonts w:ascii="Times New Roman" w:hAnsi="Times New Roman"/>
                <w:sz w:val="22"/>
                <w:szCs w:val="22"/>
              </w:rPr>
              <w:lastRenderedPageBreak/>
              <w:t>природный газ</w:t>
            </w:r>
            <w:r w:rsidR="00EF35CA" w:rsidRPr="00EF35CA">
              <w:rPr>
                <w:rFonts w:ascii="Times New Roman" w:hAnsi="Times New Roman"/>
                <w:sz w:val="22"/>
                <w:szCs w:val="22"/>
              </w:rPr>
              <w:t>***</w:t>
            </w:r>
          </w:p>
        </w:tc>
        <w:tc>
          <w:tcPr>
            <w:tcW w:w="1244" w:type="dxa"/>
            <w:vMerge w:val="restart"/>
          </w:tcPr>
          <w:p w14:paraId="7CFDFBE7" w14:textId="473305D9" w:rsidR="00BA39F9" w:rsidRPr="00960F9E" w:rsidRDefault="00BA39F9" w:rsidP="00BA39F9">
            <w:pPr>
              <w:widowControl w:val="0"/>
              <w:autoSpaceDE w:val="0"/>
              <w:autoSpaceDN w:val="0"/>
              <w:ind w:left="96"/>
              <w:jc w:val="left"/>
              <w:rPr>
                <w:rFonts w:ascii="Times New Roman" w:hAnsi="Times New Roman"/>
                <w:sz w:val="22"/>
                <w:szCs w:val="22"/>
              </w:rPr>
            </w:pPr>
            <w:r w:rsidRPr="00960F9E">
              <w:rPr>
                <w:rFonts w:ascii="Times New Roman" w:hAnsi="Times New Roman"/>
                <w:sz w:val="22"/>
                <w:szCs w:val="22"/>
              </w:rPr>
              <w:lastRenderedPageBreak/>
              <w:t>всего, в том числе:</w:t>
            </w:r>
          </w:p>
        </w:tc>
        <w:tc>
          <w:tcPr>
            <w:tcW w:w="1134" w:type="dxa"/>
            <w:vAlign w:val="center"/>
          </w:tcPr>
          <w:p w14:paraId="36B5C451"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ед.</w:t>
            </w:r>
          </w:p>
        </w:tc>
        <w:tc>
          <w:tcPr>
            <w:tcW w:w="1021" w:type="dxa"/>
            <w:vAlign w:val="center"/>
          </w:tcPr>
          <w:p w14:paraId="76392F2A" w14:textId="77777777" w:rsidR="00BA39F9" w:rsidRPr="00960F9E" w:rsidRDefault="00BA39F9" w:rsidP="00BA39F9">
            <w:pPr>
              <w:jc w:val="center"/>
              <w:rPr>
                <w:rFonts w:ascii="Times New Roman" w:hAnsi="Times New Roman"/>
                <w:sz w:val="22"/>
                <w:szCs w:val="22"/>
              </w:rPr>
            </w:pPr>
            <w:r w:rsidRPr="00960F9E">
              <w:rPr>
                <w:rFonts w:ascii="Times New Roman" w:hAnsi="Times New Roman"/>
                <w:sz w:val="22"/>
                <w:szCs w:val="22"/>
              </w:rPr>
              <w:t>-</w:t>
            </w:r>
          </w:p>
        </w:tc>
        <w:tc>
          <w:tcPr>
            <w:tcW w:w="1134" w:type="dxa"/>
            <w:vAlign w:val="center"/>
          </w:tcPr>
          <w:p w14:paraId="0AD35300" w14:textId="77777777" w:rsidR="00BA39F9" w:rsidRPr="00960F9E" w:rsidRDefault="00BA39F9" w:rsidP="00BA39F9">
            <w:pPr>
              <w:jc w:val="center"/>
              <w:rPr>
                <w:rFonts w:ascii="Times New Roman" w:hAnsi="Times New Roman"/>
                <w:sz w:val="22"/>
                <w:szCs w:val="22"/>
              </w:rPr>
            </w:pPr>
            <w:r w:rsidRPr="00960F9E">
              <w:rPr>
                <w:rFonts w:ascii="Times New Roman" w:hAnsi="Times New Roman"/>
                <w:sz w:val="22"/>
                <w:szCs w:val="22"/>
              </w:rPr>
              <w:t>-</w:t>
            </w:r>
          </w:p>
        </w:tc>
        <w:tc>
          <w:tcPr>
            <w:tcW w:w="1135" w:type="dxa"/>
            <w:vAlign w:val="center"/>
          </w:tcPr>
          <w:p w14:paraId="6823DA79" w14:textId="1931163D" w:rsidR="00BA39F9" w:rsidRPr="00960F9E" w:rsidRDefault="00BA39F9" w:rsidP="00BA39F9">
            <w:pPr>
              <w:jc w:val="center"/>
              <w:rPr>
                <w:rFonts w:ascii="Times New Roman" w:hAnsi="Times New Roman"/>
                <w:sz w:val="22"/>
                <w:szCs w:val="22"/>
              </w:rPr>
            </w:pPr>
            <w:r>
              <w:rPr>
                <w:rFonts w:ascii="Times New Roman" w:hAnsi="Times New Roman"/>
                <w:sz w:val="22"/>
                <w:szCs w:val="22"/>
              </w:rPr>
              <w:t>20</w:t>
            </w:r>
          </w:p>
        </w:tc>
        <w:tc>
          <w:tcPr>
            <w:tcW w:w="1133" w:type="dxa"/>
            <w:vAlign w:val="center"/>
          </w:tcPr>
          <w:p w14:paraId="42814BFE" w14:textId="3F8ACEDF" w:rsidR="00BA39F9" w:rsidRPr="00960F9E" w:rsidRDefault="00BA39F9" w:rsidP="00BA39F9">
            <w:pPr>
              <w:jc w:val="center"/>
              <w:rPr>
                <w:rFonts w:ascii="Times New Roman" w:hAnsi="Times New Roman"/>
                <w:sz w:val="22"/>
                <w:szCs w:val="22"/>
              </w:rPr>
            </w:pPr>
            <w:r>
              <w:rPr>
                <w:rFonts w:ascii="Times New Roman" w:hAnsi="Times New Roman"/>
                <w:sz w:val="22"/>
                <w:szCs w:val="22"/>
              </w:rPr>
              <w:t>29</w:t>
            </w:r>
          </w:p>
        </w:tc>
        <w:tc>
          <w:tcPr>
            <w:tcW w:w="1134" w:type="dxa"/>
          </w:tcPr>
          <w:p w14:paraId="754D28A9" w14:textId="7D8ADCDE" w:rsidR="00BA39F9" w:rsidRPr="00960F9E" w:rsidRDefault="00BA39F9" w:rsidP="00BA39F9">
            <w:pPr>
              <w:jc w:val="center"/>
            </w:pPr>
            <w:r>
              <w:rPr>
                <w:rFonts w:ascii="Times New Roman" w:hAnsi="Times New Roman"/>
                <w:sz w:val="22"/>
                <w:szCs w:val="22"/>
              </w:rPr>
              <w:t>18</w:t>
            </w:r>
          </w:p>
        </w:tc>
        <w:tc>
          <w:tcPr>
            <w:tcW w:w="992" w:type="dxa"/>
          </w:tcPr>
          <w:p w14:paraId="2C1DCFFC" w14:textId="78532C6B" w:rsidR="00BA39F9" w:rsidRPr="00960F9E" w:rsidRDefault="00BA39F9" w:rsidP="00BA39F9">
            <w:pPr>
              <w:jc w:val="center"/>
            </w:pPr>
            <w:r>
              <w:rPr>
                <w:rFonts w:ascii="Times New Roman" w:hAnsi="Times New Roman"/>
                <w:sz w:val="22"/>
                <w:szCs w:val="22"/>
              </w:rPr>
              <w:t>20</w:t>
            </w:r>
          </w:p>
        </w:tc>
        <w:tc>
          <w:tcPr>
            <w:tcW w:w="851" w:type="dxa"/>
          </w:tcPr>
          <w:p w14:paraId="0EC0C24D" w14:textId="77777777" w:rsidR="00BA39F9" w:rsidRPr="00960F9E" w:rsidRDefault="00BA39F9" w:rsidP="00BA39F9">
            <w:pPr>
              <w:jc w:val="center"/>
            </w:pPr>
            <w:r w:rsidRPr="00960F9E">
              <w:rPr>
                <w:rFonts w:ascii="Times New Roman" w:hAnsi="Times New Roman"/>
                <w:sz w:val="22"/>
                <w:szCs w:val="22"/>
              </w:rPr>
              <w:t>-</w:t>
            </w:r>
          </w:p>
        </w:tc>
        <w:tc>
          <w:tcPr>
            <w:tcW w:w="992" w:type="dxa"/>
          </w:tcPr>
          <w:p w14:paraId="13EACFF4" w14:textId="77777777" w:rsidR="00BA39F9" w:rsidRPr="00960F9E" w:rsidRDefault="00BA39F9" w:rsidP="00BA39F9">
            <w:pPr>
              <w:jc w:val="center"/>
            </w:pPr>
            <w:r w:rsidRPr="00960F9E">
              <w:rPr>
                <w:rFonts w:ascii="Times New Roman" w:hAnsi="Times New Roman"/>
                <w:sz w:val="22"/>
                <w:szCs w:val="22"/>
              </w:rPr>
              <w:t>-</w:t>
            </w:r>
          </w:p>
        </w:tc>
        <w:tc>
          <w:tcPr>
            <w:tcW w:w="851" w:type="dxa"/>
          </w:tcPr>
          <w:p w14:paraId="32387E29" w14:textId="77777777" w:rsidR="00BA39F9" w:rsidRPr="00960F9E" w:rsidRDefault="00BA39F9" w:rsidP="00BA39F9">
            <w:pPr>
              <w:jc w:val="center"/>
            </w:pPr>
            <w:r w:rsidRPr="00960F9E">
              <w:rPr>
                <w:rFonts w:ascii="Times New Roman" w:hAnsi="Times New Roman"/>
                <w:sz w:val="22"/>
                <w:szCs w:val="22"/>
              </w:rPr>
              <w:t>-</w:t>
            </w:r>
          </w:p>
        </w:tc>
        <w:tc>
          <w:tcPr>
            <w:tcW w:w="850" w:type="dxa"/>
          </w:tcPr>
          <w:p w14:paraId="3C4CBF6A" w14:textId="77777777" w:rsidR="00BA39F9" w:rsidRPr="00960F9E" w:rsidRDefault="00BA39F9" w:rsidP="00BA39F9">
            <w:pPr>
              <w:jc w:val="center"/>
            </w:pPr>
            <w:r w:rsidRPr="00960F9E">
              <w:rPr>
                <w:rFonts w:ascii="Times New Roman" w:hAnsi="Times New Roman"/>
                <w:sz w:val="22"/>
                <w:szCs w:val="22"/>
              </w:rPr>
              <w:t>-</w:t>
            </w:r>
          </w:p>
        </w:tc>
        <w:tc>
          <w:tcPr>
            <w:tcW w:w="1134" w:type="dxa"/>
            <w:vAlign w:val="center"/>
          </w:tcPr>
          <w:p w14:paraId="67581B26" w14:textId="013D59AF" w:rsidR="00BA39F9" w:rsidRPr="00960F9E" w:rsidRDefault="00BA39F9" w:rsidP="00BA39F9">
            <w:pPr>
              <w:jc w:val="center"/>
              <w:rPr>
                <w:rFonts w:ascii="Times New Roman" w:hAnsi="Times New Roman"/>
                <w:sz w:val="22"/>
                <w:szCs w:val="22"/>
              </w:rPr>
            </w:pPr>
            <w:r>
              <w:rPr>
                <w:rFonts w:ascii="Times New Roman" w:hAnsi="Times New Roman"/>
                <w:sz w:val="22"/>
                <w:szCs w:val="22"/>
              </w:rPr>
              <w:t>87</w:t>
            </w:r>
          </w:p>
        </w:tc>
      </w:tr>
      <w:tr w:rsidR="00BA39F9" w:rsidRPr="00960F9E" w14:paraId="1BF0748F" w14:textId="77777777" w:rsidTr="00886D74">
        <w:trPr>
          <w:jc w:val="center"/>
        </w:trPr>
        <w:tc>
          <w:tcPr>
            <w:tcW w:w="474" w:type="dxa"/>
            <w:vMerge/>
          </w:tcPr>
          <w:p w14:paraId="0A29B4E1" w14:textId="77777777" w:rsidR="00BA39F9" w:rsidRPr="00960F9E" w:rsidRDefault="00BA39F9" w:rsidP="00BA39F9">
            <w:pPr>
              <w:spacing w:after="200" w:line="276" w:lineRule="auto"/>
              <w:jc w:val="center"/>
              <w:rPr>
                <w:rFonts w:ascii="Times New Roman" w:hAnsi="Times New Roman"/>
                <w:sz w:val="22"/>
                <w:szCs w:val="22"/>
              </w:rPr>
            </w:pPr>
          </w:p>
        </w:tc>
        <w:tc>
          <w:tcPr>
            <w:tcW w:w="1369" w:type="dxa"/>
            <w:gridSpan w:val="3"/>
            <w:vMerge/>
          </w:tcPr>
          <w:p w14:paraId="7D0CD4FB"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tcPr>
          <w:p w14:paraId="705398B1" w14:textId="77777777" w:rsidR="00BA39F9" w:rsidRPr="00960F9E" w:rsidRDefault="00BA39F9" w:rsidP="00BA39F9">
            <w:pPr>
              <w:spacing w:after="200" w:line="276" w:lineRule="auto"/>
              <w:ind w:left="96"/>
              <w:jc w:val="left"/>
              <w:rPr>
                <w:rFonts w:ascii="Times New Roman" w:hAnsi="Times New Roman"/>
                <w:sz w:val="22"/>
                <w:szCs w:val="22"/>
              </w:rPr>
            </w:pPr>
          </w:p>
        </w:tc>
        <w:tc>
          <w:tcPr>
            <w:tcW w:w="1134" w:type="dxa"/>
            <w:vAlign w:val="center"/>
          </w:tcPr>
          <w:p w14:paraId="5215B3B6"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tcPr>
          <w:p w14:paraId="259C3F3C"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7632ACC5" w14:textId="77777777" w:rsidR="00BA39F9" w:rsidRPr="00960F9E" w:rsidRDefault="00BA39F9" w:rsidP="00BA39F9">
            <w:pPr>
              <w:jc w:val="center"/>
            </w:pPr>
            <w:r w:rsidRPr="00960F9E">
              <w:rPr>
                <w:rFonts w:ascii="Times New Roman" w:hAnsi="Times New Roman"/>
                <w:sz w:val="22"/>
                <w:szCs w:val="22"/>
              </w:rPr>
              <w:t>-</w:t>
            </w:r>
          </w:p>
        </w:tc>
        <w:tc>
          <w:tcPr>
            <w:tcW w:w="1135" w:type="dxa"/>
          </w:tcPr>
          <w:p w14:paraId="111B08D1" w14:textId="127AFBE8" w:rsidR="00BA39F9" w:rsidRPr="00960F9E" w:rsidRDefault="00BA39F9" w:rsidP="00BA39F9">
            <w:pPr>
              <w:jc w:val="center"/>
            </w:pPr>
            <w:r w:rsidRPr="000B6868">
              <w:rPr>
                <w:sz w:val="22"/>
              </w:rPr>
              <w:t>70</w:t>
            </w:r>
          </w:p>
        </w:tc>
        <w:tc>
          <w:tcPr>
            <w:tcW w:w="1133" w:type="dxa"/>
          </w:tcPr>
          <w:p w14:paraId="552DE828" w14:textId="70EC66AD" w:rsidR="00BA39F9" w:rsidRPr="00960F9E" w:rsidRDefault="00BA39F9" w:rsidP="00BA39F9">
            <w:pPr>
              <w:jc w:val="center"/>
            </w:pPr>
            <w:r>
              <w:rPr>
                <w:rFonts w:ascii="Times New Roman" w:hAnsi="Times New Roman"/>
                <w:sz w:val="22"/>
                <w:szCs w:val="22"/>
              </w:rPr>
              <w:t>101,5</w:t>
            </w:r>
          </w:p>
        </w:tc>
        <w:tc>
          <w:tcPr>
            <w:tcW w:w="1134" w:type="dxa"/>
          </w:tcPr>
          <w:p w14:paraId="5D302324" w14:textId="14B3C567" w:rsidR="00BA39F9" w:rsidRPr="00960F9E" w:rsidRDefault="00BA39F9" w:rsidP="00BA39F9">
            <w:pPr>
              <w:jc w:val="center"/>
            </w:pPr>
            <w:r>
              <w:rPr>
                <w:rFonts w:ascii="Times New Roman" w:hAnsi="Times New Roman"/>
                <w:sz w:val="22"/>
                <w:szCs w:val="22"/>
              </w:rPr>
              <w:t>63</w:t>
            </w:r>
          </w:p>
        </w:tc>
        <w:tc>
          <w:tcPr>
            <w:tcW w:w="992" w:type="dxa"/>
          </w:tcPr>
          <w:p w14:paraId="1AC10967" w14:textId="4E58536F" w:rsidR="00BA39F9" w:rsidRPr="000B6868" w:rsidRDefault="00BA39F9" w:rsidP="00BA39F9">
            <w:pPr>
              <w:jc w:val="center"/>
              <w:rPr>
                <w:sz w:val="22"/>
                <w:szCs w:val="22"/>
              </w:rPr>
            </w:pPr>
            <w:r w:rsidRPr="000B6868">
              <w:rPr>
                <w:sz w:val="22"/>
                <w:szCs w:val="22"/>
              </w:rPr>
              <w:t>70</w:t>
            </w:r>
          </w:p>
        </w:tc>
        <w:tc>
          <w:tcPr>
            <w:tcW w:w="851" w:type="dxa"/>
          </w:tcPr>
          <w:p w14:paraId="7A92686A" w14:textId="77777777" w:rsidR="00BA39F9" w:rsidRPr="00960F9E" w:rsidRDefault="00BA39F9" w:rsidP="00BA39F9">
            <w:pPr>
              <w:jc w:val="center"/>
            </w:pPr>
            <w:r w:rsidRPr="00960F9E">
              <w:rPr>
                <w:rFonts w:ascii="Times New Roman" w:hAnsi="Times New Roman"/>
                <w:sz w:val="22"/>
                <w:szCs w:val="22"/>
              </w:rPr>
              <w:t>-</w:t>
            </w:r>
          </w:p>
        </w:tc>
        <w:tc>
          <w:tcPr>
            <w:tcW w:w="992" w:type="dxa"/>
          </w:tcPr>
          <w:p w14:paraId="5DBCACF5" w14:textId="77777777" w:rsidR="00BA39F9" w:rsidRPr="00960F9E" w:rsidRDefault="00BA39F9" w:rsidP="00BA39F9">
            <w:pPr>
              <w:jc w:val="center"/>
            </w:pPr>
            <w:r w:rsidRPr="00960F9E">
              <w:rPr>
                <w:rFonts w:ascii="Times New Roman" w:hAnsi="Times New Roman"/>
                <w:sz w:val="22"/>
                <w:szCs w:val="22"/>
              </w:rPr>
              <w:t>-</w:t>
            </w:r>
          </w:p>
        </w:tc>
        <w:tc>
          <w:tcPr>
            <w:tcW w:w="851" w:type="dxa"/>
          </w:tcPr>
          <w:p w14:paraId="2A4415FC" w14:textId="77777777" w:rsidR="00BA39F9" w:rsidRPr="00960F9E" w:rsidRDefault="00BA39F9" w:rsidP="00BA39F9">
            <w:pPr>
              <w:jc w:val="center"/>
            </w:pPr>
            <w:r w:rsidRPr="00960F9E">
              <w:rPr>
                <w:rFonts w:ascii="Times New Roman" w:hAnsi="Times New Roman"/>
                <w:sz w:val="22"/>
                <w:szCs w:val="22"/>
              </w:rPr>
              <w:t>-</w:t>
            </w:r>
          </w:p>
        </w:tc>
        <w:tc>
          <w:tcPr>
            <w:tcW w:w="850" w:type="dxa"/>
          </w:tcPr>
          <w:p w14:paraId="110C3C5E"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1D749122" w14:textId="085BBAF3" w:rsidR="00BA39F9" w:rsidRPr="00960F9E" w:rsidRDefault="00BA39F9" w:rsidP="00BA39F9">
            <w:pPr>
              <w:jc w:val="center"/>
            </w:pPr>
            <w:r>
              <w:rPr>
                <w:rFonts w:ascii="Times New Roman" w:hAnsi="Times New Roman"/>
                <w:sz w:val="22"/>
                <w:szCs w:val="22"/>
              </w:rPr>
              <w:t>304,5</w:t>
            </w:r>
          </w:p>
        </w:tc>
      </w:tr>
      <w:tr w:rsidR="00BA39F9" w:rsidRPr="00960F9E" w14:paraId="7CD5124F" w14:textId="77777777" w:rsidTr="00886D74">
        <w:trPr>
          <w:jc w:val="center"/>
        </w:trPr>
        <w:tc>
          <w:tcPr>
            <w:tcW w:w="474" w:type="dxa"/>
            <w:vMerge/>
          </w:tcPr>
          <w:p w14:paraId="72B4560E" w14:textId="77777777" w:rsidR="00BA39F9" w:rsidRPr="00960F9E" w:rsidRDefault="00BA39F9" w:rsidP="00BA39F9">
            <w:pPr>
              <w:spacing w:after="200" w:line="276" w:lineRule="auto"/>
              <w:jc w:val="center"/>
              <w:rPr>
                <w:rFonts w:ascii="Times New Roman" w:hAnsi="Times New Roman"/>
                <w:sz w:val="22"/>
                <w:szCs w:val="22"/>
              </w:rPr>
            </w:pPr>
          </w:p>
        </w:tc>
        <w:tc>
          <w:tcPr>
            <w:tcW w:w="1369" w:type="dxa"/>
            <w:gridSpan w:val="3"/>
            <w:vMerge/>
          </w:tcPr>
          <w:p w14:paraId="0B565B90"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val="restart"/>
          </w:tcPr>
          <w:p w14:paraId="0B035C30" w14:textId="725C2A85" w:rsidR="00BA39F9" w:rsidRPr="00960F9E" w:rsidRDefault="00BA39F9" w:rsidP="00BA39F9">
            <w:pPr>
              <w:widowControl w:val="0"/>
              <w:autoSpaceDE w:val="0"/>
              <w:autoSpaceDN w:val="0"/>
              <w:ind w:left="96"/>
              <w:jc w:val="left"/>
              <w:rPr>
                <w:rFonts w:ascii="Times New Roman" w:hAnsi="Times New Roman"/>
                <w:sz w:val="22"/>
                <w:szCs w:val="22"/>
              </w:rPr>
            </w:pPr>
            <w:r w:rsidRPr="00960F9E">
              <w:rPr>
                <w:rFonts w:ascii="Times New Roman" w:hAnsi="Times New Roman"/>
                <w:sz w:val="22"/>
                <w:szCs w:val="22"/>
              </w:rPr>
              <w:t>федеральный бюджет</w:t>
            </w:r>
          </w:p>
        </w:tc>
        <w:tc>
          <w:tcPr>
            <w:tcW w:w="1134" w:type="dxa"/>
            <w:vAlign w:val="center"/>
          </w:tcPr>
          <w:p w14:paraId="1AF44BBF"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ед.</w:t>
            </w:r>
          </w:p>
        </w:tc>
        <w:tc>
          <w:tcPr>
            <w:tcW w:w="1021" w:type="dxa"/>
          </w:tcPr>
          <w:p w14:paraId="290A9B9B"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17004C26" w14:textId="77777777" w:rsidR="00BA39F9" w:rsidRPr="00960F9E" w:rsidRDefault="00BA39F9" w:rsidP="00BA39F9">
            <w:pPr>
              <w:jc w:val="center"/>
            </w:pPr>
            <w:r w:rsidRPr="00960F9E">
              <w:rPr>
                <w:rFonts w:ascii="Times New Roman" w:hAnsi="Times New Roman"/>
                <w:sz w:val="22"/>
                <w:szCs w:val="22"/>
              </w:rPr>
              <w:t>-</w:t>
            </w:r>
          </w:p>
        </w:tc>
        <w:tc>
          <w:tcPr>
            <w:tcW w:w="1135" w:type="dxa"/>
          </w:tcPr>
          <w:p w14:paraId="0176022F" w14:textId="77777777" w:rsidR="00BA39F9" w:rsidRPr="00960F9E" w:rsidRDefault="00BA39F9" w:rsidP="00BA39F9">
            <w:pPr>
              <w:jc w:val="center"/>
            </w:pPr>
            <w:r w:rsidRPr="00960F9E">
              <w:rPr>
                <w:rFonts w:ascii="Times New Roman" w:hAnsi="Times New Roman"/>
                <w:sz w:val="22"/>
                <w:szCs w:val="22"/>
              </w:rPr>
              <w:t>-</w:t>
            </w:r>
          </w:p>
        </w:tc>
        <w:tc>
          <w:tcPr>
            <w:tcW w:w="1133" w:type="dxa"/>
          </w:tcPr>
          <w:p w14:paraId="273E7747"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2272AD19" w14:textId="77777777" w:rsidR="00BA39F9" w:rsidRPr="00960F9E" w:rsidRDefault="00BA39F9" w:rsidP="00BA39F9">
            <w:pPr>
              <w:jc w:val="center"/>
            </w:pPr>
            <w:r w:rsidRPr="00960F9E">
              <w:rPr>
                <w:rFonts w:ascii="Times New Roman" w:hAnsi="Times New Roman"/>
                <w:sz w:val="22"/>
                <w:szCs w:val="22"/>
              </w:rPr>
              <w:t>-</w:t>
            </w:r>
          </w:p>
        </w:tc>
        <w:tc>
          <w:tcPr>
            <w:tcW w:w="992" w:type="dxa"/>
          </w:tcPr>
          <w:p w14:paraId="24674FF1" w14:textId="77777777" w:rsidR="00BA39F9" w:rsidRPr="00960F9E" w:rsidRDefault="00BA39F9" w:rsidP="00BA39F9">
            <w:pPr>
              <w:jc w:val="center"/>
            </w:pPr>
            <w:r w:rsidRPr="00960F9E">
              <w:rPr>
                <w:rFonts w:ascii="Times New Roman" w:hAnsi="Times New Roman"/>
                <w:sz w:val="22"/>
                <w:szCs w:val="22"/>
              </w:rPr>
              <w:t>-</w:t>
            </w:r>
          </w:p>
        </w:tc>
        <w:tc>
          <w:tcPr>
            <w:tcW w:w="851" w:type="dxa"/>
          </w:tcPr>
          <w:p w14:paraId="2A72A70F" w14:textId="77777777" w:rsidR="00BA39F9" w:rsidRPr="00960F9E" w:rsidRDefault="00BA39F9" w:rsidP="00BA39F9">
            <w:pPr>
              <w:jc w:val="center"/>
            </w:pPr>
            <w:r w:rsidRPr="00960F9E">
              <w:rPr>
                <w:rFonts w:ascii="Times New Roman" w:hAnsi="Times New Roman"/>
                <w:sz w:val="22"/>
                <w:szCs w:val="22"/>
              </w:rPr>
              <w:t>-</w:t>
            </w:r>
          </w:p>
        </w:tc>
        <w:tc>
          <w:tcPr>
            <w:tcW w:w="992" w:type="dxa"/>
          </w:tcPr>
          <w:p w14:paraId="0B7FA5C2" w14:textId="77777777" w:rsidR="00BA39F9" w:rsidRPr="00960F9E" w:rsidRDefault="00BA39F9" w:rsidP="00BA39F9">
            <w:pPr>
              <w:jc w:val="center"/>
            </w:pPr>
            <w:r w:rsidRPr="00960F9E">
              <w:rPr>
                <w:rFonts w:ascii="Times New Roman" w:hAnsi="Times New Roman"/>
                <w:sz w:val="22"/>
                <w:szCs w:val="22"/>
              </w:rPr>
              <w:t>-</w:t>
            </w:r>
          </w:p>
        </w:tc>
        <w:tc>
          <w:tcPr>
            <w:tcW w:w="851" w:type="dxa"/>
          </w:tcPr>
          <w:p w14:paraId="3B06C141" w14:textId="77777777" w:rsidR="00BA39F9" w:rsidRPr="00960F9E" w:rsidRDefault="00BA39F9" w:rsidP="00BA39F9">
            <w:pPr>
              <w:jc w:val="center"/>
            </w:pPr>
            <w:r w:rsidRPr="00960F9E">
              <w:rPr>
                <w:rFonts w:ascii="Times New Roman" w:hAnsi="Times New Roman"/>
                <w:sz w:val="22"/>
                <w:szCs w:val="22"/>
              </w:rPr>
              <w:t>-</w:t>
            </w:r>
          </w:p>
        </w:tc>
        <w:tc>
          <w:tcPr>
            <w:tcW w:w="850" w:type="dxa"/>
          </w:tcPr>
          <w:p w14:paraId="0D30BE89"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220A3662" w14:textId="77777777" w:rsidR="00BA39F9" w:rsidRPr="00960F9E" w:rsidRDefault="00BA39F9" w:rsidP="00BA39F9">
            <w:pPr>
              <w:jc w:val="center"/>
            </w:pPr>
            <w:r w:rsidRPr="00960F9E">
              <w:rPr>
                <w:rFonts w:ascii="Times New Roman" w:hAnsi="Times New Roman"/>
                <w:sz w:val="22"/>
                <w:szCs w:val="22"/>
              </w:rPr>
              <w:t>-</w:t>
            </w:r>
          </w:p>
        </w:tc>
      </w:tr>
      <w:tr w:rsidR="00BA39F9" w:rsidRPr="00960F9E" w14:paraId="7A08E73A" w14:textId="77777777" w:rsidTr="00886D74">
        <w:trPr>
          <w:jc w:val="center"/>
        </w:trPr>
        <w:tc>
          <w:tcPr>
            <w:tcW w:w="474" w:type="dxa"/>
            <w:vMerge/>
          </w:tcPr>
          <w:p w14:paraId="152C5032" w14:textId="77777777" w:rsidR="00BA39F9" w:rsidRPr="00960F9E" w:rsidRDefault="00BA39F9" w:rsidP="00BA39F9">
            <w:pPr>
              <w:spacing w:after="200" w:line="276" w:lineRule="auto"/>
              <w:jc w:val="center"/>
              <w:rPr>
                <w:rFonts w:ascii="Times New Roman" w:hAnsi="Times New Roman"/>
                <w:sz w:val="22"/>
                <w:szCs w:val="22"/>
              </w:rPr>
            </w:pPr>
          </w:p>
        </w:tc>
        <w:tc>
          <w:tcPr>
            <w:tcW w:w="1369" w:type="dxa"/>
            <w:gridSpan w:val="3"/>
            <w:vMerge/>
          </w:tcPr>
          <w:p w14:paraId="600D4C6E"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tcPr>
          <w:p w14:paraId="7939EFA0" w14:textId="77777777" w:rsidR="00BA39F9" w:rsidRPr="00960F9E" w:rsidRDefault="00BA39F9" w:rsidP="00BA39F9">
            <w:pPr>
              <w:spacing w:after="200" w:line="276" w:lineRule="auto"/>
              <w:ind w:left="96"/>
              <w:jc w:val="left"/>
              <w:rPr>
                <w:rFonts w:ascii="Times New Roman" w:hAnsi="Times New Roman"/>
                <w:sz w:val="22"/>
                <w:szCs w:val="22"/>
              </w:rPr>
            </w:pPr>
          </w:p>
        </w:tc>
        <w:tc>
          <w:tcPr>
            <w:tcW w:w="1134" w:type="dxa"/>
            <w:vAlign w:val="center"/>
          </w:tcPr>
          <w:p w14:paraId="3EAABAE5"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tcPr>
          <w:p w14:paraId="36D0C114"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018BE699" w14:textId="77777777" w:rsidR="00BA39F9" w:rsidRPr="00960F9E" w:rsidRDefault="00BA39F9" w:rsidP="00BA39F9">
            <w:pPr>
              <w:jc w:val="center"/>
            </w:pPr>
            <w:r w:rsidRPr="00960F9E">
              <w:rPr>
                <w:rFonts w:ascii="Times New Roman" w:hAnsi="Times New Roman"/>
                <w:sz w:val="22"/>
                <w:szCs w:val="22"/>
              </w:rPr>
              <w:t>-</w:t>
            </w:r>
          </w:p>
        </w:tc>
        <w:tc>
          <w:tcPr>
            <w:tcW w:w="1135" w:type="dxa"/>
          </w:tcPr>
          <w:p w14:paraId="6F1A3640" w14:textId="77777777" w:rsidR="00BA39F9" w:rsidRPr="00960F9E" w:rsidRDefault="00BA39F9" w:rsidP="00BA39F9">
            <w:pPr>
              <w:jc w:val="center"/>
            </w:pPr>
            <w:r w:rsidRPr="00960F9E">
              <w:rPr>
                <w:rFonts w:ascii="Times New Roman" w:hAnsi="Times New Roman"/>
                <w:sz w:val="22"/>
                <w:szCs w:val="22"/>
              </w:rPr>
              <w:t>-</w:t>
            </w:r>
          </w:p>
        </w:tc>
        <w:tc>
          <w:tcPr>
            <w:tcW w:w="1133" w:type="dxa"/>
          </w:tcPr>
          <w:p w14:paraId="5BA017B5"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27BA53B2" w14:textId="77777777" w:rsidR="00BA39F9" w:rsidRPr="00960F9E" w:rsidRDefault="00BA39F9" w:rsidP="00BA39F9">
            <w:pPr>
              <w:jc w:val="center"/>
            </w:pPr>
            <w:r w:rsidRPr="00960F9E">
              <w:rPr>
                <w:rFonts w:ascii="Times New Roman" w:hAnsi="Times New Roman"/>
                <w:sz w:val="22"/>
                <w:szCs w:val="22"/>
              </w:rPr>
              <w:t>-</w:t>
            </w:r>
          </w:p>
        </w:tc>
        <w:tc>
          <w:tcPr>
            <w:tcW w:w="992" w:type="dxa"/>
          </w:tcPr>
          <w:p w14:paraId="32299E72" w14:textId="77777777" w:rsidR="00BA39F9" w:rsidRPr="00960F9E" w:rsidRDefault="00BA39F9" w:rsidP="00BA39F9">
            <w:pPr>
              <w:jc w:val="center"/>
            </w:pPr>
            <w:r w:rsidRPr="00960F9E">
              <w:rPr>
                <w:rFonts w:ascii="Times New Roman" w:hAnsi="Times New Roman"/>
                <w:sz w:val="22"/>
                <w:szCs w:val="22"/>
              </w:rPr>
              <w:t>-</w:t>
            </w:r>
          </w:p>
        </w:tc>
        <w:tc>
          <w:tcPr>
            <w:tcW w:w="851" w:type="dxa"/>
          </w:tcPr>
          <w:p w14:paraId="01B03989" w14:textId="77777777" w:rsidR="00BA39F9" w:rsidRPr="00960F9E" w:rsidRDefault="00BA39F9" w:rsidP="00BA39F9">
            <w:pPr>
              <w:jc w:val="center"/>
            </w:pPr>
            <w:r w:rsidRPr="00960F9E">
              <w:rPr>
                <w:rFonts w:ascii="Times New Roman" w:hAnsi="Times New Roman"/>
                <w:sz w:val="22"/>
                <w:szCs w:val="22"/>
              </w:rPr>
              <w:t>-</w:t>
            </w:r>
          </w:p>
        </w:tc>
        <w:tc>
          <w:tcPr>
            <w:tcW w:w="992" w:type="dxa"/>
          </w:tcPr>
          <w:p w14:paraId="609BE022" w14:textId="77777777" w:rsidR="00BA39F9" w:rsidRPr="00960F9E" w:rsidRDefault="00BA39F9" w:rsidP="00BA39F9">
            <w:pPr>
              <w:jc w:val="center"/>
            </w:pPr>
            <w:r w:rsidRPr="00960F9E">
              <w:rPr>
                <w:rFonts w:ascii="Times New Roman" w:hAnsi="Times New Roman"/>
                <w:sz w:val="22"/>
                <w:szCs w:val="22"/>
              </w:rPr>
              <w:t>-</w:t>
            </w:r>
          </w:p>
        </w:tc>
        <w:tc>
          <w:tcPr>
            <w:tcW w:w="851" w:type="dxa"/>
          </w:tcPr>
          <w:p w14:paraId="56F26E5D" w14:textId="77777777" w:rsidR="00BA39F9" w:rsidRPr="00960F9E" w:rsidRDefault="00BA39F9" w:rsidP="00BA39F9">
            <w:pPr>
              <w:jc w:val="center"/>
            </w:pPr>
            <w:r w:rsidRPr="00960F9E">
              <w:rPr>
                <w:rFonts w:ascii="Times New Roman" w:hAnsi="Times New Roman"/>
                <w:sz w:val="22"/>
                <w:szCs w:val="22"/>
              </w:rPr>
              <w:t>-</w:t>
            </w:r>
          </w:p>
        </w:tc>
        <w:tc>
          <w:tcPr>
            <w:tcW w:w="850" w:type="dxa"/>
          </w:tcPr>
          <w:p w14:paraId="2D80D9DA"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43324188" w14:textId="77777777" w:rsidR="00BA39F9" w:rsidRPr="00960F9E" w:rsidRDefault="00BA39F9" w:rsidP="00BA39F9">
            <w:pPr>
              <w:jc w:val="center"/>
            </w:pPr>
            <w:r w:rsidRPr="00960F9E">
              <w:rPr>
                <w:rFonts w:ascii="Times New Roman" w:hAnsi="Times New Roman"/>
                <w:sz w:val="22"/>
                <w:szCs w:val="22"/>
              </w:rPr>
              <w:t>-</w:t>
            </w:r>
          </w:p>
        </w:tc>
      </w:tr>
      <w:tr w:rsidR="00BA39F9" w:rsidRPr="00960F9E" w14:paraId="71D7D797" w14:textId="77777777" w:rsidTr="00886D74">
        <w:trPr>
          <w:jc w:val="center"/>
        </w:trPr>
        <w:tc>
          <w:tcPr>
            <w:tcW w:w="474" w:type="dxa"/>
            <w:vMerge/>
          </w:tcPr>
          <w:p w14:paraId="429BA0B2" w14:textId="77777777" w:rsidR="00BA39F9" w:rsidRPr="00960F9E" w:rsidRDefault="00BA39F9" w:rsidP="00BA39F9">
            <w:pPr>
              <w:spacing w:after="200" w:line="276" w:lineRule="auto"/>
              <w:jc w:val="center"/>
              <w:rPr>
                <w:rFonts w:ascii="Times New Roman" w:hAnsi="Times New Roman"/>
                <w:sz w:val="22"/>
                <w:szCs w:val="22"/>
              </w:rPr>
            </w:pPr>
          </w:p>
        </w:tc>
        <w:tc>
          <w:tcPr>
            <w:tcW w:w="1369" w:type="dxa"/>
            <w:gridSpan w:val="3"/>
            <w:vMerge/>
          </w:tcPr>
          <w:p w14:paraId="6770939E"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val="restart"/>
          </w:tcPr>
          <w:p w14:paraId="64DC1520" w14:textId="7133789E" w:rsidR="00BA39F9" w:rsidRPr="00960F9E" w:rsidRDefault="00BA39F9" w:rsidP="00BA39F9">
            <w:pPr>
              <w:widowControl w:val="0"/>
              <w:autoSpaceDE w:val="0"/>
              <w:autoSpaceDN w:val="0"/>
              <w:ind w:left="96"/>
              <w:jc w:val="left"/>
              <w:rPr>
                <w:rFonts w:ascii="Times New Roman" w:hAnsi="Times New Roman"/>
                <w:sz w:val="22"/>
                <w:szCs w:val="22"/>
              </w:rPr>
            </w:pPr>
            <w:r w:rsidRPr="007F482B">
              <w:rPr>
                <w:rFonts w:ascii="Times New Roman" w:hAnsi="Times New Roman"/>
                <w:sz w:val="22"/>
                <w:szCs w:val="22"/>
              </w:rPr>
              <w:t>бюджет субъекта Россий-ской Фе-дерации</w:t>
            </w:r>
          </w:p>
        </w:tc>
        <w:tc>
          <w:tcPr>
            <w:tcW w:w="1134" w:type="dxa"/>
            <w:vAlign w:val="center"/>
          </w:tcPr>
          <w:p w14:paraId="6A2348B6"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ед.</w:t>
            </w:r>
          </w:p>
        </w:tc>
        <w:tc>
          <w:tcPr>
            <w:tcW w:w="1021" w:type="dxa"/>
          </w:tcPr>
          <w:p w14:paraId="66A95105"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08962408" w14:textId="77777777" w:rsidR="00BA39F9" w:rsidRPr="00960F9E" w:rsidRDefault="00BA39F9" w:rsidP="00BA39F9">
            <w:pPr>
              <w:jc w:val="center"/>
            </w:pPr>
            <w:r w:rsidRPr="00960F9E">
              <w:rPr>
                <w:rFonts w:ascii="Times New Roman" w:hAnsi="Times New Roman"/>
                <w:sz w:val="22"/>
                <w:szCs w:val="22"/>
              </w:rPr>
              <w:t>-</w:t>
            </w:r>
          </w:p>
        </w:tc>
        <w:tc>
          <w:tcPr>
            <w:tcW w:w="1135" w:type="dxa"/>
          </w:tcPr>
          <w:p w14:paraId="02F0FA03" w14:textId="444B7093" w:rsidR="00BA39F9" w:rsidRPr="00107EE7" w:rsidRDefault="00BA39F9" w:rsidP="00BA39F9">
            <w:pPr>
              <w:jc w:val="center"/>
              <w:rPr>
                <w:sz w:val="22"/>
                <w:szCs w:val="22"/>
              </w:rPr>
            </w:pPr>
            <w:r w:rsidRPr="00107EE7">
              <w:rPr>
                <w:sz w:val="22"/>
                <w:szCs w:val="22"/>
              </w:rPr>
              <w:t>3</w:t>
            </w:r>
          </w:p>
        </w:tc>
        <w:tc>
          <w:tcPr>
            <w:tcW w:w="1133" w:type="dxa"/>
          </w:tcPr>
          <w:p w14:paraId="71B3F3EB" w14:textId="1A9A37C8" w:rsidR="00BA39F9" w:rsidRPr="00960F9E" w:rsidRDefault="00BA39F9" w:rsidP="00BA39F9">
            <w:pPr>
              <w:jc w:val="center"/>
            </w:pPr>
            <w:r>
              <w:rPr>
                <w:rFonts w:ascii="Times New Roman" w:hAnsi="Times New Roman"/>
                <w:sz w:val="22"/>
                <w:szCs w:val="22"/>
              </w:rPr>
              <w:t>4</w:t>
            </w:r>
          </w:p>
        </w:tc>
        <w:tc>
          <w:tcPr>
            <w:tcW w:w="1134" w:type="dxa"/>
          </w:tcPr>
          <w:p w14:paraId="1FA16C5F" w14:textId="77777777" w:rsidR="00BA39F9" w:rsidRPr="00960F9E" w:rsidRDefault="00BA39F9" w:rsidP="00BA39F9">
            <w:pPr>
              <w:jc w:val="center"/>
            </w:pPr>
            <w:r w:rsidRPr="00960F9E">
              <w:rPr>
                <w:rFonts w:ascii="Times New Roman" w:hAnsi="Times New Roman"/>
                <w:sz w:val="22"/>
                <w:szCs w:val="22"/>
              </w:rPr>
              <w:t>-</w:t>
            </w:r>
          </w:p>
        </w:tc>
        <w:tc>
          <w:tcPr>
            <w:tcW w:w="992" w:type="dxa"/>
          </w:tcPr>
          <w:p w14:paraId="0EC73595" w14:textId="77777777" w:rsidR="00BA39F9" w:rsidRPr="00960F9E" w:rsidRDefault="00BA39F9" w:rsidP="00BA39F9">
            <w:pPr>
              <w:jc w:val="center"/>
            </w:pPr>
            <w:r w:rsidRPr="00960F9E">
              <w:rPr>
                <w:rFonts w:ascii="Times New Roman" w:hAnsi="Times New Roman"/>
                <w:sz w:val="22"/>
                <w:szCs w:val="22"/>
              </w:rPr>
              <w:t>-</w:t>
            </w:r>
          </w:p>
        </w:tc>
        <w:tc>
          <w:tcPr>
            <w:tcW w:w="851" w:type="dxa"/>
          </w:tcPr>
          <w:p w14:paraId="0B5F4A08" w14:textId="77777777" w:rsidR="00BA39F9" w:rsidRPr="00960F9E" w:rsidRDefault="00BA39F9" w:rsidP="00BA39F9">
            <w:pPr>
              <w:jc w:val="center"/>
            </w:pPr>
            <w:r w:rsidRPr="00960F9E">
              <w:rPr>
                <w:rFonts w:ascii="Times New Roman" w:hAnsi="Times New Roman"/>
                <w:sz w:val="22"/>
                <w:szCs w:val="22"/>
              </w:rPr>
              <w:t>-</w:t>
            </w:r>
          </w:p>
        </w:tc>
        <w:tc>
          <w:tcPr>
            <w:tcW w:w="992" w:type="dxa"/>
          </w:tcPr>
          <w:p w14:paraId="61A7D186" w14:textId="77777777" w:rsidR="00BA39F9" w:rsidRPr="00960F9E" w:rsidRDefault="00BA39F9" w:rsidP="00BA39F9">
            <w:pPr>
              <w:jc w:val="center"/>
            </w:pPr>
            <w:r w:rsidRPr="00960F9E">
              <w:rPr>
                <w:rFonts w:ascii="Times New Roman" w:hAnsi="Times New Roman"/>
                <w:sz w:val="22"/>
                <w:szCs w:val="22"/>
              </w:rPr>
              <w:t>-</w:t>
            </w:r>
          </w:p>
        </w:tc>
        <w:tc>
          <w:tcPr>
            <w:tcW w:w="851" w:type="dxa"/>
          </w:tcPr>
          <w:p w14:paraId="7E1DD97E" w14:textId="77777777" w:rsidR="00BA39F9" w:rsidRPr="00960F9E" w:rsidRDefault="00BA39F9" w:rsidP="00BA39F9">
            <w:pPr>
              <w:jc w:val="center"/>
            </w:pPr>
            <w:r w:rsidRPr="00960F9E">
              <w:rPr>
                <w:rFonts w:ascii="Times New Roman" w:hAnsi="Times New Roman"/>
                <w:sz w:val="22"/>
                <w:szCs w:val="22"/>
              </w:rPr>
              <w:t>-</w:t>
            </w:r>
          </w:p>
        </w:tc>
        <w:tc>
          <w:tcPr>
            <w:tcW w:w="850" w:type="dxa"/>
          </w:tcPr>
          <w:p w14:paraId="5A2DB27B"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2624EE54" w14:textId="46A8F451" w:rsidR="00BA39F9" w:rsidRPr="00960F9E" w:rsidRDefault="00BA39F9" w:rsidP="00BA39F9">
            <w:pPr>
              <w:jc w:val="center"/>
            </w:pPr>
            <w:r>
              <w:rPr>
                <w:rFonts w:ascii="Times New Roman" w:hAnsi="Times New Roman"/>
                <w:sz w:val="22"/>
                <w:szCs w:val="22"/>
              </w:rPr>
              <w:t>7</w:t>
            </w:r>
          </w:p>
        </w:tc>
      </w:tr>
      <w:tr w:rsidR="00BA39F9" w:rsidRPr="00960F9E" w14:paraId="07436A1C" w14:textId="77777777" w:rsidTr="000B2932">
        <w:trPr>
          <w:jc w:val="center"/>
        </w:trPr>
        <w:tc>
          <w:tcPr>
            <w:tcW w:w="474" w:type="dxa"/>
            <w:vMerge/>
          </w:tcPr>
          <w:p w14:paraId="0076BC36" w14:textId="77777777" w:rsidR="00BA39F9" w:rsidRPr="00960F9E" w:rsidRDefault="00BA39F9" w:rsidP="00BA39F9">
            <w:pPr>
              <w:spacing w:after="200" w:line="276" w:lineRule="auto"/>
              <w:jc w:val="center"/>
              <w:rPr>
                <w:rFonts w:ascii="Times New Roman" w:hAnsi="Times New Roman"/>
                <w:sz w:val="22"/>
                <w:szCs w:val="22"/>
              </w:rPr>
            </w:pPr>
          </w:p>
        </w:tc>
        <w:tc>
          <w:tcPr>
            <w:tcW w:w="1369" w:type="dxa"/>
            <w:gridSpan w:val="3"/>
            <w:vMerge/>
          </w:tcPr>
          <w:p w14:paraId="661F1CEF"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tcPr>
          <w:p w14:paraId="52A5FB4E" w14:textId="77777777" w:rsidR="00BA39F9" w:rsidRPr="00960F9E" w:rsidRDefault="00BA39F9" w:rsidP="00BA39F9">
            <w:pPr>
              <w:spacing w:after="200" w:line="276" w:lineRule="auto"/>
              <w:ind w:left="96"/>
              <w:jc w:val="left"/>
              <w:rPr>
                <w:rFonts w:ascii="Times New Roman" w:hAnsi="Times New Roman"/>
                <w:sz w:val="22"/>
                <w:szCs w:val="22"/>
              </w:rPr>
            </w:pPr>
          </w:p>
        </w:tc>
        <w:tc>
          <w:tcPr>
            <w:tcW w:w="1134" w:type="dxa"/>
            <w:vAlign w:val="center"/>
          </w:tcPr>
          <w:p w14:paraId="44A6B5A7"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vAlign w:val="center"/>
          </w:tcPr>
          <w:p w14:paraId="4A93AB19" w14:textId="77777777" w:rsidR="00BA39F9" w:rsidRPr="00960F9E" w:rsidRDefault="00BA39F9" w:rsidP="00BA39F9">
            <w:pPr>
              <w:jc w:val="center"/>
            </w:pPr>
            <w:r w:rsidRPr="00960F9E">
              <w:rPr>
                <w:rFonts w:ascii="Times New Roman" w:hAnsi="Times New Roman"/>
                <w:sz w:val="22"/>
                <w:szCs w:val="22"/>
              </w:rPr>
              <w:t>-</w:t>
            </w:r>
          </w:p>
        </w:tc>
        <w:tc>
          <w:tcPr>
            <w:tcW w:w="1134" w:type="dxa"/>
            <w:vAlign w:val="center"/>
          </w:tcPr>
          <w:p w14:paraId="1E17B959" w14:textId="77777777" w:rsidR="00BA39F9" w:rsidRPr="00960F9E" w:rsidRDefault="00BA39F9" w:rsidP="00BA39F9">
            <w:pPr>
              <w:jc w:val="center"/>
            </w:pPr>
            <w:r w:rsidRPr="00960F9E">
              <w:rPr>
                <w:rFonts w:ascii="Times New Roman" w:hAnsi="Times New Roman"/>
                <w:sz w:val="22"/>
                <w:szCs w:val="22"/>
              </w:rPr>
              <w:t>-</w:t>
            </w:r>
          </w:p>
        </w:tc>
        <w:tc>
          <w:tcPr>
            <w:tcW w:w="1135" w:type="dxa"/>
            <w:vAlign w:val="center"/>
          </w:tcPr>
          <w:p w14:paraId="0F2E47F4" w14:textId="6E92D0E7" w:rsidR="00BA39F9" w:rsidRPr="00960F9E" w:rsidRDefault="00BA39F9" w:rsidP="00BA39F9">
            <w:pPr>
              <w:jc w:val="center"/>
            </w:pPr>
            <w:r>
              <w:rPr>
                <w:rFonts w:ascii="Times New Roman" w:hAnsi="Times New Roman"/>
                <w:sz w:val="22"/>
                <w:szCs w:val="22"/>
              </w:rPr>
              <w:t>10,5</w:t>
            </w:r>
          </w:p>
        </w:tc>
        <w:tc>
          <w:tcPr>
            <w:tcW w:w="1133" w:type="dxa"/>
            <w:vAlign w:val="center"/>
          </w:tcPr>
          <w:p w14:paraId="7D8B0D17" w14:textId="232975A3" w:rsidR="00BA39F9" w:rsidRPr="00960F9E" w:rsidRDefault="00BA39F9" w:rsidP="00BA39F9">
            <w:pPr>
              <w:jc w:val="center"/>
            </w:pPr>
            <w:r>
              <w:rPr>
                <w:rFonts w:ascii="Times New Roman" w:hAnsi="Times New Roman"/>
                <w:sz w:val="22"/>
                <w:szCs w:val="22"/>
              </w:rPr>
              <w:t>14</w:t>
            </w:r>
          </w:p>
        </w:tc>
        <w:tc>
          <w:tcPr>
            <w:tcW w:w="1134" w:type="dxa"/>
            <w:vAlign w:val="center"/>
          </w:tcPr>
          <w:p w14:paraId="5A822710" w14:textId="77777777" w:rsidR="00BA39F9" w:rsidRPr="00960F9E" w:rsidRDefault="00BA39F9" w:rsidP="00BA39F9">
            <w:pPr>
              <w:jc w:val="center"/>
            </w:pPr>
            <w:r w:rsidRPr="00960F9E">
              <w:rPr>
                <w:rFonts w:ascii="Times New Roman" w:hAnsi="Times New Roman"/>
                <w:sz w:val="22"/>
                <w:szCs w:val="22"/>
              </w:rPr>
              <w:t>-</w:t>
            </w:r>
          </w:p>
        </w:tc>
        <w:tc>
          <w:tcPr>
            <w:tcW w:w="992" w:type="dxa"/>
            <w:vAlign w:val="center"/>
          </w:tcPr>
          <w:p w14:paraId="4E216674" w14:textId="77777777" w:rsidR="00BA39F9" w:rsidRPr="00960F9E" w:rsidRDefault="00BA39F9" w:rsidP="00BA39F9">
            <w:pPr>
              <w:jc w:val="center"/>
            </w:pPr>
            <w:r w:rsidRPr="00960F9E">
              <w:rPr>
                <w:rFonts w:ascii="Times New Roman" w:hAnsi="Times New Roman"/>
                <w:sz w:val="22"/>
                <w:szCs w:val="22"/>
              </w:rPr>
              <w:t>-</w:t>
            </w:r>
          </w:p>
        </w:tc>
        <w:tc>
          <w:tcPr>
            <w:tcW w:w="851" w:type="dxa"/>
            <w:vAlign w:val="center"/>
          </w:tcPr>
          <w:p w14:paraId="72646194" w14:textId="77777777" w:rsidR="00BA39F9" w:rsidRPr="00960F9E" w:rsidRDefault="00BA39F9" w:rsidP="00BA39F9">
            <w:pPr>
              <w:jc w:val="center"/>
            </w:pPr>
            <w:r w:rsidRPr="00960F9E">
              <w:rPr>
                <w:rFonts w:ascii="Times New Roman" w:hAnsi="Times New Roman"/>
                <w:sz w:val="22"/>
                <w:szCs w:val="22"/>
              </w:rPr>
              <w:t>-</w:t>
            </w:r>
          </w:p>
        </w:tc>
        <w:tc>
          <w:tcPr>
            <w:tcW w:w="992" w:type="dxa"/>
            <w:vAlign w:val="center"/>
          </w:tcPr>
          <w:p w14:paraId="10006B1F" w14:textId="77777777" w:rsidR="00BA39F9" w:rsidRPr="00960F9E" w:rsidRDefault="00BA39F9" w:rsidP="00BA39F9">
            <w:pPr>
              <w:jc w:val="center"/>
            </w:pPr>
            <w:r w:rsidRPr="00960F9E">
              <w:rPr>
                <w:rFonts w:ascii="Times New Roman" w:hAnsi="Times New Roman"/>
                <w:sz w:val="22"/>
                <w:szCs w:val="22"/>
              </w:rPr>
              <w:t>-</w:t>
            </w:r>
          </w:p>
        </w:tc>
        <w:tc>
          <w:tcPr>
            <w:tcW w:w="851" w:type="dxa"/>
            <w:vAlign w:val="center"/>
          </w:tcPr>
          <w:p w14:paraId="7B1A3D94" w14:textId="77777777" w:rsidR="00BA39F9" w:rsidRPr="00960F9E" w:rsidRDefault="00BA39F9" w:rsidP="00BA39F9">
            <w:pPr>
              <w:jc w:val="center"/>
            </w:pPr>
            <w:r w:rsidRPr="00960F9E">
              <w:rPr>
                <w:rFonts w:ascii="Times New Roman" w:hAnsi="Times New Roman"/>
                <w:sz w:val="22"/>
                <w:szCs w:val="22"/>
              </w:rPr>
              <w:t>-</w:t>
            </w:r>
          </w:p>
        </w:tc>
        <w:tc>
          <w:tcPr>
            <w:tcW w:w="850" w:type="dxa"/>
            <w:vAlign w:val="center"/>
          </w:tcPr>
          <w:p w14:paraId="38B9553F" w14:textId="77777777" w:rsidR="00BA39F9" w:rsidRPr="00960F9E" w:rsidRDefault="00BA39F9" w:rsidP="00BA39F9">
            <w:pPr>
              <w:jc w:val="center"/>
            </w:pPr>
            <w:r w:rsidRPr="00960F9E">
              <w:rPr>
                <w:rFonts w:ascii="Times New Roman" w:hAnsi="Times New Roman"/>
                <w:sz w:val="22"/>
                <w:szCs w:val="22"/>
              </w:rPr>
              <w:t>-</w:t>
            </w:r>
          </w:p>
        </w:tc>
        <w:tc>
          <w:tcPr>
            <w:tcW w:w="1134" w:type="dxa"/>
            <w:vAlign w:val="center"/>
          </w:tcPr>
          <w:p w14:paraId="39081CBE" w14:textId="2DEF4332" w:rsidR="00BA39F9" w:rsidRPr="00960F9E" w:rsidRDefault="00BA39F9" w:rsidP="00BA39F9">
            <w:pPr>
              <w:jc w:val="center"/>
            </w:pPr>
            <w:r w:rsidRPr="000B6868">
              <w:rPr>
                <w:sz w:val="22"/>
              </w:rPr>
              <w:t>24,5</w:t>
            </w:r>
          </w:p>
        </w:tc>
      </w:tr>
      <w:tr w:rsidR="00BA39F9" w:rsidRPr="00960F9E" w14:paraId="09E06946" w14:textId="77777777" w:rsidTr="00886D74">
        <w:trPr>
          <w:jc w:val="center"/>
        </w:trPr>
        <w:tc>
          <w:tcPr>
            <w:tcW w:w="474" w:type="dxa"/>
            <w:vMerge/>
          </w:tcPr>
          <w:p w14:paraId="404A79C8" w14:textId="77777777" w:rsidR="00BA39F9" w:rsidRPr="00960F9E" w:rsidRDefault="00BA39F9" w:rsidP="00BA39F9">
            <w:pPr>
              <w:spacing w:after="200" w:line="276" w:lineRule="auto"/>
              <w:jc w:val="center"/>
              <w:rPr>
                <w:rFonts w:ascii="Times New Roman" w:hAnsi="Times New Roman"/>
                <w:sz w:val="22"/>
                <w:szCs w:val="22"/>
              </w:rPr>
            </w:pPr>
          </w:p>
        </w:tc>
        <w:tc>
          <w:tcPr>
            <w:tcW w:w="1369" w:type="dxa"/>
            <w:gridSpan w:val="3"/>
            <w:vMerge/>
          </w:tcPr>
          <w:p w14:paraId="042EBDAF"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val="restart"/>
          </w:tcPr>
          <w:p w14:paraId="102F95C1" w14:textId="77777777" w:rsidR="00BA39F9" w:rsidRPr="00960F9E" w:rsidRDefault="00BA39F9" w:rsidP="00BA39F9">
            <w:pPr>
              <w:widowControl w:val="0"/>
              <w:autoSpaceDE w:val="0"/>
              <w:autoSpaceDN w:val="0"/>
              <w:ind w:left="96"/>
              <w:jc w:val="left"/>
              <w:rPr>
                <w:rFonts w:ascii="Times New Roman" w:hAnsi="Times New Roman"/>
                <w:sz w:val="22"/>
                <w:szCs w:val="22"/>
              </w:rPr>
            </w:pPr>
            <w:r w:rsidRPr="00960F9E">
              <w:rPr>
                <w:rFonts w:ascii="Times New Roman" w:hAnsi="Times New Roman"/>
                <w:sz w:val="22"/>
                <w:szCs w:val="22"/>
              </w:rPr>
              <w:t>местный бюджет</w:t>
            </w:r>
          </w:p>
        </w:tc>
        <w:tc>
          <w:tcPr>
            <w:tcW w:w="1134" w:type="dxa"/>
            <w:vAlign w:val="center"/>
          </w:tcPr>
          <w:p w14:paraId="0C90C2EA"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ед.</w:t>
            </w:r>
          </w:p>
        </w:tc>
        <w:tc>
          <w:tcPr>
            <w:tcW w:w="1021" w:type="dxa"/>
          </w:tcPr>
          <w:p w14:paraId="28924E85"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0FDB110C" w14:textId="77777777" w:rsidR="00BA39F9" w:rsidRPr="00960F9E" w:rsidRDefault="00BA39F9" w:rsidP="00BA39F9">
            <w:pPr>
              <w:jc w:val="center"/>
            </w:pPr>
            <w:r w:rsidRPr="00960F9E">
              <w:rPr>
                <w:rFonts w:ascii="Times New Roman" w:hAnsi="Times New Roman"/>
                <w:sz w:val="22"/>
                <w:szCs w:val="22"/>
              </w:rPr>
              <w:t>-</w:t>
            </w:r>
          </w:p>
        </w:tc>
        <w:tc>
          <w:tcPr>
            <w:tcW w:w="1135" w:type="dxa"/>
            <w:vAlign w:val="center"/>
          </w:tcPr>
          <w:p w14:paraId="6229ACD5" w14:textId="6075C620" w:rsidR="00BA39F9" w:rsidRPr="00960F9E" w:rsidRDefault="00BA39F9" w:rsidP="00BA39F9">
            <w:pPr>
              <w:jc w:val="center"/>
              <w:rPr>
                <w:rFonts w:ascii="Times New Roman" w:hAnsi="Times New Roman"/>
                <w:sz w:val="22"/>
                <w:szCs w:val="22"/>
              </w:rPr>
            </w:pPr>
            <w:r>
              <w:rPr>
                <w:rFonts w:ascii="Times New Roman" w:hAnsi="Times New Roman"/>
                <w:sz w:val="22"/>
                <w:szCs w:val="22"/>
              </w:rPr>
              <w:t>17</w:t>
            </w:r>
          </w:p>
        </w:tc>
        <w:tc>
          <w:tcPr>
            <w:tcW w:w="1133" w:type="dxa"/>
            <w:vAlign w:val="center"/>
          </w:tcPr>
          <w:p w14:paraId="73D85F69" w14:textId="08DD3973" w:rsidR="00BA39F9" w:rsidRPr="00960F9E" w:rsidRDefault="00BA39F9" w:rsidP="00BA39F9">
            <w:pPr>
              <w:jc w:val="center"/>
              <w:rPr>
                <w:rFonts w:ascii="Times New Roman" w:hAnsi="Times New Roman"/>
                <w:sz w:val="22"/>
                <w:szCs w:val="22"/>
              </w:rPr>
            </w:pPr>
            <w:r>
              <w:rPr>
                <w:rFonts w:ascii="Times New Roman" w:hAnsi="Times New Roman"/>
                <w:sz w:val="22"/>
                <w:szCs w:val="22"/>
              </w:rPr>
              <w:t>25</w:t>
            </w:r>
          </w:p>
        </w:tc>
        <w:tc>
          <w:tcPr>
            <w:tcW w:w="1134" w:type="dxa"/>
          </w:tcPr>
          <w:p w14:paraId="4ED13EE6" w14:textId="443C2B0B" w:rsidR="00BA39F9" w:rsidRPr="00960F9E" w:rsidRDefault="00BA39F9" w:rsidP="00BA39F9">
            <w:pPr>
              <w:jc w:val="center"/>
            </w:pPr>
            <w:r>
              <w:rPr>
                <w:rFonts w:ascii="Times New Roman" w:hAnsi="Times New Roman"/>
                <w:sz w:val="22"/>
                <w:szCs w:val="22"/>
              </w:rPr>
              <w:t>18</w:t>
            </w:r>
          </w:p>
        </w:tc>
        <w:tc>
          <w:tcPr>
            <w:tcW w:w="992" w:type="dxa"/>
          </w:tcPr>
          <w:p w14:paraId="4C66CBDB" w14:textId="0ABD6AE0" w:rsidR="00BA39F9" w:rsidRPr="00960F9E" w:rsidRDefault="00BA39F9" w:rsidP="00BA39F9">
            <w:pPr>
              <w:jc w:val="center"/>
            </w:pPr>
            <w:r>
              <w:rPr>
                <w:rFonts w:ascii="Times New Roman" w:hAnsi="Times New Roman"/>
                <w:sz w:val="22"/>
                <w:szCs w:val="22"/>
              </w:rPr>
              <w:t>20</w:t>
            </w:r>
          </w:p>
        </w:tc>
        <w:tc>
          <w:tcPr>
            <w:tcW w:w="851" w:type="dxa"/>
          </w:tcPr>
          <w:p w14:paraId="1EA76348" w14:textId="77777777" w:rsidR="00BA39F9" w:rsidRPr="00960F9E" w:rsidRDefault="00BA39F9" w:rsidP="00BA39F9">
            <w:pPr>
              <w:jc w:val="center"/>
            </w:pPr>
            <w:r w:rsidRPr="00960F9E">
              <w:rPr>
                <w:rFonts w:ascii="Times New Roman" w:hAnsi="Times New Roman"/>
                <w:sz w:val="22"/>
                <w:szCs w:val="22"/>
              </w:rPr>
              <w:t>-</w:t>
            </w:r>
          </w:p>
        </w:tc>
        <w:tc>
          <w:tcPr>
            <w:tcW w:w="992" w:type="dxa"/>
          </w:tcPr>
          <w:p w14:paraId="16988904" w14:textId="77777777" w:rsidR="00BA39F9" w:rsidRPr="00960F9E" w:rsidRDefault="00BA39F9" w:rsidP="00BA39F9">
            <w:pPr>
              <w:jc w:val="center"/>
            </w:pPr>
            <w:r w:rsidRPr="00960F9E">
              <w:rPr>
                <w:rFonts w:ascii="Times New Roman" w:hAnsi="Times New Roman"/>
                <w:sz w:val="22"/>
                <w:szCs w:val="22"/>
              </w:rPr>
              <w:t>-</w:t>
            </w:r>
          </w:p>
        </w:tc>
        <w:tc>
          <w:tcPr>
            <w:tcW w:w="851" w:type="dxa"/>
          </w:tcPr>
          <w:p w14:paraId="74CD1958" w14:textId="77777777" w:rsidR="00BA39F9" w:rsidRPr="00960F9E" w:rsidRDefault="00BA39F9" w:rsidP="00BA39F9">
            <w:pPr>
              <w:jc w:val="center"/>
            </w:pPr>
            <w:r w:rsidRPr="00960F9E">
              <w:rPr>
                <w:rFonts w:ascii="Times New Roman" w:hAnsi="Times New Roman"/>
                <w:sz w:val="22"/>
                <w:szCs w:val="22"/>
              </w:rPr>
              <w:t>-</w:t>
            </w:r>
          </w:p>
        </w:tc>
        <w:tc>
          <w:tcPr>
            <w:tcW w:w="850" w:type="dxa"/>
          </w:tcPr>
          <w:p w14:paraId="7B523C54" w14:textId="77777777" w:rsidR="00BA39F9" w:rsidRPr="00960F9E" w:rsidRDefault="00BA39F9" w:rsidP="00BA39F9">
            <w:pPr>
              <w:jc w:val="center"/>
            </w:pPr>
            <w:r w:rsidRPr="00960F9E">
              <w:rPr>
                <w:rFonts w:ascii="Times New Roman" w:hAnsi="Times New Roman"/>
                <w:sz w:val="22"/>
                <w:szCs w:val="22"/>
              </w:rPr>
              <w:t>-</w:t>
            </w:r>
          </w:p>
        </w:tc>
        <w:tc>
          <w:tcPr>
            <w:tcW w:w="1134" w:type="dxa"/>
            <w:vAlign w:val="center"/>
          </w:tcPr>
          <w:p w14:paraId="1CE149FE" w14:textId="2EB63183" w:rsidR="00BA39F9" w:rsidRPr="00960F9E" w:rsidRDefault="00BA39F9" w:rsidP="00BA39F9">
            <w:pPr>
              <w:jc w:val="center"/>
              <w:rPr>
                <w:rFonts w:ascii="Times New Roman" w:hAnsi="Times New Roman"/>
                <w:sz w:val="22"/>
                <w:szCs w:val="22"/>
              </w:rPr>
            </w:pPr>
            <w:r>
              <w:rPr>
                <w:rFonts w:ascii="Times New Roman" w:hAnsi="Times New Roman"/>
                <w:sz w:val="22"/>
                <w:szCs w:val="22"/>
              </w:rPr>
              <w:t>80</w:t>
            </w:r>
          </w:p>
        </w:tc>
      </w:tr>
      <w:tr w:rsidR="00BA39F9" w:rsidRPr="00960F9E" w14:paraId="66F5D648" w14:textId="77777777" w:rsidTr="00886D74">
        <w:trPr>
          <w:jc w:val="center"/>
        </w:trPr>
        <w:tc>
          <w:tcPr>
            <w:tcW w:w="474" w:type="dxa"/>
            <w:vMerge/>
          </w:tcPr>
          <w:p w14:paraId="0133474C" w14:textId="77777777" w:rsidR="00BA39F9" w:rsidRPr="00960F9E" w:rsidRDefault="00BA39F9" w:rsidP="00BA39F9">
            <w:pPr>
              <w:spacing w:after="200" w:line="276" w:lineRule="auto"/>
              <w:jc w:val="center"/>
              <w:rPr>
                <w:rFonts w:ascii="Times New Roman" w:hAnsi="Times New Roman"/>
                <w:sz w:val="22"/>
                <w:szCs w:val="22"/>
              </w:rPr>
            </w:pPr>
          </w:p>
        </w:tc>
        <w:tc>
          <w:tcPr>
            <w:tcW w:w="1369" w:type="dxa"/>
            <w:gridSpan w:val="3"/>
            <w:vMerge/>
          </w:tcPr>
          <w:p w14:paraId="2742F02C"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tcPr>
          <w:p w14:paraId="4E049F5A" w14:textId="77777777" w:rsidR="00BA39F9" w:rsidRPr="00960F9E" w:rsidRDefault="00BA39F9" w:rsidP="00BA39F9">
            <w:pPr>
              <w:spacing w:after="200" w:line="276" w:lineRule="auto"/>
              <w:jc w:val="left"/>
              <w:rPr>
                <w:rFonts w:ascii="Times New Roman" w:hAnsi="Times New Roman"/>
                <w:sz w:val="22"/>
                <w:szCs w:val="22"/>
              </w:rPr>
            </w:pPr>
          </w:p>
        </w:tc>
        <w:tc>
          <w:tcPr>
            <w:tcW w:w="1134" w:type="dxa"/>
            <w:vAlign w:val="center"/>
          </w:tcPr>
          <w:p w14:paraId="22621D18"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tcPr>
          <w:p w14:paraId="2902F856"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71FDD42E" w14:textId="77777777" w:rsidR="00BA39F9" w:rsidRPr="00960F9E" w:rsidRDefault="00BA39F9" w:rsidP="00BA39F9">
            <w:pPr>
              <w:jc w:val="center"/>
            </w:pPr>
            <w:r w:rsidRPr="00960F9E">
              <w:rPr>
                <w:rFonts w:ascii="Times New Roman" w:hAnsi="Times New Roman"/>
                <w:sz w:val="22"/>
                <w:szCs w:val="22"/>
              </w:rPr>
              <w:t>-</w:t>
            </w:r>
          </w:p>
        </w:tc>
        <w:tc>
          <w:tcPr>
            <w:tcW w:w="1135" w:type="dxa"/>
          </w:tcPr>
          <w:p w14:paraId="31C1D9DB" w14:textId="4BFE1679" w:rsidR="00BA39F9" w:rsidRPr="00960F9E" w:rsidRDefault="00BA39F9" w:rsidP="00BA39F9">
            <w:pPr>
              <w:jc w:val="center"/>
            </w:pPr>
            <w:r>
              <w:rPr>
                <w:rFonts w:ascii="Times New Roman" w:hAnsi="Times New Roman"/>
                <w:sz w:val="22"/>
                <w:szCs w:val="22"/>
              </w:rPr>
              <w:t>59,5</w:t>
            </w:r>
          </w:p>
        </w:tc>
        <w:tc>
          <w:tcPr>
            <w:tcW w:w="1133" w:type="dxa"/>
          </w:tcPr>
          <w:p w14:paraId="74CF64D2" w14:textId="562A8E59" w:rsidR="00BA39F9" w:rsidRPr="00960F9E" w:rsidRDefault="00BA39F9" w:rsidP="00BA39F9">
            <w:pPr>
              <w:jc w:val="center"/>
            </w:pPr>
            <w:r>
              <w:rPr>
                <w:rFonts w:ascii="Times New Roman" w:hAnsi="Times New Roman"/>
                <w:sz w:val="22"/>
                <w:szCs w:val="22"/>
              </w:rPr>
              <w:t>87,5</w:t>
            </w:r>
          </w:p>
        </w:tc>
        <w:tc>
          <w:tcPr>
            <w:tcW w:w="1134" w:type="dxa"/>
          </w:tcPr>
          <w:p w14:paraId="535BCA51" w14:textId="713C58B2" w:rsidR="00BA39F9" w:rsidRPr="00960F9E" w:rsidRDefault="00BA39F9" w:rsidP="00BA39F9">
            <w:pPr>
              <w:jc w:val="center"/>
            </w:pPr>
            <w:r>
              <w:rPr>
                <w:rFonts w:ascii="Times New Roman" w:hAnsi="Times New Roman"/>
                <w:sz w:val="22"/>
                <w:szCs w:val="22"/>
              </w:rPr>
              <w:t>63</w:t>
            </w:r>
          </w:p>
        </w:tc>
        <w:tc>
          <w:tcPr>
            <w:tcW w:w="992" w:type="dxa"/>
          </w:tcPr>
          <w:p w14:paraId="036D7359" w14:textId="567B68D0" w:rsidR="00BA39F9" w:rsidRPr="00960F9E" w:rsidRDefault="00BA39F9" w:rsidP="00BA39F9">
            <w:pPr>
              <w:jc w:val="center"/>
            </w:pPr>
            <w:r>
              <w:rPr>
                <w:rFonts w:ascii="Times New Roman" w:hAnsi="Times New Roman"/>
                <w:sz w:val="22"/>
                <w:szCs w:val="22"/>
              </w:rPr>
              <w:t>70</w:t>
            </w:r>
          </w:p>
        </w:tc>
        <w:tc>
          <w:tcPr>
            <w:tcW w:w="851" w:type="dxa"/>
          </w:tcPr>
          <w:p w14:paraId="18EEE2B8" w14:textId="77777777" w:rsidR="00BA39F9" w:rsidRPr="00960F9E" w:rsidRDefault="00BA39F9" w:rsidP="00BA39F9">
            <w:pPr>
              <w:jc w:val="center"/>
            </w:pPr>
            <w:r w:rsidRPr="00960F9E">
              <w:rPr>
                <w:rFonts w:ascii="Times New Roman" w:hAnsi="Times New Roman"/>
                <w:sz w:val="22"/>
                <w:szCs w:val="22"/>
              </w:rPr>
              <w:t>-</w:t>
            </w:r>
          </w:p>
        </w:tc>
        <w:tc>
          <w:tcPr>
            <w:tcW w:w="992" w:type="dxa"/>
          </w:tcPr>
          <w:p w14:paraId="1F7C67F7" w14:textId="77777777" w:rsidR="00BA39F9" w:rsidRPr="00960F9E" w:rsidRDefault="00BA39F9" w:rsidP="00BA39F9">
            <w:pPr>
              <w:jc w:val="center"/>
            </w:pPr>
            <w:r w:rsidRPr="00960F9E">
              <w:rPr>
                <w:rFonts w:ascii="Times New Roman" w:hAnsi="Times New Roman"/>
                <w:sz w:val="22"/>
                <w:szCs w:val="22"/>
              </w:rPr>
              <w:t>-</w:t>
            </w:r>
          </w:p>
        </w:tc>
        <w:tc>
          <w:tcPr>
            <w:tcW w:w="851" w:type="dxa"/>
          </w:tcPr>
          <w:p w14:paraId="02AD2E46" w14:textId="77777777" w:rsidR="00BA39F9" w:rsidRPr="00960F9E" w:rsidRDefault="00BA39F9" w:rsidP="00BA39F9">
            <w:pPr>
              <w:jc w:val="center"/>
            </w:pPr>
            <w:r w:rsidRPr="00960F9E">
              <w:rPr>
                <w:rFonts w:ascii="Times New Roman" w:hAnsi="Times New Roman"/>
                <w:sz w:val="22"/>
                <w:szCs w:val="22"/>
              </w:rPr>
              <w:t>-</w:t>
            </w:r>
          </w:p>
        </w:tc>
        <w:tc>
          <w:tcPr>
            <w:tcW w:w="850" w:type="dxa"/>
          </w:tcPr>
          <w:p w14:paraId="48D4E81B"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2AD921E3" w14:textId="0ABD7AFB" w:rsidR="00BA39F9" w:rsidRPr="00960F9E" w:rsidRDefault="00BA39F9" w:rsidP="00BA39F9">
            <w:pPr>
              <w:jc w:val="center"/>
            </w:pPr>
            <w:r>
              <w:rPr>
                <w:rFonts w:ascii="Times New Roman" w:hAnsi="Times New Roman"/>
                <w:sz w:val="22"/>
                <w:szCs w:val="22"/>
              </w:rPr>
              <w:t>280</w:t>
            </w:r>
          </w:p>
        </w:tc>
      </w:tr>
      <w:tr w:rsidR="00BA39F9" w:rsidRPr="00960F9E" w14:paraId="6093996E" w14:textId="77777777" w:rsidTr="00886D74">
        <w:trPr>
          <w:jc w:val="center"/>
        </w:trPr>
        <w:tc>
          <w:tcPr>
            <w:tcW w:w="474" w:type="dxa"/>
            <w:vMerge/>
          </w:tcPr>
          <w:p w14:paraId="002A79AD" w14:textId="77777777" w:rsidR="00BA39F9" w:rsidRPr="00960F9E" w:rsidRDefault="00BA39F9" w:rsidP="00BA39F9">
            <w:pPr>
              <w:spacing w:after="200" w:line="276" w:lineRule="auto"/>
              <w:jc w:val="center"/>
              <w:rPr>
                <w:rFonts w:ascii="Times New Roman" w:hAnsi="Times New Roman"/>
                <w:sz w:val="22"/>
                <w:szCs w:val="22"/>
              </w:rPr>
            </w:pPr>
          </w:p>
        </w:tc>
        <w:tc>
          <w:tcPr>
            <w:tcW w:w="1369" w:type="dxa"/>
            <w:gridSpan w:val="3"/>
            <w:vMerge/>
          </w:tcPr>
          <w:p w14:paraId="788A9C70"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val="restart"/>
          </w:tcPr>
          <w:p w14:paraId="78A07689" w14:textId="77777777" w:rsidR="00BA39F9" w:rsidRPr="00960F9E" w:rsidRDefault="00BA39F9" w:rsidP="00BA39F9">
            <w:pPr>
              <w:widowControl w:val="0"/>
              <w:autoSpaceDE w:val="0"/>
              <w:autoSpaceDN w:val="0"/>
              <w:ind w:left="96"/>
              <w:jc w:val="left"/>
              <w:rPr>
                <w:rFonts w:ascii="Times New Roman" w:hAnsi="Times New Roman"/>
                <w:sz w:val="22"/>
                <w:szCs w:val="22"/>
              </w:rPr>
            </w:pPr>
            <w:r w:rsidRPr="00960F9E">
              <w:rPr>
                <w:rFonts w:ascii="Times New Roman" w:hAnsi="Times New Roman"/>
                <w:sz w:val="22"/>
                <w:szCs w:val="22"/>
              </w:rPr>
              <w:t xml:space="preserve">средства организаций </w:t>
            </w:r>
          </w:p>
        </w:tc>
        <w:tc>
          <w:tcPr>
            <w:tcW w:w="1134" w:type="dxa"/>
            <w:vAlign w:val="center"/>
          </w:tcPr>
          <w:p w14:paraId="3EF06C1E"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ед.</w:t>
            </w:r>
          </w:p>
        </w:tc>
        <w:tc>
          <w:tcPr>
            <w:tcW w:w="1021" w:type="dxa"/>
          </w:tcPr>
          <w:p w14:paraId="2870889A"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00353D49" w14:textId="77777777" w:rsidR="00BA39F9" w:rsidRPr="00960F9E" w:rsidRDefault="00BA39F9" w:rsidP="00BA39F9">
            <w:pPr>
              <w:jc w:val="center"/>
            </w:pPr>
            <w:r w:rsidRPr="00960F9E">
              <w:rPr>
                <w:rFonts w:ascii="Times New Roman" w:hAnsi="Times New Roman"/>
                <w:sz w:val="22"/>
                <w:szCs w:val="22"/>
              </w:rPr>
              <w:t>-</w:t>
            </w:r>
          </w:p>
        </w:tc>
        <w:tc>
          <w:tcPr>
            <w:tcW w:w="1135" w:type="dxa"/>
          </w:tcPr>
          <w:p w14:paraId="157CDBFC" w14:textId="77777777" w:rsidR="00BA39F9" w:rsidRPr="00960F9E" w:rsidRDefault="00BA39F9" w:rsidP="00BA39F9">
            <w:pPr>
              <w:jc w:val="center"/>
            </w:pPr>
            <w:r w:rsidRPr="00960F9E">
              <w:rPr>
                <w:rFonts w:ascii="Times New Roman" w:hAnsi="Times New Roman"/>
                <w:sz w:val="22"/>
                <w:szCs w:val="22"/>
              </w:rPr>
              <w:t>-</w:t>
            </w:r>
          </w:p>
        </w:tc>
        <w:tc>
          <w:tcPr>
            <w:tcW w:w="1133" w:type="dxa"/>
          </w:tcPr>
          <w:p w14:paraId="72100A71"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6C6D8C96" w14:textId="77777777" w:rsidR="00BA39F9" w:rsidRPr="00960F9E" w:rsidRDefault="00BA39F9" w:rsidP="00BA39F9">
            <w:pPr>
              <w:jc w:val="center"/>
            </w:pPr>
            <w:r w:rsidRPr="00960F9E">
              <w:rPr>
                <w:rFonts w:ascii="Times New Roman" w:hAnsi="Times New Roman"/>
                <w:sz w:val="22"/>
                <w:szCs w:val="22"/>
              </w:rPr>
              <w:t>-</w:t>
            </w:r>
          </w:p>
        </w:tc>
        <w:tc>
          <w:tcPr>
            <w:tcW w:w="992" w:type="dxa"/>
          </w:tcPr>
          <w:p w14:paraId="41B74C5B" w14:textId="77777777" w:rsidR="00BA39F9" w:rsidRPr="00960F9E" w:rsidRDefault="00BA39F9" w:rsidP="00BA39F9">
            <w:pPr>
              <w:jc w:val="center"/>
            </w:pPr>
            <w:r w:rsidRPr="00960F9E">
              <w:rPr>
                <w:rFonts w:ascii="Times New Roman" w:hAnsi="Times New Roman"/>
                <w:sz w:val="22"/>
                <w:szCs w:val="22"/>
              </w:rPr>
              <w:t>-</w:t>
            </w:r>
          </w:p>
        </w:tc>
        <w:tc>
          <w:tcPr>
            <w:tcW w:w="851" w:type="dxa"/>
          </w:tcPr>
          <w:p w14:paraId="2FF90E42" w14:textId="77777777" w:rsidR="00BA39F9" w:rsidRPr="00960F9E" w:rsidRDefault="00BA39F9" w:rsidP="00BA39F9">
            <w:pPr>
              <w:jc w:val="center"/>
            </w:pPr>
            <w:r w:rsidRPr="00960F9E">
              <w:rPr>
                <w:rFonts w:ascii="Times New Roman" w:hAnsi="Times New Roman"/>
                <w:sz w:val="22"/>
                <w:szCs w:val="22"/>
              </w:rPr>
              <w:t>-</w:t>
            </w:r>
          </w:p>
        </w:tc>
        <w:tc>
          <w:tcPr>
            <w:tcW w:w="992" w:type="dxa"/>
          </w:tcPr>
          <w:p w14:paraId="00A4D398" w14:textId="77777777" w:rsidR="00BA39F9" w:rsidRPr="00960F9E" w:rsidRDefault="00BA39F9" w:rsidP="00BA39F9">
            <w:pPr>
              <w:jc w:val="center"/>
            </w:pPr>
            <w:r w:rsidRPr="00960F9E">
              <w:rPr>
                <w:rFonts w:ascii="Times New Roman" w:hAnsi="Times New Roman"/>
                <w:sz w:val="22"/>
                <w:szCs w:val="22"/>
              </w:rPr>
              <w:t>-</w:t>
            </w:r>
          </w:p>
        </w:tc>
        <w:tc>
          <w:tcPr>
            <w:tcW w:w="851" w:type="dxa"/>
          </w:tcPr>
          <w:p w14:paraId="4E562AFC" w14:textId="77777777" w:rsidR="00BA39F9" w:rsidRPr="00960F9E" w:rsidRDefault="00BA39F9" w:rsidP="00BA39F9">
            <w:pPr>
              <w:jc w:val="center"/>
            </w:pPr>
            <w:r w:rsidRPr="00960F9E">
              <w:rPr>
                <w:rFonts w:ascii="Times New Roman" w:hAnsi="Times New Roman"/>
                <w:sz w:val="22"/>
                <w:szCs w:val="22"/>
              </w:rPr>
              <w:t>-</w:t>
            </w:r>
          </w:p>
        </w:tc>
        <w:tc>
          <w:tcPr>
            <w:tcW w:w="850" w:type="dxa"/>
          </w:tcPr>
          <w:p w14:paraId="5ABBEB4D"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763EC189" w14:textId="77777777" w:rsidR="00BA39F9" w:rsidRPr="00960F9E" w:rsidRDefault="00BA39F9" w:rsidP="00BA39F9">
            <w:pPr>
              <w:jc w:val="center"/>
            </w:pPr>
            <w:r w:rsidRPr="00960F9E">
              <w:rPr>
                <w:rFonts w:ascii="Times New Roman" w:hAnsi="Times New Roman"/>
                <w:sz w:val="22"/>
                <w:szCs w:val="22"/>
              </w:rPr>
              <w:t>-</w:t>
            </w:r>
          </w:p>
        </w:tc>
      </w:tr>
      <w:tr w:rsidR="00BA39F9" w:rsidRPr="00960F9E" w14:paraId="10183959" w14:textId="77777777" w:rsidTr="00886D74">
        <w:trPr>
          <w:jc w:val="center"/>
        </w:trPr>
        <w:tc>
          <w:tcPr>
            <w:tcW w:w="474" w:type="dxa"/>
            <w:vMerge/>
          </w:tcPr>
          <w:p w14:paraId="19720A1F" w14:textId="77777777" w:rsidR="00BA39F9" w:rsidRPr="00960F9E" w:rsidRDefault="00BA39F9" w:rsidP="00BA39F9">
            <w:pPr>
              <w:spacing w:after="200" w:line="276" w:lineRule="auto"/>
              <w:jc w:val="center"/>
              <w:rPr>
                <w:rFonts w:ascii="Times New Roman" w:hAnsi="Times New Roman"/>
                <w:sz w:val="22"/>
                <w:szCs w:val="22"/>
              </w:rPr>
            </w:pPr>
          </w:p>
        </w:tc>
        <w:tc>
          <w:tcPr>
            <w:tcW w:w="1369" w:type="dxa"/>
            <w:gridSpan w:val="3"/>
            <w:vMerge/>
          </w:tcPr>
          <w:p w14:paraId="46FB1616"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tcPr>
          <w:p w14:paraId="298B2721" w14:textId="77777777" w:rsidR="00BA39F9" w:rsidRPr="00960F9E" w:rsidRDefault="00BA39F9" w:rsidP="00BA39F9">
            <w:pPr>
              <w:spacing w:after="200" w:line="276" w:lineRule="auto"/>
              <w:ind w:left="96"/>
              <w:jc w:val="left"/>
              <w:rPr>
                <w:rFonts w:ascii="Times New Roman" w:hAnsi="Times New Roman"/>
                <w:sz w:val="22"/>
                <w:szCs w:val="22"/>
              </w:rPr>
            </w:pPr>
          </w:p>
        </w:tc>
        <w:tc>
          <w:tcPr>
            <w:tcW w:w="1134" w:type="dxa"/>
            <w:vAlign w:val="center"/>
          </w:tcPr>
          <w:p w14:paraId="5A68EE5C"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tcPr>
          <w:p w14:paraId="068D234E"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6F901FAE" w14:textId="77777777" w:rsidR="00BA39F9" w:rsidRPr="00960F9E" w:rsidRDefault="00BA39F9" w:rsidP="00BA39F9">
            <w:pPr>
              <w:jc w:val="center"/>
            </w:pPr>
            <w:r w:rsidRPr="00960F9E">
              <w:rPr>
                <w:rFonts w:ascii="Times New Roman" w:hAnsi="Times New Roman"/>
                <w:sz w:val="22"/>
                <w:szCs w:val="22"/>
              </w:rPr>
              <w:t>-</w:t>
            </w:r>
          </w:p>
        </w:tc>
        <w:tc>
          <w:tcPr>
            <w:tcW w:w="1135" w:type="dxa"/>
          </w:tcPr>
          <w:p w14:paraId="071C46D5" w14:textId="77777777" w:rsidR="00BA39F9" w:rsidRPr="00960F9E" w:rsidRDefault="00BA39F9" w:rsidP="00BA39F9">
            <w:pPr>
              <w:jc w:val="center"/>
            </w:pPr>
            <w:r w:rsidRPr="00960F9E">
              <w:rPr>
                <w:rFonts w:ascii="Times New Roman" w:hAnsi="Times New Roman"/>
                <w:sz w:val="22"/>
                <w:szCs w:val="22"/>
              </w:rPr>
              <w:t>-</w:t>
            </w:r>
          </w:p>
        </w:tc>
        <w:tc>
          <w:tcPr>
            <w:tcW w:w="1133" w:type="dxa"/>
          </w:tcPr>
          <w:p w14:paraId="62D60D27"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48C37EB7" w14:textId="77777777" w:rsidR="00BA39F9" w:rsidRPr="00960F9E" w:rsidRDefault="00BA39F9" w:rsidP="00BA39F9">
            <w:pPr>
              <w:jc w:val="center"/>
            </w:pPr>
            <w:r w:rsidRPr="00960F9E">
              <w:rPr>
                <w:rFonts w:ascii="Times New Roman" w:hAnsi="Times New Roman"/>
                <w:sz w:val="22"/>
                <w:szCs w:val="22"/>
              </w:rPr>
              <w:t>-</w:t>
            </w:r>
          </w:p>
        </w:tc>
        <w:tc>
          <w:tcPr>
            <w:tcW w:w="992" w:type="dxa"/>
          </w:tcPr>
          <w:p w14:paraId="0EE0FB64" w14:textId="77777777" w:rsidR="00BA39F9" w:rsidRPr="00960F9E" w:rsidRDefault="00BA39F9" w:rsidP="00BA39F9">
            <w:pPr>
              <w:jc w:val="center"/>
            </w:pPr>
            <w:r w:rsidRPr="00960F9E">
              <w:rPr>
                <w:rFonts w:ascii="Times New Roman" w:hAnsi="Times New Roman"/>
                <w:sz w:val="22"/>
                <w:szCs w:val="22"/>
              </w:rPr>
              <w:t>-</w:t>
            </w:r>
          </w:p>
        </w:tc>
        <w:tc>
          <w:tcPr>
            <w:tcW w:w="851" w:type="dxa"/>
          </w:tcPr>
          <w:p w14:paraId="6818D4B0" w14:textId="77777777" w:rsidR="00BA39F9" w:rsidRPr="00960F9E" w:rsidRDefault="00BA39F9" w:rsidP="00BA39F9">
            <w:pPr>
              <w:jc w:val="center"/>
            </w:pPr>
            <w:r w:rsidRPr="00960F9E">
              <w:rPr>
                <w:rFonts w:ascii="Times New Roman" w:hAnsi="Times New Roman"/>
                <w:sz w:val="22"/>
                <w:szCs w:val="22"/>
              </w:rPr>
              <w:t>-</w:t>
            </w:r>
          </w:p>
        </w:tc>
        <w:tc>
          <w:tcPr>
            <w:tcW w:w="992" w:type="dxa"/>
          </w:tcPr>
          <w:p w14:paraId="1BA447F8" w14:textId="77777777" w:rsidR="00BA39F9" w:rsidRPr="00960F9E" w:rsidRDefault="00BA39F9" w:rsidP="00BA39F9">
            <w:pPr>
              <w:jc w:val="center"/>
            </w:pPr>
            <w:r w:rsidRPr="00960F9E">
              <w:rPr>
                <w:rFonts w:ascii="Times New Roman" w:hAnsi="Times New Roman"/>
                <w:sz w:val="22"/>
                <w:szCs w:val="22"/>
              </w:rPr>
              <w:t>-</w:t>
            </w:r>
          </w:p>
        </w:tc>
        <w:tc>
          <w:tcPr>
            <w:tcW w:w="851" w:type="dxa"/>
          </w:tcPr>
          <w:p w14:paraId="0869BB61" w14:textId="77777777" w:rsidR="00BA39F9" w:rsidRPr="00960F9E" w:rsidRDefault="00BA39F9" w:rsidP="00BA39F9">
            <w:pPr>
              <w:jc w:val="center"/>
            </w:pPr>
            <w:r w:rsidRPr="00960F9E">
              <w:rPr>
                <w:rFonts w:ascii="Times New Roman" w:hAnsi="Times New Roman"/>
                <w:sz w:val="22"/>
                <w:szCs w:val="22"/>
              </w:rPr>
              <w:t>-</w:t>
            </w:r>
          </w:p>
        </w:tc>
        <w:tc>
          <w:tcPr>
            <w:tcW w:w="850" w:type="dxa"/>
          </w:tcPr>
          <w:p w14:paraId="5B463A40"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30358410" w14:textId="77777777" w:rsidR="00BA39F9" w:rsidRPr="00960F9E" w:rsidRDefault="00BA39F9" w:rsidP="00BA39F9">
            <w:pPr>
              <w:jc w:val="center"/>
            </w:pPr>
            <w:r w:rsidRPr="00960F9E">
              <w:rPr>
                <w:rFonts w:ascii="Times New Roman" w:hAnsi="Times New Roman"/>
                <w:sz w:val="22"/>
                <w:szCs w:val="22"/>
              </w:rPr>
              <w:t>-</w:t>
            </w:r>
          </w:p>
        </w:tc>
      </w:tr>
      <w:tr w:rsidR="00BA39F9" w:rsidRPr="00960F9E" w14:paraId="37115982" w14:textId="77777777" w:rsidTr="00886D74">
        <w:trPr>
          <w:jc w:val="center"/>
        </w:trPr>
        <w:tc>
          <w:tcPr>
            <w:tcW w:w="474" w:type="dxa"/>
            <w:vMerge/>
          </w:tcPr>
          <w:p w14:paraId="0C5CD584" w14:textId="77777777" w:rsidR="00BA39F9" w:rsidRPr="00960F9E" w:rsidRDefault="00BA39F9" w:rsidP="00BA39F9">
            <w:pPr>
              <w:spacing w:after="200" w:line="276" w:lineRule="auto"/>
              <w:jc w:val="center"/>
              <w:rPr>
                <w:rFonts w:ascii="Times New Roman" w:hAnsi="Times New Roman"/>
                <w:sz w:val="22"/>
                <w:szCs w:val="22"/>
              </w:rPr>
            </w:pPr>
          </w:p>
        </w:tc>
        <w:tc>
          <w:tcPr>
            <w:tcW w:w="1369" w:type="dxa"/>
            <w:gridSpan w:val="3"/>
            <w:vMerge/>
          </w:tcPr>
          <w:p w14:paraId="6077D5AF"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val="restart"/>
          </w:tcPr>
          <w:p w14:paraId="704D8545" w14:textId="77777777" w:rsidR="00BA39F9" w:rsidRPr="00960F9E" w:rsidRDefault="00BA39F9" w:rsidP="00BA39F9">
            <w:pPr>
              <w:widowControl w:val="0"/>
              <w:autoSpaceDE w:val="0"/>
              <w:autoSpaceDN w:val="0"/>
              <w:ind w:left="96"/>
              <w:jc w:val="left"/>
              <w:rPr>
                <w:rFonts w:ascii="Times New Roman" w:hAnsi="Times New Roman"/>
                <w:sz w:val="22"/>
                <w:szCs w:val="22"/>
              </w:rPr>
            </w:pPr>
            <w:r w:rsidRPr="00960F9E">
              <w:rPr>
                <w:rFonts w:ascii="Times New Roman" w:hAnsi="Times New Roman"/>
                <w:sz w:val="22"/>
                <w:szCs w:val="22"/>
              </w:rPr>
              <w:t>иные источники</w:t>
            </w:r>
          </w:p>
        </w:tc>
        <w:tc>
          <w:tcPr>
            <w:tcW w:w="1134" w:type="dxa"/>
            <w:vAlign w:val="center"/>
          </w:tcPr>
          <w:p w14:paraId="68FE9B14"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ед.</w:t>
            </w:r>
          </w:p>
        </w:tc>
        <w:tc>
          <w:tcPr>
            <w:tcW w:w="1021" w:type="dxa"/>
          </w:tcPr>
          <w:p w14:paraId="0A904794"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5C16AF2A" w14:textId="77777777" w:rsidR="00BA39F9" w:rsidRPr="00960F9E" w:rsidRDefault="00BA39F9" w:rsidP="00BA39F9">
            <w:pPr>
              <w:jc w:val="center"/>
            </w:pPr>
            <w:r w:rsidRPr="00960F9E">
              <w:rPr>
                <w:rFonts w:ascii="Times New Roman" w:hAnsi="Times New Roman"/>
                <w:sz w:val="22"/>
                <w:szCs w:val="22"/>
              </w:rPr>
              <w:t>-</w:t>
            </w:r>
          </w:p>
        </w:tc>
        <w:tc>
          <w:tcPr>
            <w:tcW w:w="1135" w:type="dxa"/>
          </w:tcPr>
          <w:p w14:paraId="6D4AB326" w14:textId="77777777" w:rsidR="00BA39F9" w:rsidRPr="00960F9E" w:rsidRDefault="00BA39F9" w:rsidP="00BA39F9">
            <w:pPr>
              <w:jc w:val="center"/>
            </w:pPr>
            <w:r w:rsidRPr="00960F9E">
              <w:rPr>
                <w:rFonts w:ascii="Times New Roman" w:hAnsi="Times New Roman"/>
                <w:sz w:val="22"/>
                <w:szCs w:val="22"/>
              </w:rPr>
              <w:t>-</w:t>
            </w:r>
          </w:p>
        </w:tc>
        <w:tc>
          <w:tcPr>
            <w:tcW w:w="1133" w:type="dxa"/>
          </w:tcPr>
          <w:p w14:paraId="65C7B14A"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38E940B8" w14:textId="77777777" w:rsidR="00BA39F9" w:rsidRPr="00960F9E" w:rsidRDefault="00BA39F9" w:rsidP="00BA39F9">
            <w:pPr>
              <w:jc w:val="center"/>
            </w:pPr>
            <w:r w:rsidRPr="00960F9E">
              <w:rPr>
                <w:rFonts w:ascii="Times New Roman" w:hAnsi="Times New Roman"/>
                <w:sz w:val="22"/>
                <w:szCs w:val="22"/>
              </w:rPr>
              <w:t>-</w:t>
            </w:r>
          </w:p>
        </w:tc>
        <w:tc>
          <w:tcPr>
            <w:tcW w:w="992" w:type="dxa"/>
          </w:tcPr>
          <w:p w14:paraId="6764AEB4" w14:textId="77777777" w:rsidR="00BA39F9" w:rsidRPr="00960F9E" w:rsidRDefault="00BA39F9" w:rsidP="00BA39F9">
            <w:pPr>
              <w:jc w:val="center"/>
            </w:pPr>
            <w:r w:rsidRPr="00960F9E">
              <w:rPr>
                <w:rFonts w:ascii="Times New Roman" w:hAnsi="Times New Roman"/>
                <w:sz w:val="22"/>
                <w:szCs w:val="22"/>
              </w:rPr>
              <w:t>-</w:t>
            </w:r>
          </w:p>
        </w:tc>
        <w:tc>
          <w:tcPr>
            <w:tcW w:w="851" w:type="dxa"/>
          </w:tcPr>
          <w:p w14:paraId="1C8F23C2" w14:textId="77777777" w:rsidR="00BA39F9" w:rsidRPr="00960F9E" w:rsidRDefault="00BA39F9" w:rsidP="00BA39F9">
            <w:pPr>
              <w:jc w:val="center"/>
            </w:pPr>
            <w:r w:rsidRPr="00960F9E">
              <w:rPr>
                <w:rFonts w:ascii="Times New Roman" w:hAnsi="Times New Roman"/>
                <w:sz w:val="22"/>
                <w:szCs w:val="22"/>
              </w:rPr>
              <w:t>-</w:t>
            </w:r>
          </w:p>
        </w:tc>
        <w:tc>
          <w:tcPr>
            <w:tcW w:w="992" w:type="dxa"/>
          </w:tcPr>
          <w:p w14:paraId="3A5B8053" w14:textId="77777777" w:rsidR="00BA39F9" w:rsidRPr="00960F9E" w:rsidRDefault="00BA39F9" w:rsidP="00BA39F9">
            <w:pPr>
              <w:jc w:val="center"/>
            </w:pPr>
            <w:r w:rsidRPr="00960F9E">
              <w:rPr>
                <w:rFonts w:ascii="Times New Roman" w:hAnsi="Times New Roman"/>
                <w:sz w:val="22"/>
                <w:szCs w:val="22"/>
              </w:rPr>
              <w:t>-</w:t>
            </w:r>
          </w:p>
        </w:tc>
        <w:tc>
          <w:tcPr>
            <w:tcW w:w="851" w:type="dxa"/>
          </w:tcPr>
          <w:p w14:paraId="6356C87E" w14:textId="77777777" w:rsidR="00BA39F9" w:rsidRPr="00960F9E" w:rsidRDefault="00BA39F9" w:rsidP="00BA39F9">
            <w:pPr>
              <w:jc w:val="center"/>
            </w:pPr>
            <w:r w:rsidRPr="00960F9E">
              <w:rPr>
                <w:rFonts w:ascii="Times New Roman" w:hAnsi="Times New Roman"/>
                <w:sz w:val="22"/>
                <w:szCs w:val="22"/>
              </w:rPr>
              <w:t>-</w:t>
            </w:r>
          </w:p>
        </w:tc>
        <w:tc>
          <w:tcPr>
            <w:tcW w:w="850" w:type="dxa"/>
          </w:tcPr>
          <w:p w14:paraId="13566989"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751B657D" w14:textId="77777777" w:rsidR="00BA39F9" w:rsidRPr="00960F9E" w:rsidRDefault="00BA39F9" w:rsidP="00BA39F9">
            <w:pPr>
              <w:jc w:val="center"/>
            </w:pPr>
            <w:r w:rsidRPr="00960F9E">
              <w:rPr>
                <w:rFonts w:ascii="Times New Roman" w:hAnsi="Times New Roman"/>
                <w:sz w:val="22"/>
                <w:szCs w:val="22"/>
              </w:rPr>
              <w:t>-</w:t>
            </w:r>
          </w:p>
        </w:tc>
      </w:tr>
      <w:tr w:rsidR="00BA39F9" w:rsidRPr="00960F9E" w14:paraId="01ACADFD" w14:textId="77777777" w:rsidTr="00886D74">
        <w:trPr>
          <w:jc w:val="center"/>
        </w:trPr>
        <w:tc>
          <w:tcPr>
            <w:tcW w:w="474" w:type="dxa"/>
            <w:vMerge/>
          </w:tcPr>
          <w:p w14:paraId="2FA395B0" w14:textId="77777777" w:rsidR="00BA39F9" w:rsidRPr="00960F9E" w:rsidRDefault="00BA39F9" w:rsidP="00BA39F9">
            <w:pPr>
              <w:spacing w:after="200" w:line="276" w:lineRule="auto"/>
              <w:jc w:val="center"/>
              <w:rPr>
                <w:rFonts w:ascii="Times New Roman" w:hAnsi="Times New Roman"/>
                <w:sz w:val="22"/>
                <w:szCs w:val="22"/>
              </w:rPr>
            </w:pPr>
          </w:p>
        </w:tc>
        <w:tc>
          <w:tcPr>
            <w:tcW w:w="1369" w:type="dxa"/>
            <w:gridSpan w:val="3"/>
            <w:vMerge/>
          </w:tcPr>
          <w:p w14:paraId="31B24307"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tcPr>
          <w:p w14:paraId="1EC21EF7" w14:textId="77777777" w:rsidR="00BA39F9" w:rsidRPr="00960F9E" w:rsidRDefault="00BA39F9" w:rsidP="00BA39F9">
            <w:pPr>
              <w:spacing w:after="200" w:line="276" w:lineRule="auto"/>
              <w:jc w:val="left"/>
              <w:rPr>
                <w:rFonts w:ascii="Times New Roman" w:hAnsi="Times New Roman"/>
                <w:sz w:val="22"/>
                <w:szCs w:val="22"/>
              </w:rPr>
            </w:pPr>
          </w:p>
        </w:tc>
        <w:tc>
          <w:tcPr>
            <w:tcW w:w="1134" w:type="dxa"/>
            <w:vAlign w:val="center"/>
          </w:tcPr>
          <w:p w14:paraId="182A9EC8"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tcPr>
          <w:p w14:paraId="361A2936"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24ABCC31" w14:textId="77777777" w:rsidR="00BA39F9" w:rsidRPr="00960F9E" w:rsidRDefault="00BA39F9" w:rsidP="00BA39F9">
            <w:pPr>
              <w:jc w:val="center"/>
            </w:pPr>
            <w:r w:rsidRPr="00960F9E">
              <w:rPr>
                <w:rFonts w:ascii="Times New Roman" w:hAnsi="Times New Roman"/>
                <w:sz w:val="22"/>
                <w:szCs w:val="22"/>
              </w:rPr>
              <w:t>-</w:t>
            </w:r>
          </w:p>
        </w:tc>
        <w:tc>
          <w:tcPr>
            <w:tcW w:w="1135" w:type="dxa"/>
          </w:tcPr>
          <w:p w14:paraId="6DC549E4" w14:textId="77777777" w:rsidR="00BA39F9" w:rsidRPr="00960F9E" w:rsidRDefault="00BA39F9" w:rsidP="00BA39F9">
            <w:pPr>
              <w:jc w:val="center"/>
            </w:pPr>
            <w:r w:rsidRPr="00960F9E">
              <w:rPr>
                <w:rFonts w:ascii="Times New Roman" w:hAnsi="Times New Roman"/>
                <w:sz w:val="22"/>
                <w:szCs w:val="22"/>
              </w:rPr>
              <w:t>-</w:t>
            </w:r>
          </w:p>
        </w:tc>
        <w:tc>
          <w:tcPr>
            <w:tcW w:w="1133" w:type="dxa"/>
          </w:tcPr>
          <w:p w14:paraId="44B0A4B7"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47ABE81B" w14:textId="77777777" w:rsidR="00BA39F9" w:rsidRPr="00960F9E" w:rsidRDefault="00BA39F9" w:rsidP="00BA39F9">
            <w:pPr>
              <w:jc w:val="center"/>
            </w:pPr>
            <w:r w:rsidRPr="00960F9E">
              <w:rPr>
                <w:rFonts w:ascii="Times New Roman" w:hAnsi="Times New Roman"/>
                <w:sz w:val="22"/>
                <w:szCs w:val="22"/>
              </w:rPr>
              <w:t>-</w:t>
            </w:r>
          </w:p>
        </w:tc>
        <w:tc>
          <w:tcPr>
            <w:tcW w:w="992" w:type="dxa"/>
          </w:tcPr>
          <w:p w14:paraId="28F435AB" w14:textId="77777777" w:rsidR="00BA39F9" w:rsidRPr="00960F9E" w:rsidRDefault="00BA39F9" w:rsidP="00BA39F9">
            <w:pPr>
              <w:jc w:val="center"/>
            </w:pPr>
            <w:r w:rsidRPr="00960F9E">
              <w:rPr>
                <w:rFonts w:ascii="Times New Roman" w:hAnsi="Times New Roman"/>
                <w:sz w:val="22"/>
                <w:szCs w:val="22"/>
              </w:rPr>
              <w:t>-</w:t>
            </w:r>
          </w:p>
        </w:tc>
        <w:tc>
          <w:tcPr>
            <w:tcW w:w="851" w:type="dxa"/>
          </w:tcPr>
          <w:p w14:paraId="3BBB9D24" w14:textId="77777777" w:rsidR="00BA39F9" w:rsidRPr="00960F9E" w:rsidRDefault="00BA39F9" w:rsidP="00BA39F9">
            <w:pPr>
              <w:jc w:val="center"/>
            </w:pPr>
            <w:r w:rsidRPr="00960F9E">
              <w:rPr>
                <w:rFonts w:ascii="Times New Roman" w:hAnsi="Times New Roman"/>
                <w:sz w:val="22"/>
                <w:szCs w:val="22"/>
              </w:rPr>
              <w:t>-</w:t>
            </w:r>
          </w:p>
        </w:tc>
        <w:tc>
          <w:tcPr>
            <w:tcW w:w="992" w:type="dxa"/>
          </w:tcPr>
          <w:p w14:paraId="27883483" w14:textId="77777777" w:rsidR="00BA39F9" w:rsidRPr="00960F9E" w:rsidRDefault="00BA39F9" w:rsidP="00BA39F9">
            <w:pPr>
              <w:jc w:val="center"/>
            </w:pPr>
            <w:r w:rsidRPr="00960F9E">
              <w:rPr>
                <w:rFonts w:ascii="Times New Roman" w:hAnsi="Times New Roman"/>
                <w:sz w:val="22"/>
                <w:szCs w:val="22"/>
              </w:rPr>
              <w:t>-</w:t>
            </w:r>
          </w:p>
        </w:tc>
        <w:tc>
          <w:tcPr>
            <w:tcW w:w="851" w:type="dxa"/>
          </w:tcPr>
          <w:p w14:paraId="2F53558A" w14:textId="77777777" w:rsidR="00BA39F9" w:rsidRPr="00960F9E" w:rsidRDefault="00BA39F9" w:rsidP="00BA39F9">
            <w:pPr>
              <w:jc w:val="center"/>
            </w:pPr>
            <w:r w:rsidRPr="00960F9E">
              <w:rPr>
                <w:rFonts w:ascii="Times New Roman" w:hAnsi="Times New Roman"/>
                <w:sz w:val="22"/>
                <w:szCs w:val="22"/>
              </w:rPr>
              <w:t>-</w:t>
            </w:r>
          </w:p>
        </w:tc>
        <w:tc>
          <w:tcPr>
            <w:tcW w:w="850" w:type="dxa"/>
          </w:tcPr>
          <w:p w14:paraId="2B0561B5"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088216AD" w14:textId="77777777" w:rsidR="00BA39F9" w:rsidRPr="00960F9E" w:rsidRDefault="00BA39F9" w:rsidP="00BA39F9">
            <w:pPr>
              <w:jc w:val="center"/>
            </w:pPr>
            <w:r w:rsidRPr="00960F9E">
              <w:rPr>
                <w:rFonts w:ascii="Times New Roman" w:hAnsi="Times New Roman"/>
                <w:sz w:val="22"/>
                <w:szCs w:val="22"/>
              </w:rPr>
              <w:t>-</w:t>
            </w:r>
          </w:p>
        </w:tc>
      </w:tr>
      <w:tr w:rsidR="00BA39F9" w:rsidRPr="00960F9E" w14:paraId="51B9D9BA" w14:textId="77777777" w:rsidTr="00886D74">
        <w:trPr>
          <w:jc w:val="center"/>
        </w:trPr>
        <w:tc>
          <w:tcPr>
            <w:tcW w:w="474" w:type="dxa"/>
          </w:tcPr>
          <w:p w14:paraId="589B6CCB" w14:textId="240539EE"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14.</w:t>
            </w:r>
          </w:p>
        </w:tc>
        <w:tc>
          <w:tcPr>
            <w:tcW w:w="1356" w:type="dxa"/>
            <w:gridSpan w:val="2"/>
          </w:tcPr>
          <w:p w14:paraId="5DA99631" w14:textId="77777777" w:rsidR="00BA39F9" w:rsidRPr="00960F9E" w:rsidRDefault="00BA39F9" w:rsidP="00BA39F9">
            <w:pPr>
              <w:widowControl w:val="0"/>
              <w:autoSpaceDE w:val="0"/>
              <w:autoSpaceDN w:val="0"/>
              <w:jc w:val="left"/>
              <w:rPr>
                <w:rFonts w:ascii="Times New Roman" w:hAnsi="Times New Roman"/>
                <w:sz w:val="22"/>
                <w:szCs w:val="22"/>
              </w:rPr>
            </w:pPr>
            <w:r w:rsidRPr="00960F9E">
              <w:rPr>
                <w:rFonts w:ascii="Times New Roman" w:hAnsi="Times New Roman"/>
                <w:sz w:val="22"/>
                <w:szCs w:val="22"/>
              </w:rPr>
              <w:t>Уровень газификации населения СУГ</w:t>
            </w:r>
          </w:p>
        </w:tc>
        <w:tc>
          <w:tcPr>
            <w:tcW w:w="1257" w:type="dxa"/>
            <w:gridSpan w:val="2"/>
            <w:tcBorders>
              <w:left w:val="nil"/>
            </w:tcBorders>
          </w:tcPr>
          <w:p w14:paraId="2258D408" w14:textId="23978F28" w:rsidR="00BA39F9" w:rsidRPr="00960F9E" w:rsidRDefault="00BA39F9" w:rsidP="00BA39F9">
            <w:pPr>
              <w:jc w:val="center"/>
              <w:rPr>
                <w:rFonts w:ascii="Times New Roman" w:hAnsi="Times New Roman"/>
                <w:sz w:val="22"/>
                <w:szCs w:val="22"/>
              </w:rPr>
            </w:pPr>
            <w:r w:rsidRPr="00960F9E">
              <w:rPr>
                <w:rFonts w:ascii="Times New Roman" w:hAnsi="Times New Roman"/>
                <w:sz w:val="22"/>
                <w:szCs w:val="22"/>
              </w:rPr>
              <w:t>-</w:t>
            </w:r>
          </w:p>
          <w:p w14:paraId="5FEE4476" w14:textId="77777777" w:rsidR="00BA39F9" w:rsidRPr="00960F9E" w:rsidRDefault="00BA39F9" w:rsidP="00BA39F9">
            <w:pPr>
              <w:jc w:val="center"/>
              <w:rPr>
                <w:rFonts w:ascii="Times New Roman" w:hAnsi="Times New Roman"/>
                <w:sz w:val="22"/>
                <w:szCs w:val="22"/>
              </w:rPr>
            </w:pPr>
          </w:p>
          <w:p w14:paraId="52C55E6C" w14:textId="77777777" w:rsidR="00BA39F9" w:rsidRPr="00960F9E" w:rsidRDefault="00BA39F9" w:rsidP="00BA39F9">
            <w:pPr>
              <w:jc w:val="center"/>
              <w:rPr>
                <w:rFonts w:ascii="Times New Roman" w:hAnsi="Times New Roman"/>
                <w:sz w:val="22"/>
                <w:szCs w:val="22"/>
              </w:rPr>
            </w:pPr>
          </w:p>
          <w:p w14:paraId="094664CD" w14:textId="77777777" w:rsidR="00BA39F9" w:rsidRPr="00960F9E" w:rsidRDefault="00BA39F9" w:rsidP="00BA39F9">
            <w:pPr>
              <w:widowControl w:val="0"/>
              <w:autoSpaceDE w:val="0"/>
              <w:autoSpaceDN w:val="0"/>
              <w:ind w:right="1326"/>
              <w:jc w:val="center"/>
              <w:rPr>
                <w:rFonts w:ascii="Times New Roman" w:hAnsi="Times New Roman"/>
                <w:sz w:val="22"/>
                <w:szCs w:val="22"/>
              </w:rPr>
            </w:pPr>
          </w:p>
        </w:tc>
        <w:tc>
          <w:tcPr>
            <w:tcW w:w="1134" w:type="dxa"/>
          </w:tcPr>
          <w:p w14:paraId="4DF3BC9A" w14:textId="41237B85"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w:t>
            </w:r>
          </w:p>
        </w:tc>
        <w:tc>
          <w:tcPr>
            <w:tcW w:w="1021" w:type="dxa"/>
          </w:tcPr>
          <w:p w14:paraId="1A9741E1"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37C717BA" w14:textId="77777777" w:rsidR="00BA39F9" w:rsidRPr="00960F9E" w:rsidRDefault="00BA39F9" w:rsidP="00BA39F9">
            <w:pPr>
              <w:jc w:val="center"/>
            </w:pPr>
            <w:r w:rsidRPr="00960F9E">
              <w:rPr>
                <w:rFonts w:ascii="Times New Roman" w:hAnsi="Times New Roman"/>
                <w:sz w:val="22"/>
                <w:szCs w:val="22"/>
              </w:rPr>
              <w:t>-</w:t>
            </w:r>
          </w:p>
        </w:tc>
        <w:tc>
          <w:tcPr>
            <w:tcW w:w="1135" w:type="dxa"/>
          </w:tcPr>
          <w:p w14:paraId="6BE5FCE1" w14:textId="77777777" w:rsidR="00BA39F9" w:rsidRPr="00960F9E" w:rsidRDefault="00BA39F9" w:rsidP="00BA39F9">
            <w:pPr>
              <w:jc w:val="center"/>
            </w:pPr>
            <w:r w:rsidRPr="00960F9E">
              <w:rPr>
                <w:rFonts w:ascii="Times New Roman" w:hAnsi="Times New Roman"/>
                <w:sz w:val="22"/>
                <w:szCs w:val="22"/>
              </w:rPr>
              <w:t>-</w:t>
            </w:r>
          </w:p>
        </w:tc>
        <w:tc>
          <w:tcPr>
            <w:tcW w:w="1133" w:type="dxa"/>
          </w:tcPr>
          <w:p w14:paraId="71233A6C"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6F8536A5" w14:textId="77777777" w:rsidR="00BA39F9" w:rsidRPr="00960F9E" w:rsidRDefault="00BA39F9" w:rsidP="00BA39F9">
            <w:pPr>
              <w:jc w:val="center"/>
            </w:pPr>
            <w:r w:rsidRPr="00960F9E">
              <w:rPr>
                <w:rFonts w:ascii="Times New Roman" w:hAnsi="Times New Roman"/>
                <w:sz w:val="22"/>
                <w:szCs w:val="22"/>
              </w:rPr>
              <w:t>-</w:t>
            </w:r>
          </w:p>
        </w:tc>
        <w:tc>
          <w:tcPr>
            <w:tcW w:w="992" w:type="dxa"/>
          </w:tcPr>
          <w:p w14:paraId="648E4A0E" w14:textId="77777777" w:rsidR="00BA39F9" w:rsidRPr="00960F9E" w:rsidRDefault="00BA39F9" w:rsidP="00BA39F9">
            <w:pPr>
              <w:jc w:val="center"/>
            </w:pPr>
            <w:r w:rsidRPr="00960F9E">
              <w:rPr>
                <w:rFonts w:ascii="Times New Roman" w:hAnsi="Times New Roman"/>
                <w:sz w:val="22"/>
                <w:szCs w:val="22"/>
              </w:rPr>
              <w:t>-</w:t>
            </w:r>
          </w:p>
        </w:tc>
        <w:tc>
          <w:tcPr>
            <w:tcW w:w="851" w:type="dxa"/>
          </w:tcPr>
          <w:p w14:paraId="41BBED80" w14:textId="77777777" w:rsidR="00BA39F9" w:rsidRPr="00960F9E" w:rsidRDefault="00BA39F9" w:rsidP="00BA39F9">
            <w:pPr>
              <w:jc w:val="center"/>
            </w:pPr>
            <w:r w:rsidRPr="00960F9E">
              <w:rPr>
                <w:rFonts w:ascii="Times New Roman" w:hAnsi="Times New Roman"/>
                <w:sz w:val="22"/>
                <w:szCs w:val="22"/>
              </w:rPr>
              <w:t>-</w:t>
            </w:r>
          </w:p>
        </w:tc>
        <w:tc>
          <w:tcPr>
            <w:tcW w:w="992" w:type="dxa"/>
          </w:tcPr>
          <w:p w14:paraId="61932F59" w14:textId="77777777" w:rsidR="00BA39F9" w:rsidRPr="00960F9E" w:rsidRDefault="00BA39F9" w:rsidP="00BA39F9">
            <w:pPr>
              <w:jc w:val="center"/>
            </w:pPr>
            <w:r w:rsidRPr="00960F9E">
              <w:rPr>
                <w:rFonts w:ascii="Times New Roman" w:hAnsi="Times New Roman"/>
                <w:sz w:val="22"/>
                <w:szCs w:val="22"/>
              </w:rPr>
              <w:t>-</w:t>
            </w:r>
          </w:p>
        </w:tc>
        <w:tc>
          <w:tcPr>
            <w:tcW w:w="851" w:type="dxa"/>
          </w:tcPr>
          <w:p w14:paraId="668C6017" w14:textId="77777777" w:rsidR="00BA39F9" w:rsidRPr="00960F9E" w:rsidRDefault="00BA39F9" w:rsidP="00BA39F9">
            <w:pPr>
              <w:jc w:val="center"/>
            </w:pPr>
            <w:r w:rsidRPr="00960F9E">
              <w:rPr>
                <w:rFonts w:ascii="Times New Roman" w:hAnsi="Times New Roman"/>
                <w:sz w:val="22"/>
                <w:szCs w:val="22"/>
              </w:rPr>
              <w:t>-</w:t>
            </w:r>
          </w:p>
        </w:tc>
        <w:tc>
          <w:tcPr>
            <w:tcW w:w="850" w:type="dxa"/>
          </w:tcPr>
          <w:p w14:paraId="324F4EBD"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278C7038" w14:textId="77777777" w:rsidR="00BA39F9" w:rsidRPr="00960F9E" w:rsidRDefault="00BA39F9" w:rsidP="00BA39F9">
            <w:pPr>
              <w:jc w:val="center"/>
            </w:pPr>
            <w:r w:rsidRPr="00960F9E">
              <w:rPr>
                <w:rFonts w:ascii="Times New Roman" w:hAnsi="Times New Roman"/>
                <w:sz w:val="22"/>
                <w:szCs w:val="22"/>
              </w:rPr>
              <w:t>-</w:t>
            </w:r>
          </w:p>
        </w:tc>
      </w:tr>
      <w:tr w:rsidR="00BA39F9" w:rsidRPr="00960F9E" w14:paraId="6229BBD6" w14:textId="77777777" w:rsidTr="00886D74">
        <w:trPr>
          <w:jc w:val="center"/>
        </w:trPr>
        <w:tc>
          <w:tcPr>
            <w:tcW w:w="474" w:type="dxa"/>
          </w:tcPr>
          <w:p w14:paraId="61E2960D" w14:textId="6A50FCBB"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15.</w:t>
            </w:r>
          </w:p>
        </w:tc>
        <w:tc>
          <w:tcPr>
            <w:tcW w:w="1356" w:type="dxa"/>
            <w:gridSpan w:val="2"/>
          </w:tcPr>
          <w:p w14:paraId="4CA356A0" w14:textId="1C299B5E" w:rsidR="00BA39F9" w:rsidRPr="00960F9E" w:rsidRDefault="00BA39F9" w:rsidP="00BA39F9">
            <w:pPr>
              <w:widowControl w:val="0"/>
              <w:autoSpaceDE w:val="0"/>
              <w:autoSpaceDN w:val="0"/>
              <w:jc w:val="left"/>
              <w:rPr>
                <w:rFonts w:ascii="Times New Roman" w:hAnsi="Times New Roman"/>
                <w:sz w:val="22"/>
                <w:szCs w:val="22"/>
              </w:rPr>
            </w:pPr>
            <w:r w:rsidRPr="00960F9E">
              <w:rPr>
                <w:rFonts w:ascii="Times New Roman" w:hAnsi="Times New Roman"/>
                <w:sz w:val="22"/>
                <w:szCs w:val="22"/>
              </w:rPr>
              <w:t>Газификация потребителей СУГ (количество населенных пунктов</w:t>
            </w:r>
            <w:r>
              <w:rPr>
                <w:rFonts w:ascii="Times New Roman" w:hAnsi="Times New Roman"/>
                <w:sz w:val="22"/>
                <w:szCs w:val="22"/>
              </w:rPr>
              <w:t>)</w:t>
            </w:r>
            <w:r w:rsidRPr="00960F9E">
              <w:rPr>
                <w:rFonts w:ascii="Times New Roman" w:hAnsi="Times New Roman"/>
                <w:sz w:val="22"/>
                <w:szCs w:val="22"/>
              </w:rPr>
              <w:t xml:space="preserve"> </w:t>
            </w:r>
          </w:p>
        </w:tc>
        <w:tc>
          <w:tcPr>
            <w:tcW w:w="1257" w:type="dxa"/>
            <w:gridSpan w:val="2"/>
            <w:tcBorders>
              <w:left w:val="nil"/>
            </w:tcBorders>
          </w:tcPr>
          <w:p w14:paraId="383AFB84" w14:textId="693BF587" w:rsidR="00BA39F9" w:rsidRPr="00960F9E" w:rsidRDefault="00BA39F9" w:rsidP="00BA39F9">
            <w:pPr>
              <w:jc w:val="center"/>
              <w:rPr>
                <w:rFonts w:ascii="Times New Roman" w:hAnsi="Times New Roman"/>
                <w:sz w:val="22"/>
                <w:szCs w:val="22"/>
              </w:rPr>
            </w:pPr>
            <w:r w:rsidRPr="00960F9E">
              <w:rPr>
                <w:rFonts w:ascii="Times New Roman" w:hAnsi="Times New Roman"/>
                <w:sz w:val="22"/>
                <w:szCs w:val="22"/>
              </w:rPr>
              <w:t>-</w:t>
            </w:r>
          </w:p>
          <w:p w14:paraId="3AE0F353" w14:textId="77777777" w:rsidR="00BA39F9" w:rsidRPr="00960F9E" w:rsidRDefault="00BA39F9" w:rsidP="00BA39F9">
            <w:pPr>
              <w:widowControl w:val="0"/>
              <w:autoSpaceDE w:val="0"/>
              <w:autoSpaceDN w:val="0"/>
              <w:ind w:right="1326"/>
              <w:jc w:val="center"/>
              <w:rPr>
                <w:rFonts w:ascii="Times New Roman" w:hAnsi="Times New Roman"/>
                <w:sz w:val="22"/>
                <w:szCs w:val="22"/>
              </w:rPr>
            </w:pPr>
          </w:p>
        </w:tc>
        <w:tc>
          <w:tcPr>
            <w:tcW w:w="1134" w:type="dxa"/>
          </w:tcPr>
          <w:p w14:paraId="313F132A" w14:textId="6671E812"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ед.</w:t>
            </w:r>
          </w:p>
        </w:tc>
        <w:tc>
          <w:tcPr>
            <w:tcW w:w="1021" w:type="dxa"/>
          </w:tcPr>
          <w:p w14:paraId="5BCF0055"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2F4CA10F" w14:textId="77777777" w:rsidR="00BA39F9" w:rsidRPr="00960F9E" w:rsidRDefault="00BA39F9" w:rsidP="00BA39F9">
            <w:pPr>
              <w:jc w:val="center"/>
            </w:pPr>
            <w:r w:rsidRPr="00960F9E">
              <w:rPr>
                <w:rFonts w:ascii="Times New Roman" w:hAnsi="Times New Roman"/>
                <w:sz w:val="22"/>
                <w:szCs w:val="22"/>
              </w:rPr>
              <w:t>-</w:t>
            </w:r>
          </w:p>
        </w:tc>
        <w:tc>
          <w:tcPr>
            <w:tcW w:w="1135" w:type="dxa"/>
          </w:tcPr>
          <w:p w14:paraId="29CB90AC" w14:textId="77777777" w:rsidR="00BA39F9" w:rsidRPr="00960F9E" w:rsidRDefault="00BA39F9" w:rsidP="00BA39F9">
            <w:pPr>
              <w:jc w:val="center"/>
            </w:pPr>
            <w:r w:rsidRPr="00960F9E">
              <w:rPr>
                <w:rFonts w:ascii="Times New Roman" w:hAnsi="Times New Roman"/>
                <w:sz w:val="22"/>
                <w:szCs w:val="22"/>
              </w:rPr>
              <w:t>-</w:t>
            </w:r>
          </w:p>
        </w:tc>
        <w:tc>
          <w:tcPr>
            <w:tcW w:w="1133" w:type="dxa"/>
          </w:tcPr>
          <w:p w14:paraId="0179D042"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3937292D" w14:textId="77777777" w:rsidR="00BA39F9" w:rsidRPr="00960F9E" w:rsidRDefault="00BA39F9" w:rsidP="00BA39F9">
            <w:pPr>
              <w:jc w:val="center"/>
            </w:pPr>
            <w:r w:rsidRPr="00960F9E">
              <w:rPr>
                <w:rFonts w:ascii="Times New Roman" w:hAnsi="Times New Roman"/>
                <w:sz w:val="22"/>
                <w:szCs w:val="22"/>
              </w:rPr>
              <w:t>-</w:t>
            </w:r>
          </w:p>
        </w:tc>
        <w:tc>
          <w:tcPr>
            <w:tcW w:w="992" w:type="dxa"/>
          </w:tcPr>
          <w:p w14:paraId="14337BD8" w14:textId="77777777" w:rsidR="00BA39F9" w:rsidRPr="00960F9E" w:rsidRDefault="00BA39F9" w:rsidP="00BA39F9">
            <w:pPr>
              <w:jc w:val="center"/>
            </w:pPr>
            <w:r w:rsidRPr="00960F9E">
              <w:rPr>
                <w:rFonts w:ascii="Times New Roman" w:hAnsi="Times New Roman"/>
                <w:sz w:val="22"/>
                <w:szCs w:val="22"/>
              </w:rPr>
              <w:t>-</w:t>
            </w:r>
          </w:p>
        </w:tc>
        <w:tc>
          <w:tcPr>
            <w:tcW w:w="851" w:type="dxa"/>
          </w:tcPr>
          <w:p w14:paraId="1622B9E7" w14:textId="77777777" w:rsidR="00BA39F9" w:rsidRPr="00960F9E" w:rsidRDefault="00BA39F9" w:rsidP="00BA39F9">
            <w:pPr>
              <w:jc w:val="center"/>
            </w:pPr>
            <w:r w:rsidRPr="00960F9E">
              <w:rPr>
                <w:rFonts w:ascii="Times New Roman" w:hAnsi="Times New Roman"/>
                <w:sz w:val="22"/>
                <w:szCs w:val="22"/>
              </w:rPr>
              <w:t>-</w:t>
            </w:r>
          </w:p>
        </w:tc>
        <w:tc>
          <w:tcPr>
            <w:tcW w:w="992" w:type="dxa"/>
          </w:tcPr>
          <w:p w14:paraId="4D42A1BE" w14:textId="77777777" w:rsidR="00BA39F9" w:rsidRPr="00960F9E" w:rsidRDefault="00BA39F9" w:rsidP="00BA39F9">
            <w:pPr>
              <w:jc w:val="center"/>
            </w:pPr>
            <w:r w:rsidRPr="00960F9E">
              <w:rPr>
                <w:rFonts w:ascii="Times New Roman" w:hAnsi="Times New Roman"/>
                <w:sz w:val="22"/>
                <w:szCs w:val="22"/>
              </w:rPr>
              <w:t>-</w:t>
            </w:r>
          </w:p>
        </w:tc>
        <w:tc>
          <w:tcPr>
            <w:tcW w:w="851" w:type="dxa"/>
          </w:tcPr>
          <w:p w14:paraId="1043D32A" w14:textId="77777777" w:rsidR="00BA39F9" w:rsidRPr="00960F9E" w:rsidRDefault="00BA39F9" w:rsidP="00BA39F9">
            <w:pPr>
              <w:jc w:val="center"/>
            </w:pPr>
            <w:r w:rsidRPr="00960F9E">
              <w:rPr>
                <w:rFonts w:ascii="Times New Roman" w:hAnsi="Times New Roman"/>
                <w:sz w:val="22"/>
                <w:szCs w:val="22"/>
              </w:rPr>
              <w:t>-</w:t>
            </w:r>
          </w:p>
        </w:tc>
        <w:tc>
          <w:tcPr>
            <w:tcW w:w="850" w:type="dxa"/>
          </w:tcPr>
          <w:p w14:paraId="15089D45"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06861D96" w14:textId="77777777" w:rsidR="00BA39F9" w:rsidRPr="00960F9E" w:rsidRDefault="00BA39F9" w:rsidP="00BA39F9">
            <w:pPr>
              <w:jc w:val="center"/>
            </w:pPr>
            <w:r w:rsidRPr="00960F9E">
              <w:rPr>
                <w:rFonts w:ascii="Times New Roman" w:hAnsi="Times New Roman"/>
                <w:sz w:val="22"/>
                <w:szCs w:val="22"/>
              </w:rPr>
              <w:t>-</w:t>
            </w:r>
          </w:p>
        </w:tc>
      </w:tr>
      <w:tr w:rsidR="00BA39F9" w:rsidRPr="00960F9E" w14:paraId="7700EF98" w14:textId="77777777" w:rsidTr="00886D74">
        <w:trPr>
          <w:jc w:val="center"/>
        </w:trPr>
        <w:tc>
          <w:tcPr>
            <w:tcW w:w="474" w:type="dxa"/>
            <w:vMerge w:val="restart"/>
          </w:tcPr>
          <w:p w14:paraId="7617F15B" w14:textId="0F4129A1"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16.</w:t>
            </w:r>
          </w:p>
        </w:tc>
        <w:tc>
          <w:tcPr>
            <w:tcW w:w="1369" w:type="dxa"/>
            <w:gridSpan w:val="3"/>
            <w:vMerge w:val="restart"/>
          </w:tcPr>
          <w:p w14:paraId="0F93307D" w14:textId="77777777" w:rsidR="00BA39F9" w:rsidRPr="00960F9E" w:rsidRDefault="00BA39F9" w:rsidP="00BA39F9">
            <w:pPr>
              <w:widowControl w:val="0"/>
              <w:autoSpaceDE w:val="0"/>
              <w:autoSpaceDN w:val="0"/>
              <w:jc w:val="left"/>
              <w:rPr>
                <w:rFonts w:ascii="Times New Roman" w:hAnsi="Times New Roman"/>
                <w:sz w:val="22"/>
                <w:szCs w:val="22"/>
              </w:rPr>
            </w:pPr>
            <w:r w:rsidRPr="00960F9E">
              <w:rPr>
                <w:rFonts w:ascii="Times New Roman" w:hAnsi="Times New Roman"/>
                <w:sz w:val="22"/>
                <w:szCs w:val="22"/>
              </w:rPr>
              <w:t xml:space="preserve">Газификация </w:t>
            </w:r>
            <w:r w:rsidRPr="00960F9E">
              <w:rPr>
                <w:rFonts w:ascii="Times New Roman" w:hAnsi="Times New Roman"/>
                <w:sz w:val="22"/>
                <w:szCs w:val="22"/>
              </w:rPr>
              <w:lastRenderedPageBreak/>
              <w:t xml:space="preserve">потребителей СУГ (количество квартир, домовладений) </w:t>
            </w:r>
          </w:p>
        </w:tc>
        <w:tc>
          <w:tcPr>
            <w:tcW w:w="1244" w:type="dxa"/>
            <w:vMerge w:val="restart"/>
          </w:tcPr>
          <w:p w14:paraId="1CB7EBC7" w14:textId="31317A4D" w:rsidR="00BA39F9" w:rsidRPr="00960F9E" w:rsidRDefault="00BA39F9" w:rsidP="00BA39F9">
            <w:pPr>
              <w:widowControl w:val="0"/>
              <w:autoSpaceDE w:val="0"/>
              <w:autoSpaceDN w:val="0"/>
              <w:ind w:left="96"/>
              <w:jc w:val="left"/>
              <w:rPr>
                <w:rFonts w:ascii="Times New Roman" w:hAnsi="Times New Roman"/>
                <w:sz w:val="22"/>
                <w:szCs w:val="22"/>
              </w:rPr>
            </w:pPr>
            <w:r w:rsidRPr="00960F9E">
              <w:rPr>
                <w:rFonts w:ascii="Times New Roman" w:hAnsi="Times New Roman"/>
                <w:sz w:val="22"/>
                <w:szCs w:val="22"/>
              </w:rPr>
              <w:lastRenderedPageBreak/>
              <w:t>всего, в том числе:</w:t>
            </w:r>
          </w:p>
        </w:tc>
        <w:tc>
          <w:tcPr>
            <w:tcW w:w="1134" w:type="dxa"/>
            <w:vAlign w:val="center"/>
          </w:tcPr>
          <w:p w14:paraId="56DCE5E4"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ед.</w:t>
            </w:r>
          </w:p>
        </w:tc>
        <w:tc>
          <w:tcPr>
            <w:tcW w:w="1021" w:type="dxa"/>
          </w:tcPr>
          <w:p w14:paraId="736C494C"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1C44D0E9" w14:textId="77777777" w:rsidR="00BA39F9" w:rsidRPr="00960F9E" w:rsidRDefault="00BA39F9" w:rsidP="00BA39F9">
            <w:pPr>
              <w:jc w:val="center"/>
            </w:pPr>
            <w:r w:rsidRPr="00960F9E">
              <w:rPr>
                <w:rFonts w:ascii="Times New Roman" w:hAnsi="Times New Roman"/>
                <w:sz w:val="22"/>
                <w:szCs w:val="22"/>
              </w:rPr>
              <w:t>-</w:t>
            </w:r>
          </w:p>
        </w:tc>
        <w:tc>
          <w:tcPr>
            <w:tcW w:w="1135" w:type="dxa"/>
          </w:tcPr>
          <w:p w14:paraId="170F4E7E" w14:textId="77777777" w:rsidR="00BA39F9" w:rsidRPr="00960F9E" w:rsidRDefault="00BA39F9" w:rsidP="00BA39F9">
            <w:pPr>
              <w:jc w:val="center"/>
            </w:pPr>
            <w:r w:rsidRPr="00960F9E">
              <w:rPr>
                <w:rFonts w:ascii="Times New Roman" w:hAnsi="Times New Roman"/>
                <w:sz w:val="22"/>
                <w:szCs w:val="22"/>
              </w:rPr>
              <w:t>-</w:t>
            </w:r>
          </w:p>
        </w:tc>
        <w:tc>
          <w:tcPr>
            <w:tcW w:w="1133" w:type="dxa"/>
          </w:tcPr>
          <w:p w14:paraId="4142F511"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40C056FB" w14:textId="77777777" w:rsidR="00BA39F9" w:rsidRPr="00960F9E" w:rsidRDefault="00BA39F9" w:rsidP="00BA39F9">
            <w:pPr>
              <w:jc w:val="center"/>
            </w:pPr>
            <w:r w:rsidRPr="00960F9E">
              <w:rPr>
                <w:rFonts w:ascii="Times New Roman" w:hAnsi="Times New Roman"/>
                <w:sz w:val="22"/>
                <w:szCs w:val="22"/>
              </w:rPr>
              <w:t>-</w:t>
            </w:r>
          </w:p>
        </w:tc>
        <w:tc>
          <w:tcPr>
            <w:tcW w:w="992" w:type="dxa"/>
          </w:tcPr>
          <w:p w14:paraId="2DD5B1CD" w14:textId="77777777" w:rsidR="00BA39F9" w:rsidRPr="00960F9E" w:rsidRDefault="00BA39F9" w:rsidP="00BA39F9">
            <w:pPr>
              <w:jc w:val="center"/>
            </w:pPr>
            <w:r w:rsidRPr="00960F9E">
              <w:rPr>
                <w:rFonts w:ascii="Times New Roman" w:hAnsi="Times New Roman"/>
                <w:sz w:val="22"/>
                <w:szCs w:val="22"/>
              </w:rPr>
              <w:t>-</w:t>
            </w:r>
          </w:p>
        </w:tc>
        <w:tc>
          <w:tcPr>
            <w:tcW w:w="851" w:type="dxa"/>
          </w:tcPr>
          <w:p w14:paraId="7A12DE69" w14:textId="77777777" w:rsidR="00BA39F9" w:rsidRPr="00960F9E" w:rsidRDefault="00BA39F9" w:rsidP="00BA39F9">
            <w:pPr>
              <w:jc w:val="center"/>
            </w:pPr>
            <w:r w:rsidRPr="00960F9E">
              <w:rPr>
                <w:rFonts w:ascii="Times New Roman" w:hAnsi="Times New Roman"/>
                <w:sz w:val="22"/>
                <w:szCs w:val="22"/>
              </w:rPr>
              <w:t>-</w:t>
            </w:r>
          </w:p>
        </w:tc>
        <w:tc>
          <w:tcPr>
            <w:tcW w:w="992" w:type="dxa"/>
          </w:tcPr>
          <w:p w14:paraId="40EB5349" w14:textId="77777777" w:rsidR="00BA39F9" w:rsidRPr="00960F9E" w:rsidRDefault="00BA39F9" w:rsidP="00BA39F9">
            <w:pPr>
              <w:jc w:val="center"/>
            </w:pPr>
            <w:r w:rsidRPr="00960F9E">
              <w:rPr>
                <w:rFonts w:ascii="Times New Roman" w:hAnsi="Times New Roman"/>
                <w:sz w:val="22"/>
                <w:szCs w:val="22"/>
              </w:rPr>
              <w:t>-</w:t>
            </w:r>
          </w:p>
        </w:tc>
        <w:tc>
          <w:tcPr>
            <w:tcW w:w="851" w:type="dxa"/>
          </w:tcPr>
          <w:p w14:paraId="1EE6FC27" w14:textId="77777777" w:rsidR="00BA39F9" w:rsidRPr="00960F9E" w:rsidRDefault="00BA39F9" w:rsidP="00BA39F9">
            <w:pPr>
              <w:jc w:val="center"/>
            </w:pPr>
            <w:r w:rsidRPr="00960F9E">
              <w:rPr>
                <w:rFonts w:ascii="Times New Roman" w:hAnsi="Times New Roman"/>
                <w:sz w:val="22"/>
                <w:szCs w:val="22"/>
              </w:rPr>
              <w:t>-</w:t>
            </w:r>
          </w:p>
        </w:tc>
        <w:tc>
          <w:tcPr>
            <w:tcW w:w="850" w:type="dxa"/>
          </w:tcPr>
          <w:p w14:paraId="1E641579"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00988A5E" w14:textId="77777777" w:rsidR="00BA39F9" w:rsidRPr="00960F9E" w:rsidRDefault="00BA39F9" w:rsidP="00BA39F9">
            <w:pPr>
              <w:jc w:val="center"/>
            </w:pPr>
            <w:r w:rsidRPr="00960F9E">
              <w:rPr>
                <w:rFonts w:ascii="Times New Roman" w:hAnsi="Times New Roman"/>
                <w:sz w:val="22"/>
                <w:szCs w:val="22"/>
              </w:rPr>
              <w:t>-</w:t>
            </w:r>
          </w:p>
        </w:tc>
      </w:tr>
      <w:tr w:rsidR="00BA39F9" w:rsidRPr="00960F9E" w14:paraId="17B203C6" w14:textId="77777777" w:rsidTr="00886D74">
        <w:trPr>
          <w:jc w:val="center"/>
        </w:trPr>
        <w:tc>
          <w:tcPr>
            <w:tcW w:w="474" w:type="dxa"/>
            <w:vMerge/>
          </w:tcPr>
          <w:p w14:paraId="79F483F1" w14:textId="77777777" w:rsidR="00BA39F9" w:rsidRPr="00960F9E" w:rsidRDefault="00BA39F9" w:rsidP="00BA39F9">
            <w:pPr>
              <w:spacing w:after="200" w:line="276" w:lineRule="auto"/>
              <w:jc w:val="center"/>
              <w:rPr>
                <w:rFonts w:ascii="Times New Roman" w:hAnsi="Times New Roman"/>
                <w:sz w:val="22"/>
                <w:szCs w:val="22"/>
              </w:rPr>
            </w:pPr>
          </w:p>
        </w:tc>
        <w:tc>
          <w:tcPr>
            <w:tcW w:w="1369" w:type="dxa"/>
            <w:gridSpan w:val="3"/>
            <w:vMerge/>
          </w:tcPr>
          <w:p w14:paraId="3476A552"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tcPr>
          <w:p w14:paraId="46B0FC80" w14:textId="77777777" w:rsidR="00BA39F9" w:rsidRPr="00960F9E" w:rsidRDefault="00BA39F9" w:rsidP="00BA39F9">
            <w:pPr>
              <w:spacing w:after="200" w:line="276" w:lineRule="auto"/>
              <w:ind w:left="96"/>
              <w:jc w:val="left"/>
              <w:rPr>
                <w:rFonts w:ascii="Times New Roman" w:hAnsi="Times New Roman"/>
                <w:sz w:val="22"/>
                <w:szCs w:val="22"/>
              </w:rPr>
            </w:pPr>
          </w:p>
        </w:tc>
        <w:tc>
          <w:tcPr>
            <w:tcW w:w="1134" w:type="dxa"/>
            <w:vAlign w:val="center"/>
          </w:tcPr>
          <w:p w14:paraId="0ED39FCE"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tcPr>
          <w:p w14:paraId="67A66B7D"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76768973" w14:textId="77777777" w:rsidR="00BA39F9" w:rsidRPr="00960F9E" w:rsidRDefault="00BA39F9" w:rsidP="00BA39F9">
            <w:pPr>
              <w:jc w:val="center"/>
            </w:pPr>
            <w:r w:rsidRPr="00960F9E">
              <w:rPr>
                <w:rFonts w:ascii="Times New Roman" w:hAnsi="Times New Roman"/>
                <w:sz w:val="22"/>
                <w:szCs w:val="22"/>
              </w:rPr>
              <w:t>-</w:t>
            </w:r>
          </w:p>
        </w:tc>
        <w:tc>
          <w:tcPr>
            <w:tcW w:w="1135" w:type="dxa"/>
          </w:tcPr>
          <w:p w14:paraId="3C840853" w14:textId="77777777" w:rsidR="00BA39F9" w:rsidRPr="00960F9E" w:rsidRDefault="00BA39F9" w:rsidP="00BA39F9">
            <w:pPr>
              <w:jc w:val="center"/>
            </w:pPr>
            <w:r w:rsidRPr="00960F9E">
              <w:rPr>
                <w:rFonts w:ascii="Times New Roman" w:hAnsi="Times New Roman"/>
                <w:sz w:val="22"/>
                <w:szCs w:val="22"/>
              </w:rPr>
              <w:t>-</w:t>
            </w:r>
          </w:p>
        </w:tc>
        <w:tc>
          <w:tcPr>
            <w:tcW w:w="1133" w:type="dxa"/>
          </w:tcPr>
          <w:p w14:paraId="30402242"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276F0A1B" w14:textId="77777777" w:rsidR="00BA39F9" w:rsidRPr="00960F9E" w:rsidRDefault="00BA39F9" w:rsidP="00BA39F9">
            <w:pPr>
              <w:jc w:val="center"/>
            </w:pPr>
            <w:r w:rsidRPr="00960F9E">
              <w:rPr>
                <w:rFonts w:ascii="Times New Roman" w:hAnsi="Times New Roman"/>
                <w:sz w:val="22"/>
                <w:szCs w:val="22"/>
              </w:rPr>
              <w:t>-</w:t>
            </w:r>
          </w:p>
        </w:tc>
        <w:tc>
          <w:tcPr>
            <w:tcW w:w="992" w:type="dxa"/>
          </w:tcPr>
          <w:p w14:paraId="69E37643" w14:textId="77777777" w:rsidR="00BA39F9" w:rsidRPr="00960F9E" w:rsidRDefault="00BA39F9" w:rsidP="00BA39F9">
            <w:pPr>
              <w:jc w:val="center"/>
            </w:pPr>
            <w:r w:rsidRPr="00960F9E">
              <w:rPr>
                <w:rFonts w:ascii="Times New Roman" w:hAnsi="Times New Roman"/>
                <w:sz w:val="22"/>
                <w:szCs w:val="22"/>
              </w:rPr>
              <w:t>-</w:t>
            </w:r>
          </w:p>
        </w:tc>
        <w:tc>
          <w:tcPr>
            <w:tcW w:w="851" w:type="dxa"/>
          </w:tcPr>
          <w:p w14:paraId="563CDAFB" w14:textId="77777777" w:rsidR="00BA39F9" w:rsidRPr="00960F9E" w:rsidRDefault="00BA39F9" w:rsidP="00BA39F9">
            <w:pPr>
              <w:jc w:val="center"/>
            </w:pPr>
            <w:r w:rsidRPr="00960F9E">
              <w:rPr>
                <w:rFonts w:ascii="Times New Roman" w:hAnsi="Times New Roman"/>
                <w:sz w:val="22"/>
                <w:szCs w:val="22"/>
              </w:rPr>
              <w:t>-</w:t>
            </w:r>
          </w:p>
        </w:tc>
        <w:tc>
          <w:tcPr>
            <w:tcW w:w="992" w:type="dxa"/>
          </w:tcPr>
          <w:p w14:paraId="77A9A593" w14:textId="77777777" w:rsidR="00BA39F9" w:rsidRPr="00960F9E" w:rsidRDefault="00BA39F9" w:rsidP="00BA39F9">
            <w:pPr>
              <w:jc w:val="center"/>
            </w:pPr>
            <w:r w:rsidRPr="00960F9E">
              <w:rPr>
                <w:rFonts w:ascii="Times New Roman" w:hAnsi="Times New Roman"/>
                <w:sz w:val="22"/>
                <w:szCs w:val="22"/>
              </w:rPr>
              <w:t>-</w:t>
            </w:r>
          </w:p>
        </w:tc>
        <w:tc>
          <w:tcPr>
            <w:tcW w:w="851" w:type="dxa"/>
          </w:tcPr>
          <w:p w14:paraId="4241E2CD" w14:textId="77777777" w:rsidR="00BA39F9" w:rsidRPr="00960F9E" w:rsidRDefault="00BA39F9" w:rsidP="00BA39F9">
            <w:pPr>
              <w:jc w:val="center"/>
            </w:pPr>
            <w:r w:rsidRPr="00960F9E">
              <w:rPr>
                <w:rFonts w:ascii="Times New Roman" w:hAnsi="Times New Roman"/>
                <w:sz w:val="22"/>
                <w:szCs w:val="22"/>
              </w:rPr>
              <w:t>-</w:t>
            </w:r>
          </w:p>
        </w:tc>
        <w:tc>
          <w:tcPr>
            <w:tcW w:w="850" w:type="dxa"/>
          </w:tcPr>
          <w:p w14:paraId="74A6A99D"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38C5CF64" w14:textId="77777777" w:rsidR="00BA39F9" w:rsidRPr="00960F9E" w:rsidRDefault="00BA39F9" w:rsidP="00BA39F9">
            <w:pPr>
              <w:jc w:val="center"/>
            </w:pPr>
            <w:r w:rsidRPr="00960F9E">
              <w:rPr>
                <w:rFonts w:ascii="Times New Roman" w:hAnsi="Times New Roman"/>
                <w:sz w:val="22"/>
                <w:szCs w:val="22"/>
              </w:rPr>
              <w:t>-</w:t>
            </w:r>
          </w:p>
        </w:tc>
      </w:tr>
      <w:tr w:rsidR="00BA39F9" w:rsidRPr="00960F9E" w14:paraId="44C9A14E" w14:textId="77777777" w:rsidTr="00886D74">
        <w:trPr>
          <w:jc w:val="center"/>
        </w:trPr>
        <w:tc>
          <w:tcPr>
            <w:tcW w:w="474" w:type="dxa"/>
            <w:vMerge/>
          </w:tcPr>
          <w:p w14:paraId="2347919B" w14:textId="77777777" w:rsidR="00BA39F9" w:rsidRPr="00960F9E" w:rsidRDefault="00BA39F9" w:rsidP="00BA39F9">
            <w:pPr>
              <w:spacing w:after="200" w:line="276" w:lineRule="auto"/>
              <w:jc w:val="center"/>
              <w:rPr>
                <w:rFonts w:ascii="Times New Roman" w:hAnsi="Times New Roman"/>
                <w:sz w:val="22"/>
                <w:szCs w:val="22"/>
              </w:rPr>
            </w:pPr>
          </w:p>
        </w:tc>
        <w:tc>
          <w:tcPr>
            <w:tcW w:w="1369" w:type="dxa"/>
            <w:gridSpan w:val="3"/>
            <w:vMerge/>
          </w:tcPr>
          <w:p w14:paraId="0BA9B683"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val="restart"/>
          </w:tcPr>
          <w:p w14:paraId="08CB72D8" w14:textId="618FD725" w:rsidR="00BA39F9" w:rsidRPr="00960F9E" w:rsidRDefault="00BA39F9" w:rsidP="00BA39F9">
            <w:pPr>
              <w:widowControl w:val="0"/>
              <w:autoSpaceDE w:val="0"/>
              <w:autoSpaceDN w:val="0"/>
              <w:ind w:left="96"/>
              <w:jc w:val="left"/>
              <w:rPr>
                <w:rFonts w:ascii="Times New Roman" w:hAnsi="Times New Roman"/>
                <w:sz w:val="22"/>
                <w:szCs w:val="22"/>
              </w:rPr>
            </w:pPr>
            <w:r w:rsidRPr="00960F9E">
              <w:rPr>
                <w:rFonts w:ascii="Times New Roman" w:hAnsi="Times New Roman"/>
                <w:sz w:val="22"/>
                <w:szCs w:val="22"/>
              </w:rPr>
              <w:t>федеральный бюджет</w:t>
            </w:r>
          </w:p>
        </w:tc>
        <w:tc>
          <w:tcPr>
            <w:tcW w:w="1134" w:type="dxa"/>
            <w:vAlign w:val="center"/>
          </w:tcPr>
          <w:p w14:paraId="0001853D"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ед.</w:t>
            </w:r>
          </w:p>
        </w:tc>
        <w:tc>
          <w:tcPr>
            <w:tcW w:w="1021" w:type="dxa"/>
          </w:tcPr>
          <w:p w14:paraId="5561348C"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0D29D254" w14:textId="77777777" w:rsidR="00BA39F9" w:rsidRPr="00960F9E" w:rsidRDefault="00BA39F9" w:rsidP="00BA39F9">
            <w:pPr>
              <w:jc w:val="center"/>
            </w:pPr>
            <w:r w:rsidRPr="00960F9E">
              <w:rPr>
                <w:rFonts w:ascii="Times New Roman" w:hAnsi="Times New Roman"/>
                <w:sz w:val="22"/>
                <w:szCs w:val="22"/>
              </w:rPr>
              <w:t>-</w:t>
            </w:r>
          </w:p>
        </w:tc>
        <w:tc>
          <w:tcPr>
            <w:tcW w:w="1135" w:type="dxa"/>
          </w:tcPr>
          <w:p w14:paraId="18769E56" w14:textId="77777777" w:rsidR="00BA39F9" w:rsidRPr="00960F9E" w:rsidRDefault="00BA39F9" w:rsidP="00BA39F9">
            <w:pPr>
              <w:jc w:val="center"/>
            </w:pPr>
            <w:r w:rsidRPr="00960F9E">
              <w:rPr>
                <w:rFonts w:ascii="Times New Roman" w:hAnsi="Times New Roman"/>
                <w:sz w:val="22"/>
                <w:szCs w:val="22"/>
              </w:rPr>
              <w:t>-</w:t>
            </w:r>
          </w:p>
        </w:tc>
        <w:tc>
          <w:tcPr>
            <w:tcW w:w="1133" w:type="dxa"/>
          </w:tcPr>
          <w:p w14:paraId="19A4F71A"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68A85A36" w14:textId="77777777" w:rsidR="00BA39F9" w:rsidRPr="00960F9E" w:rsidRDefault="00BA39F9" w:rsidP="00BA39F9">
            <w:pPr>
              <w:jc w:val="center"/>
            </w:pPr>
            <w:r w:rsidRPr="00960F9E">
              <w:rPr>
                <w:rFonts w:ascii="Times New Roman" w:hAnsi="Times New Roman"/>
                <w:sz w:val="22"/>
                <w:szCs w:val="22"/>
              </w:rPr>
              <w:t>-</w:t>
            </w:r>
          </w:p>
        </w:tc>
        <w:tc>
          <w:tcPr>
            <w:tcW w:w="992" w:type="dxa"/>
          </w:tcPr>
          <w:p w14:paraId="1D99CB8C" w14:textId="77777777" w:rsidR="00BA39F9" w:rsidRPr="00960F9E" w:rsidRDefault="00BA39F9" w:rsidP="00BA39F9">
            <w:pPr>
              <w:jc w:val="center"/>
            </w:pPr>
            <w:r w:rsidRPr="00960F9E">
              <w:rPr>
                <w:rFonts w:ascii="Times New Roman" w:hAnsi="Times New Roman"/>
                <w:sz w:val="22"/>
                <w:szCs w:val="22"/>
              </w:rPr>
              <w:t>-</w:t>
            </w:r>
          </w:p>
        </w:tc>
        <w:tc>
          <w:tcPr>
            <w:tcW w:w="851" w:type="dxa"/>
          </w:tcPr>
          <w:p w14:paraId="30226BFD" w14:textId="77777777" w:rsidR="00BA39F9" w:rsidRPr="00960F9E" w:rsidRDefault="00BA39F9" w:rsidP="00BA39F9">
            <w:pPr>
              <w:jc w:val="center"/>
            </w:pPr>
            <w:r w:rsidRPr="00960F9E">
              <w:rPr>
                <w:rFonts w:ascii="Times New Roman" w:hAnsi="Times New Roman"/>
                <w:sz w:val="22"/>
                <w:szCs w:val="22"/>
              </w:rPr>
              <w:t>-</w:t>
            </w:r>
          </w:p>
        </w:tc>
        <w:tc>
          <w:tcPr>
            <w:tcW w:w="992" w:type="dxa"/>
          </w:tcPr>
          <w:p w14:paraId="3395903E" w14:textId="77777777" w:rsidR="00BA39F9" w:rsidRPr="00960F9E" w:rsidRDefault="00BA39F9" w:rsidP="00BA39F9">
            <w:pPr>
              <w:jc w:val="center"/>
            </w:pPr>
            <w:r w:rsidRPr="00960F9E">
              <w:rPr>
                <w:rFonts w:ascii="Times New Roman" w:hAnsi="Times New Roman"/>
                <w:sz w:val="22"/>
                <w:szCs w:val="22"/>
              </w:rPr>
              <w:t>-</w:t>
            </w:r>
          </w:p>
        </w:tc>
        <w:tc>
          <w:tcPr>
            <w:tcW w:w="851" w:type="dxa"/>
          </w:tcPr>
          <w:p w14:paraId="0BCB715E" w14:textId="77777777" w:rsidR="00BA39F9" w:rsidRPr="00960F9E" w:rsidRDefault="00BA39F9" w:rsidP="00BA39F9">
            <w:pPr>
              <w:jc w:val="center"/>
            </w:pPr>
            <w:r w:rsidRPr="00960F9E">
              <w:rPr>
                <w:rFonts w:ascii="Times New Roman" w:hAnsi="Times New Roman"/>
                <w:sz w:val="22"/>
                <w:szCs w:val="22"/>
              </w:rPr>
              <w:t>-</w:t>
            </w:r>
          </w:p>
        </w:tc>
        <w:tc>
          <w:tcPr>
            <w:tcW w:w="850" w:type="dxa"/>
          </w:tcPr>
          <w:p w14:paraId="16C8EAA2"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34DE0745" w14:textId="77777777" w:rsidR="00BA39F9" w:rsidRPr="00960F9E" w:rsidRDefault="00BA39F9" w:rsidP="00BA39F9">
            <w:pPr>
              <w:jc w:val="center"/>
            </w:pPr>
            <w:r w:rsidRPr="00960F9E">
              <w:rPr>
                <w:rFonts w:ascii="Times New Roman" w:hAnsi="Times New Roman"/>
                <w:sz w:val="22"/>
                <w:szCs w:val="22"/>
              </w:rPr>
              <w:t>-</w:t>
            </w:r>
          </w:p>
        </w:tc>
      </w:tr>
      <w:tr w:rsidR="00BA39F9" w:rsidRPr="00960F9E" w14:paraId="21C20B18" w14:textId="77777777" w:rsidTr="0058411C">
        <w:trPr>
          <w:jc w:val="center"/>
        </w:trPr>
        <w:tc>
          <w:tcPr>
            <w:tcW w:w="474" w:type="dxa"/>
            <w:vMerge/>
          </w:tcPr>
          <w:p w14:paraId="063E12DE" w14:textId="77777777" w:rsidR="00BA39F9" w:rsidRPr="00960F9E" w:rsidRDefault="00BA39F9" w:rsidP="00BA39F9">
            <w:pPr>
              <w:spacing w:after="200" w:line="276" w:lineRule="auto"/>
              <w:jc w:val="center"/>
              <w:rPr>
                <w:rFonts w:ascii="Times New Roman" w:hAnsi="Times New Roman"/>
                <w:sz w:val="22"/>
                <w:szCs w:val="22"/>
              </w:rPr>
            </w:pPr>
          </w:p>
        </w:tc>
        <w:tc>
          <w:tcPr>
            <w:tcW w:w="1369" w:type="dxa"/>
            <w:gridSpan w:val="3"/>
            <w:vMerge/>
          </w:tcPr>
          <w:p w14:paraId="166686D9"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tcPr>
          <w:p w14:paraId="764FEF25" w14:textId="77777777" w:rsidR="00BA39F9" w:rsidRPr="00960F9E" w:rsidRDefault="00BA39F9" w:rsidP="00BA39F9">
            <w:pPr>
              <w:spacing w:after="200" w:line="276" w:lineRule="auto"/>
              <w:ind w:left="96"/>
              <w:jc w:val="left"/>
              <w:rPr>
                <w:rFonts w:ascii="Times New Roman" w:hAnsi="Times New Roman"/>
                <w:sz w:val="22"/>
                <w:szCs w:val="22"/>
              </w:rPr>
            </w:pPr>
          </w:p>
        </w:tc>
        <w:tc>
          <w:tcPr>
            <w:tcW w:w="1134" w:type="dxa"/>
          </w:tcPr>
          <w:p w14:paraId="7396671C"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tcPr>
          <w:p w14:paraId="6BFE82FF"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1DF46B26" w14:textId="77777777" w:rsidR="00BA39F9" w:rsidRPr="00960F9E" w:rsidRDefault="00BA39F9" w:rsidP="00BA39F9">
            <w:pPr>
              <w:jc w:val="center"/>
            </w:pPr>
            <w:r w:rsidRPr="00960F9E">
              <w:rPr>
                <w:rFonts w:ascii="Times New Roman" w:hAnsi="Times New Roman"/>
                <w:sz w:val="22"/>
                <w:szCs w:val="22"/>
              </w:rPr>
              <w:t>-</w:t>
            </w:r>
          </w:p>
        </w:tc>
        <w:tc>
          <w:tcPr>
            <w:tcW w:w="1135" w:type="dxa"/>
          </w:tcPr>
          <w:p w14:paraId="44BF43AE" w14:textId="77777777" w:rsidR="00BA39F9" w:rsidRPr="00960F9E" w:rsidRDefault="00BA39F9" w:rsidP="00BA39F9">
            <w:pPr>
              <w:jc w:val="center"/>
            </w:pPr>
            <w:r w:rsidRPr="00960F9E">
              <w:rPr>
                <w:rFonts w:ascii="Times New Roman" w:hAnsi="Times New Roman"/>
                <w:sz w:val="22"/>
                <w:szCs w:val="22"/>
              </w:rPr>
              <w:t>-</w:t>
            </w:r>
          </w:p>
        </w:tc>
        <w:tc>
          <w:tcPr>
            <w:tcW w:w="1133" w:type="dxa"/>
          </w:tcPr>
          <w:p w14:paraId="789450DC"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6CEF0247" w14:textId="77777777" w:rsidR="00BA39F9" w:rsidRPr="00960F9E" w:rsidRDefault="00BA39F9" w:rsidP="00BA39F9">
            <w:pPr>
              <w:jc w:val="center"/>
            </w:pPr>
            <w:r w:rsidRPr="00960F9E">
              <w:rPr>
                <w:rFonts w:ascii="Times New Roman" w:hAnsi="Times New Roman"/>
                <w:sz w:val="22"/>
                <w:szCs w:val="22"/>
              </w:rPr>
              <w:t>-</w:t>
            </w:r>
          </w:p>
        </w:tc>
        <w:tc>
          <w:tcPr>
            <w:tcW w:w="992" w:type="dxa"/>
          </w:tcPr>
          <w:p w14:paraId="28374F76" w14:textId="77777777" w:rsidR="00BA39F9" w:rsidRPr="00960F9E" w:rsidRDefault="00BA39F9" w:rsidP="00BA39F9">
            <w:pPr>
              <w:jc w:val="center"/>
            </w:pPr>
            <w:r w:rsidRPr="00960F9E">
              <w:rPr>
                <w:rFonts w:ascii="Times New Roman" w:hAnsi="Times New Roman"/>
                <w:sz w:val="22"/>
                <w:szCs w:val="22"/>
              </w:rPr>
              <w:t>-</w:t>
            </w:r>
          </w:p>
        </w:tc>
        <w:tc>
          <w:tcPr>
            <w:tcW w:w="851" w:type="dxa"/>
          </w:tcPr>
          <w:p w14:paraId="6CF02A78" w14:textId="77777777" w:rsidR="00BA39F9" w:rsidRPr="00960F9E" w:rsidRDefault="00BA39F9" w:rsidP="00BA39F9">
            <w:pPr>
              <w:jc w:val="center"/>
            </w:pPr>
            <w:r w:rsidRPr="00960F9E">
              <w:rPr>
                <w:rFonts w:ascii="Times New Roman" w:hAnsi="Times New Roman"/>
                <w:sz w:val="22"/>
                <w:szCs w:val="22"/>
              </w:rPr>
              <w:t>-</w:t>
            </w:r>
          </w:p>
        </w:tc>
        <w:tc>
          <w:tcPr>
            <w:tcW w:w="992" w:type="dxa"/>
          </w:tcPr>
          <w:p w14:paraId="549A3E2B" w14:textId="77777777" w:rsidR="00BA39F9" w:rsidRPr="00960F9E" w:rsidRDefault="00BA39F9" w:rsidP="00BA39F9">
            <w:pPr>
              <w:jc w:val="center"/>
            </w:pPr>
            <w:r w:rsidRPr="00960F9E">
              <w:rPr>
                <w:rFonts w:ascii="Times New Roman" w:hAnsi="Times New Roman"/>
                <w:sz w:val="22"/>
                <w:szCs w:val="22"/>
              </w:rPr>
              <w:t>-</w:t>
            </w:r>
          </w:p>
        </w:tc>
        <w:tc>
          <w:tcPr>
            <w:tcW w:w="851" w:type="dxa"/>
          </w:tcPr>
          <w:p w14:paraId="3C4FEC23" w14:textId="77777777" w:rsidR="00BA39F9" w:rsidRPr="00960F9E" w:rsidRDefault="00BA39F9" w:rsidP="00BA39F9">
            <w:pPr>
              <w:jc w:val="center"/>
            </w:pPr>
            <w:r w:rsidRPr="00960F9E">
              <w:rPr>
                <w:rFonts w:ascii="Times New Roman" w:hAnsi="Times New Roman"/>
                <w:sz w:val="22"/>
                <w:szCs w:val="22"/>
              </w:rPr>
              <w:t>-</w:t>
            </w:r>
          </w:p>
        </w:tc>
        <w:tc>
          <w:tcPr>
            <w:tcW w:w="850" w:type="dxa"/>
          </w:tcPr>
          <w:p w14:paraId="6122BF7F"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0D19619A" w14:textId="77777777" w:rsidR="00BA39F9" w:rsidRPr="00960F9E" w:rsidRDefault="00BA39F9" w:rsidP="00BA39F9">
            <w:pPr>
              <w:jc w:val="center"/>
            </w:pPr>
            <w:r w:rsidRPr="00960F9E">
              <w:rPr>
                <w:rFonts w:ascii="Times New Roman" w:hAnsi="Times New Roman"/>
                <w:sz w:val="22"/>
                <w:szCs w:val="22"/>
              </w:rPr>
              <w:t>-</w:t>
            </w:r>
          </w:p>
        </w:tc>
      </w:tr>
      <w:tr w:rsidR="00BA39F9" w:rsidRPr="00960F9E" w14:paraId="7D04701E" w14:textId="77777777" w:rsidTr="00886D74">
        <w:trPr>
          <w:jc w:val="center"/>
        </w:trPr>
        <w:tc>
          <w:tcPr>
            <w:tcW w:w="474" w:type="dxa"/>
            <w:vMerge/>
          </w:tcPr>
          <w:p w14:paraId="2C304966" w14:textId="77777777" w:rsidR="00BA39F9" w:rsidRPr="00960F9E" w:rsidRDefault="00BA39F9" w:rsidP="00BA39F9">
            <w:pPr>
              <w:spacing w:after="200" w:line="276" w:lineRule="auto"/>
              <w:jc w:val="center"/>
              <w:rPr>
                <w:rFonts w:ascii="Times New Roman" w:hAnsi="Times New Roman"/>
                <w:sz w:val="22"/>
                <w:szCs w:val="22"/>
              </w:rPr>
            </w:pPr>
          </w:p>
        </w:tc>
        <w:tc>
          <w:tcPr>
            <w:tcW w:w="1369" w:type="dxa"/>
            <w:gridSpan w:val="3"/>
            <w:vMerge/>
          </w:tcPr>
          <w:p w14:paraId="537C91F0"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val="restart"/>
          </w:tcPr>
          <w:p w14:paraId="6CF793C1" w14:textId="7FB5368E" w:rsidR="00BA39F9" w:rsidRPr="00960F9E" w:rsidRDefault="00BA39F9" w:rsidP="00BA39F9">
            <w:pPr>
              <w:widowControl w:val="0"/>
              <w:autoSpaceDE w:val="0"/>
              <w:autoSpaceDN w:val="0"/>
              <w:ind w:left="96"/>
              <w:jc w:val="left"/>
              <w:rPr>
                <w:rFonts w:ascii="Times New Roman" w:hAnsi="Times New Roman"/>
                <w:sz w:val="22"/>
                <w:szCs w:val="22"/>
              </w:rPr>
            </w:pPr>
            <w:r w:rsidRPr="007F482B">
              <w:rPr>
                <w:rFonts w:ascii="Times New Roman" w:hAnsi="Times New Roman"/>
                <w:sz w:val="22"/>
                <w:szCs w:val="22"/>
              </w:rPr>
              <w:t>бюджет субъекта Россий-ской Фе-дерации</w:t>
            </w:r>
          </w:p>
        </w:tc>
        <w:tc>
          <w:tcPr>
            <w:tcW w:w="1134" w:type="dxa"/>
            <w:vAlign w:val="center"/>
          </w:tcPr>
          <w:p w14:paraId="70EC3EB5"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ед.</w:t>
            </w:r>
          </w:p>
        </w:tc>
        <w:tc>
          <w:tcPr>
            <w:tcW w:w="1021" w:type="dxa"/>
          </w:tcPr>
          <w:p w14:paraId="322E9FAA"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41B0049D" w14:textId="77777777" w:rsidR="00BA39F9" w:rsidRPr="00960F9E" w:rsidRDefault="00BA39F9" w:rsidP="00BA39F9">
            <w:pPr>
              <w:jc w:val="center"/>
            </w:pPr>
            <w:r w:rsidRPr="00960F9E">
              <w:rPr>
                <w:rFonts w:ascii="Times New Roman" w:hAnsi="Times New Roman"/>
                <w:sz w:val="22"/>
                <w:szCs w:val="22"/>
              </w:rPr>
              <w:t>-</w:t>
            </w:r>
          </w:p>
        </w:tc>
        <w:tc>
          <w:tcPr>
            <w:tcW w:w="1135" w:type="dxa"/>
          </w:tcPr>
          <w:p w14:paraId="18ADDC4B" w14:textId="77777777" w:rsidR="00BA39F9" w:rsidRPr="00960F9E" w:rsidRDefault="00BA39F9" w:rsidP="00BA39F9">
            <w:pPr>
              <w:jc w:val="center"/>
            </w:pPr>
            <w:r w:rsidRPr="00960F9E">
              <w:rPr>
                <w:rFonts w:ascii="Times New Roman" w:hAnsi="Times New Roman"/>
                <w:sz w:val="22"/>
                <w:szCs w:val="22"/>
              </w:rPr>
              <w:t>-</w:t>
            </w:r>
          </w:p>
        </w:tc>
        <w:tc>
          <w:tcPr>
            <w:tcW w:w="1133" w:type="dxa"/>
          </w:tcPr>
          <w:p w14:paraId="60E8FA3E"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64D503EC" w14:textId="77777777" w:rsidR="00BA39F9" w:rsidRPr="00960F9E" w:rsidRDefault="00BA39F9" w:rsidP="00BA39F9">
            <w:pPr>
              <w:jc w:val="center"/>
            </w:pPr>
            <w:r w:rsidRPr="00960F9E">
              <w:rPr>
                <w:rFonts w:ascii="Times New Roman" w:hAnsi="Times New Roman"/>
                <w:sz w:val="22"/>
                <w:szCs w:val="22"/>
              </w:rPr>
              <w:t>-</w:t>
            </w:r>
          </w:p>
        </w:tc>
        <w:tc>
          <w:tcPr>
            <w:tcW w:w="992" w:type="dxa"/>
          </w:tcPr>
          <w:p w14:paraId="5B04680C" w14:textId="77777777" w:rsidR="00BA39F9" w:rsidRPr="00960F9E" w:rsidRDefault="00BA39F9" w:rsidP="00BA39F9">
            <w:pPr>
              <w:jc w:val="center"/>
            </w:pPr>
            <w:r w:rsidRPr="00960F9E">
              <w:rPr>
                <w:rFonts w:ascii="Times New Roman" w:hAnsi="Times New Roman"/>
                <w:sz w:val="22"/>
                <w:szCs w:val="22"/>
              </w:rPr>
              <w:t>-</w:t>
            </w:r>
          </w:p>
        </w:tc>
        <w:tc>
          <w:tcPr>
            <w:tcW w:w="851" w:type="dxa"/>
          </w:tcPr>
          <w:p w14:paraId="5318831A" w14:textId="77777777" w:rsidR="00BA39F9" w:rsidRPr="00960F9E" w:rsidRDefault="00BA39F9" w:rsidP="00BA39F9">
            <w:pPr>
              <w:jc w:val="center"/>
            </w:pPr>
            <w:r w:rsidRPr="00960F9E">
              <w:rPr>
                <w:rFonts w:ascii="Times New Roman" w:hAnsi="Times New Roman"/>
                <w:sz w:val="22"/>
                <w:szCs w:val="22"/>
              </w:rPr>
              <w:t>-</w:t>
            </w:r>
          </w:p>
        </w:tc>
        <w:tc>
          <w:tcPr>
            <w:tcW w:w="992" w:type="dxa"/>
          </w:tcPr>
          <w:p w14:paraId="6E6A681D" w14:textId="77777777" w:rsidR="00BA39F9" w:rsidRPr="00960F9E" w:rsidRDefault="00BA39F9" w:rsidP="00BA39F9">
            <w:pPr>
              <w:jc w:val="center"/>
            </w:pPr>
            <w:r w:rsidRPr="00960F9E">
              <w:rPr>
                <w:rFonts w:ascii="Times New Roman" w:hAnsi="Times New Roman"/>
                <w:sz w:val="22"/>
                <w:szCs w:val="22"/>
              </w:rPr>
              <w:t>-</w:t>
            </w:r>
          </w:p>
        </w:tc>
        <w:tc>
          <w:tcPr>
            <w:tcW w:w="851" w:type="dxa"/>
          </w:tcPr>
          <w:p w14:paraId="0329216A" w14:textId="77777777" w:rsidR="00BA39F9" w:rsidRPr="00960F9E" w:rsidRDefault="00BA39F9" w:rsidP="00BA39F9">
            <w:pPr>
              <w:jc w:val="center"/>
            </w:pPr>
            <w:r w:rsidRPr="00960F9E">
              <w:rPr>
                <w:rFonts w:ascii="Times New Roman" w:hAnsi="Times New Roman"/>
                <w:sz w:val="22"/>
                <w:szCs w:val="22"/>
              </w:rPr>
              <w:t>-</w:t>
            </w:r>
          </w:p>
        </w:tc>
        <w:tc>
          <w:tcPr>
            <w:tcW w:w="850" w:type="dxa"/>
          </w:tcPr>
          <w:p w14:paraId="5BF3A32B"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2CC7834A" w14:textId="77777777" w:rsidR="00BA39F9" w:rsidRPr="00960F9E" w:rsidRDefault="00BA39F9" w:rsidP="00BA39F9">
            <w:pPr>
              <w:jc w:val="center"/>
            </w:pPr>
            <w:r w:rsidRPr="00960F9E">
              <w:rPr>
                <w:rFonts w:ascii="Times New Roman" w:hAnsi="Times New Roman"/>
                <w:sz w:val="22"/>
                <w:szCs w:val="22"/>
              </w:rPr>
              <w:t>-</w:t>
            </w:r>
          </w:p>
        </w:tc>
      </w:tr>
      <w:tr w:rsidR="00BA39F9" w:rsidRPr="00960F9E" w14:paraId="1C005258" w14:textId="77777777" w:rsidTr="0058411C">
        <w:trPr>
          <w:jc w:val="center"/>
        </w:trPr>
        <w:tc>
          <w:tcPr>
            <w:tcW w:w="474" w:type="dxa"/>
            <w:vMerge/>
          </w:tcPr>
          <w:p w14:paraId="2E4E1E9E" w14:textId="77777777" w:rsidR="00BA39F9" w:rsidRPr="00960F9E" w:rsidRDefault="00BA39F9" w:rsidP="00BA39F9">
            <w:pPr>
              <w:spacing w:after="200" w:line="276" w:lineRule="auto"/>
              <w:jc w:val="center"/>
              <w:rPr>
                <w:rFonts w:ascii="Times New Roman" w:hAnsi="Times New Roman"/>
                <w:sz w:val="22"/>
                <w:szCs w:val="22"/>
              </w:rPr>
            </w:pPr>
          </w:p>
        </w:tc>
        <w:tc>
          <w:tcPr>
            <w:tcW w:w="1369" w:type="dxa"/>
            <w:gridSpan w:val="3"/>
            <w:vMerge/>
          </w:tcPr>
          <w:p w14:paraId="05F966A6"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tcPr>
          <w:p w14:paraId="4BE39A36" w14:textId="77777777" w:rsidR="00BA39F9" w:rsidRPr="00960F9E" w:rsidRDefault="00BA39F9" w:rsidP="00BA39F9">
            <w:pPr>
              <w:spacing w:after="200" w:line="276" w:lineRule="auto"/>
              <w:jc w:val="left"/>
              <w:rPr>
                <w:rFonts w:ascii="Times New Roman" w:hAnsi="Times New Roman"/>
                <w:sz w:val="22"/>
                <w:szCs w:val="22"/>
              </w:rPr>
            </w:pPr>
          </w:p>
        </w:tc>
        <w:tc>
          <w:tcPr>
            <w:tcW w:w="1134" w:type="dxa"/>
          </w:tcPr>
          <w:p w14:paraId="759FF463"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tcPr>
          <w:p w14:paraId="146F73F3"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12C00008" w14:textId="77777777" w:rsidR="00BA39F9" w:rsidRPr="00960F9E" w:rsidRDefault="00BA39F9" w:rsidP="00BA39F9">
            <w:pPr>
              <w:jc w:val="center"/>
            </w:pPr>
            <w:r w:rsidRPr="00960F9E">
              <w:rPr>
                <w:rFonts w:ascii="Times New Roman" w:hAnsi="Times New Roman"/>
                <w:sz w:val="22"/>
                <w:szCs w:val="22"/>
              </w:rPr>
              <w:t>-</w:t>
            </w:r>
          </w:p>
        </w:tc>
        <w:tc>
          <w:tcPr>
            <w:tcW w:w="1135" w:type="dxa"/>
          </w:tcPr>
          <w:p w14:paraId="6ACDE2B5" w14:textId="77777777" w:rsidR="00BA39F9" w:rsidRPr="00960F9E" w:rsidRDefault="00BA39F9" w:rsidP="00BA39F9">
            <w:pPr>
              <w:jc w:val="center"/>
            </w:pPr>
            <w:r w:rsidRPr="00960F9E">
              <w:rPr>
                <w:rFonts w:ascii="Times New Roman" w:hAnsi="Times New Roman"/>
                <w:sz w:val="22"/>
                <w:szCs w:val="22"/>
              </w:rPr>
              <w:t>-</w:t>
            </w:r>
          </w:p>
        </w:tc>
        <w:tc>
          <w:tcPr>
            <w:tcW w:w="1133" w:type="dxa"/>
          </w:tcPr>
          <w:p w14:paraId="777F359B"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66388540" w14:textId="77777777" w:rsidR="00BA39F9" w:rsidRPr="00960F9E" w:rsidRDefault="00BA39F9" w:rsidP="00BA39F9">
            <w:pPr>
              <w:jc w:val="center"/>
            </w:pPr>
            <w:r w:rsidRPr="00960F9E">
              <w:rPr>
                <w:rFonts w:ascii="Times New Roman" w:hAnsi="Times New Roman"/>
                <w:sz w:val="22"/>
                <w:szCs w:val="22"/>
              </w:rPr>
              <w:t>-</w:t>
            </w:r>
          </w:p>
        </w:tc>
        <w:tc>
          <w:tcPr>
            <w:tcW w:w="992" w:type="dxa"/>
          </w:tcPr>
          <w:p w14:paraId="215CD187" w14:textId="77777777" w:rsidR="00BA39F9" w:rsidRPr="00960F9E" w:rsidRDefault="00BA39F9" w:rsidP="00BA39F9">
            <w:pPr>
              <w:jc w:val="center"/>
            </w:pPr>
            <w:r w:rsidRPr="00960F9E">
              <w:rPr>
                <w:rFonts w:ascii="Times New Roman" w:hAnsi="Times New Roman"/>
                <w:sz w:val="22"/>
                <w:szCs w:val="22"/>
              </w:rPr>
              <w:t>-</w:t>
            </w:r>
          </w:p>
        </w:tc>
        <w:tc>
          <w:tcPr>
            <w:tcW w:w="851" w:type="dxa"/>
          </w:tcPr>
          <w:p w14:paraId="00DEE364" w14:textId="77777777" w:rsidR="00BA39F9" w:rsidRPr="00960F9E" w:rsidRDefault="00BA39F9" w:rsidP="00BA39F9">
            <w:pPr>
              <w:jc w:val="center"/>
            </w:pPr>
            <w:r w:rsidRPr="00960F9E">
              <w:rPr>
                <w:rFonts w:ascii="Times New Roman" w:hAnsi="Times New Roman"/>
                <w:sz w:val="22"/>
                <w:szCs w:val="22"/>
              </w:rPr>
              <w:t>-</w:t>
            </w:r>
          </w:p>
        </w:tc>
        <w:tc>
          <w:tcPr>
            <w:tcW w:w="992" w:type="dxa"/>
          </w:tcPr>
          <w:p w14:paraId="01C6216A" w14:textId="77777777" w:rsidR="00BA39F9" w:rsidRPr="00960F9E" w:rsidRDefault="00BA39F9" w:rsidP="00BA39F9">
            <w:pPr>
              <w:jc w:val="center"/>
            </w:pPr>
            <w:r w:rsidRPr="00960F9E">
              <w:rPr>
                <w:rFonts w:ascii="Times New Roman" w:hAnsi="Times New Roman"/>
                <w:sz w:val="22"/>
                <w:szCs w:val="22"/>
              </w:rPr>
              <w:t>-</w:t>
            </w:r>
          </w:p>
        </w:tc>
        <w:tc>
          <w:tcPr>
            <w:tcW w:w="851" w:type="dxa"/>
          </w:tcPr>
          <w:p w14:paraId="28FC87D2" w14:textId="77777777" w:rsidR="00BA39F9" w:rsidRPr="00960F9E" w:rsidRDefault="00BA39F9" w:rsidP="00BA39F9">
            <w:pPr>
              <w:jc w:val="center"/>
            </w:pPr>
            <w:r w:rsidRPr="00960F9E">
              <w:rPr>
                <w:rFonts w:ascii="Times New Roman" w:hAnsi="Times New Roman"/>
                <w:sz w:val="22"/>
                <w:szCs w:val="22"/>
              </w:rPr>
              <w:t>-</w:t>
            </w:r>
          </w:p>
        </w:tc>
        <w:tc>
          <w:tcPr>
            <w:tcW w:w="850" w:type="dxa"/>
          </w:tcPr>
          <w:p w14:paraId="7AF35DFC"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6569842B" w14:textId="77777777" w:rsidR="00BA39F9" w:rsidRPr="00960F9E" w:rsidRDefault="00BA39F9" w:rsidP="00BA39F9">
            <w:pPr>
              <w:jc w:val="center"/>
            </w:pPr>
            <w:r w:rsidRPr="00960F9E">
              <w:rPr>
                <w:rFonts w:ascii="Times New Roman" w:hAnsi="Times New Roman"/>
                <w:sz w:val="22"/>
                <w:szCs w:val="22"/>
              </w:rPr>
              <w:t>-</w:t>
            </w:r>
          </w:p>
        </w:tc>
      </w:tr>
      <w:tr w:rsidR="00BA39F9" w:rsidRPr="00960F9E" w14:paraId="2C42FB46" w14:textId="77777777" w:rsidTr="00886D74">
        <w:trPr>
          <w:jc w:val="center"/>
        </w:trPr>
        <w:tc>
          <w:tcPr>
            <w:tcW w:w="474" w:type="dxa"/>
            <w:vMerge/>
          </w:tcPr>
          <w:p w14:paraId="5363C2F3" w14:textId="77777777" w:rsidR="00BA39F9" w:rsidRPr="00960F9E" w:rsidRDefault="00BA39F9" w:rsidP="00BA39F9">
            <w:pPr>
              <w:spacing w:after="200" w:line="276" w:lineRule="auto"/>
              <w:jc w:val="center"/>
              <w:rPr>
                <w:rFonts w:ascii="Times New Roman" w:hAnsi="Times New Roman"/>
                <w:sz w:val="22"/>
                <w:szCs w:val="22"/>
              </w:rPr>
            </w:pPr>
          </w:p>
        </w:tc>
        <w:tc>
          <w:tcPr>
            <w:tcW w:w="1369" w:type="dxa"/>
            <w:gridSpan w:val="3"/>
            <w:vMerge/>
          </w:tcPr>
          <w:p w14:paraId="353ABAF8"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val="restart"/>
          </w:tcPr>
          <w:p w14:paraId="29239C01" w14:textId="77777777" w:rsidR="00BA39F9" w:rsidRPr="00960F9E" w:rsidRDefault="00BA39F9" w:rsidP="00BA39F9">
            <w:pPr>
              <w:widowControl w:val="0"/>
              <w:autoSpaceDE w:val="0"/>
              <w:autoSpaceDN w:val="0"/>
              <w:ind w:left="96"/>
              <w:jc w:val="left"/>
              <w:rPr>
                <w:rFonts w:ascii="Times New Roman" w:hAnsi="Times New Roman"/>
                <w:sz w:val="22"/>
                <w:szCs w:val="22"/>
              </w:rPr>
            </w:pPr>
            <w:r w:rsidRPr="00960F9E">
              <w:rPr>
                <w:rFonts w:ascii="Times New Roman" w:hAnsi="Times New Roman"/>
                <w:sz w:val="22"/>
                <w:szCs w:val="22"/>
              </w:rPr>
              <w:t>местный бюджет</w:t>
            </w:r>
          </w:p>
        </w:tc>
        <w:tc>
          <w:tcPr>
            <w:tcW w:w="1134" w:type="dxa"/>
            <w:vAlign w:val="center"/>
          </w:tcPr>
          <w:p w14:paraId="56249905"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ед.</w:t>
            </w:r>
          </w:p>
        </w:tc>
        <w:tc>
          <w:tcPr>
            <w:tcW w:w="1021" w:type="dxa"/>
          </w:tcPr>
          <w:p w14:paraId="550F39AB"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442441B1" w14:textId="77777777" w:rsidR="00BA39F9" w:rsidRPr="00960F9E" w:rsidRDefault="00BA39F9" w:rsidP="00BA39F9">
            <w:pPr>
              <w:jc w:val="center"/>
            </w:pPr>
            <w:r w:rsidRPr="00960F9E">
              <w:rPr>
                <w:rFonts w:ascii="Times New Roman" w:hAnsi="Times New Roman"/>
                <w:sz w:val="22"/>
                <w:szCs w:val="22"/>
              </w:rPr>
              <w:t>-</w:t>
            </w:r>
          </w:p>
        </w:tc>
        <w:tc>
          <w:tcPr>
            <w:tcW w:w="1135" w:type="dxa"/>
          </w:tcPr>
          <w:p w14:paraId="3DF904B5" w14:textId="77777777" w:rsidR="00BA39F9" w:rsidRPr="00960F9E" w:rsidRDefault="00BA39F9" w:rsidP="00BA39F9">
            <w:pPr>
              <w:jc w:val="center"/>
            </w:pPr>
            <w:r w:rsidRPr="00960F9E">
              <w:rPr>
                <w:rFonts w:ascii="Times New Roman" w:hAnsi="Times New Roman"/>
                <w:sz w:val="22"/>
                <w:szCs w:val="22"/>
              </w:rPr>
              <w:t>-</w:t>
            </w:r>
          </w:p>
        </w:tc>
        <w:tc>
          <w:tcPr>
            <w:tcW w:w="1133" w:type="dxa"/>
          </w:tcPr>
          <w:p w14:paraId="153672B1"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64DAA918" w14:textId="77777777" w:rsidR="00BA39F9" w:rsidRPr="00960F9E" w:rsidRDefault="00BA39F9" w:rsidP="00BA39F9">
            <w:pPr>
              <w:jc w:val="center"/>
            </w:pPr>
            <w:r w:rsidRPr="00960F9E">
              <w:rPr>
                <w:rFonts w:ascii="Times New Roman" w:hAnsi="Times New Roman"/>
                <w:sz w:val="22"/>
                <w:szCs w:val="22"/>
              </w:rPr>
              <w:t>-</w:t>
            </w:r>
          </w:p>
        </w:tc>
        <w:tc>
          <w:tcPr>
            <w:tcW w:w="992" w:type="dxa"/>
          </w:tcPr>
          <w:p w14:paraId="3395F1C9" w14:textId="77777777" w:rsidR="00BA39F9" w:rsidRPr="00960F9E" w:rsidRDefault="00BA39F9" w:rsidP="00BA39F9">
            <w:pPr>
              <w:jc w:val="center"/>
            </w:pPr>
            <w:r w:rsidRPr="00960F9E">
              <w:rPr>
                <w:rFonts w:ascii="Times New Roman" w:hAnsi="Times New Roman"/>
                <w:sz w:val="22"/>
                <w:szCs w:val="22"/>
              </w:rPr>
              <w:t>-</w:t>
            </w:r>
          </w:p>
        </w:tc>
        <w:tc>
          <w:tcPr>
            <w:tcW w:w="851" w:type="dxa"/>
          </w:tcPr>
          <w:p w14:paraId="1A696D5C" w14:textId="77777777" w:rsidR="00BA39F9" w:rsidRPr="00960F9E" w:rsidRDefault="00BA39F9" w:rsidP="00BA39F9">
            <w:pPr>
              <w:jc w:val="center"/>
            </w:pPr>
            <w:r w:rsidRPr="00960F9E">
              <w:rPr>
                <w:rFonts w:ascii="Times New Roman" w:hAnsi="Times New Roman"/>
                <w:sz w:val="22"/>
                <w:szCs w:val="22"/>
              </w:rPr>
              <w:t>-</w:t>
            </w:r>
          </w:p>
        </w:tc>
        <w:tc>
          <w:tcPr>
            <w:tcW w:w="992" w:type="dxa"/>
          </w:tcPr>
          <w:p w14:paraId="599524E2" w14:textId="77777777" w:rsidR="00BA39F9" w:rsidRPr="00960F9E" w:rsidRDefault="00BA39F9" w:rsidP="00BA39F9">
            <w:pPr>
              <w:jc w:val="center"/>
            </w:pPr>
            <w:r w:rsidRPr="00960F9E">
              <w:rPr>
                <w:rFonts w:ascii="Times New Roman" w:hAnsi="Times New Roman"/>
                <w:sz w:val="22"/>
                <w:szCs w:val="22"/>
              </w:rPr>
              <w:t>-</w:t>
            </w:r>
          </w:p>
        </w:tc>
        <w:tc>
          <w:tcPr>
            <w:tcW w:w="851" w:type="dxa"/>
          </w:tcPr>
          <w:p w14:paraId="49B4D05C" w14:textId="77777777" w:rsidR="00BA39F9" w:rsidRPr="00960F9E" w:rsidRDefault="00BA39F9" w:rsidP="00BA39F9">
            <w:pPr>
              <w:jc w:val="center"/>
            </w:pPr>
            <w:r w:rsidRPr="00960F9E">
              <w:rPr>
                <w:rFonts w:ascii="Times New Roman" w:hAnsi="Times New Roman"/>
                <w:sz w:val="22"/>
                <w:szCs w:val="22"/>
              </w:rPr>
              <w:t>-</w:t>
            </w:r>
          </w:p>
        </w:tc>
        <w:tc>
          <w:tcPr>
            <w:tcW w:w="850" w:type="dxa"/>
          </w:tcPr>
          <w:p w14:paraId="38AA4698"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776301A4" w14:textId="77777777" w:rsidR="00BA39F9" w:rsidRPr="00960F9E" w:rsidRDefault="00BA39F9" w:rsidP="00BA39F9">
            <w:pPr>
              <w:jc w:val="center"/>
            </w:pPr>
            <w:r w:rsidRPr="00960F9E">
              <w:rPr>
                <w:rFonts w:ascii="Times New Roman" w:hAnsi="Times New Roman"/>
                <w:sz w:val="22"/>
                <w:szCs w:val="22"/>
              </w:rPr>
              <w:t>-</w:t>
            </w:r>
          </w:p>
        </w:tc>
      </w:tr>
      <w:tr w:rsidR="00BA39F9" w:rsidRPr="00960F9E" w14:paraId="6E64C3D7" w14:textId="77777777" w:rsidTr="00886D74">
        <w:trPr>
          <w:jc w:val="center"/>
        </w:trPr>
        <w:tc>
          <w:tcPr>
            <w:tcW w:w="474" w:type="dxa"/>
            <w:vMerge/>
          </w:tcPr>
          <w:p w14:paraId="20AE684D" w14:textId="77777777" w:rsidR="00BA39F9" w:rsidRPr="00960F9E" w:rsidRDefault="00BA39F9" w:rsidP="00BA39F9">
            <w:pPr>
              <w:spacing w:after="200" w:line="276" w:lineRule="auto"/>
              <w:jc w:val="center"/>
              <w:rPr>
                <w:rFonts w:ascii="Times New Roman" w:hAnsi="Times New Roman"/>
                <w:sz w:val="22"/>
                <w:szCs w:val="22"/>
              </w:rPr>
            </w:pPr>
          </w:p>
        </w:tc>
        <w:tc>
          <w:tcPr>
            <w:tcW w:w="1369" w:type="dxa"/>
            <w:gridSpan w:val="3"/>
            <w:vMerge/>
          </w:tcPr>
          <w:p w14:paraId="5DE40A78"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tcPr>
          <w:p w14:paraId="107275CA" w14:textId="77777777" w:rsidR="00BA39F9" w:rsidRPr="00960F9E" w:rsidRDefault="00BA39F9" w:rsidP="00BA39F9">
            <w:pPr>
              <w:spacing w:after="200" w:line="276" w:lineRule="auto"/>
              <w:ind w:left="96"/>
              <w:jc w:val="left"/>
              <w:rPr>
                <w:rFonts w:ascii="Times New Roman" w:hAnsi="Times New Roman"/>
                <w:sz w:val="22"/>
                <w:szCs w:val="22"/>
              </w:rPr>
            </w:pPr>
          </w:p>
        </w:tc>
        <w:tc>
          <w:tcPr>
            <w:tcW w:w="1134" w:type="dxa"/>
            <w:vAlign w:val="center"/>
          </w:tcPr>
          <w:p w14:paraId="121D71D8"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tcPr>
          <w:p w14:paraId="0EA52C6F"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71A6644E" w14:textId="77777777" w:rsidR="00BA39F9" w:rsidRPr="00960F9E" w:rsidRDefault="00BA39F9" w:rsidP="00BA39F9">
            <w:pPr>
              <w:jc w:val="center"/>
            </w:pPr>
            <w:r w:rsidRPr="00960F9E">
              <w:rPr>
                <w:rFonts w:ascii="Times New Roman" w:hAnsi="Times New Roman"/>
                <w:sz w:val="22"/>
                <w:szCs w:val="22"/>
              </w:rPr>
              <w:t>-</w:t>
            </w:r>
          </w:p>
        </w:tc>
        <w:tc>
          <w:tcPr>
            <w:tcW w:w="1135" w:type="dxa"/>
          </w:tcPr>
          <w:p w14:paraId="1762F734" w14:textId="77777777" w:rsidR="00BA39F9" w:rsidRPr="00960F9E" w:rsidRDefault="00BA39F9" w:rsidP="00BA39F9">
            <w:pPr>
              <w:jc w:val="center"/>
            </w:pPr>
            <w:r w:rsidRPr="00960F9E">
              <w:rPr>
                <w:rFonts w:ascii="Times New Roman" w:hAnsi="Times New Roman"/>
                <w:sz w:val="22"/>
                <w:szCs w:val="22"/>
              </w:rPr>
              <w:t>-</w:t>
            </w:r>
          </w:p>
        </w:tc>
        <w:tc>
          <w:tcPr>
            <w:tcW w:w="1133" w:type="dxa"/>
          </w:tcPr>
          <w:p w14:paraId="4AB24AE6"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34F03E8F" w14:textId="77777777" w:rsidR="00BA39F9" w:rsidRPr="00960F9E" w:rsidRDefault="00BA39F9" w:rsidP="00BA39F9">
            <w:pPr>
              <w:jc w:val="center"/>
            </w:pPr>
            <w:r w:rsidRPr="00960F9E">
              <w:rPr>
                <w:rFonts w:ascii="Times New Roman" w:hAnsi="Times New Roman"/>
                <w:sz w:val="22"/>
                <w:szCs w:val="22"/>
              </w:rPr>
              <w:t>-</w:t>
            </w:r>
          </w:p>
        </w:tc>
        <w:tc>
          <w:tcPr>
            <w:tcW w:w="992" w:type="dxa"/>
          </w:tcPr>
          <w:p w14:paraId="7F9CC817" w14:textId="77777777" w:rsidR="00BA39F9" w:rsidRPr="00960F9E" w:rsidRDefault="00BA39F9" w:rsidP="00BA39F9">
            <w:pPr>
              <w:jc w:val="center"/>
            </w:pPr>
            <w:r w:rsidRPr="00960F9E">
              <w:rPr>
                <w:rFonts w:ascii="Times New Roman" w:hAnsi="Times New Roman"/>
                <w:sz w:val="22"/>
                <w:szCs w:val="22"/>
              </w:rPr>
              <w:t>-</w:t>
            </w:r>
          </w:p>
        </w:tc>
        <w:tc>
          <w:tcPr>
            <w:tcW w:w="851" w:type="dxa"/>
          </w:tcPr>
          <w:p w14:paraId="3CB519E2" w14:textId="77777777" w:rsidR="00BA39F9" w:rsidRPr="00960F9E" w:rsidRDefault="00BA39F9" w:rsidP="00BA39F9">
            <w:pPr>
              <w:jc w:val="center"/>
            </w:pPr>
            <w:r w:rsidRPr="00960F9E">
              <w:rPr>
                <w:rFonts w:ascii="Times New Roman" w:hAnsi="Times New Roman"/>
                <w:sz w:val="22"/>
                <w:szCs w:val="22"/>
              </w:rPr>
              <w:t>-</w:t>
            </w:r>
          </w:p>
        </w:tc>
        <w:tc>
          <w:tcPr>
            <w:tcW w:w="992" w:type="dxa"/>
          </w:tcPr>
          <w:p w14:paraId="0AAED2F0" w14:textId="77777777" w:rsidR="00BA39F9" w:rsidRPr="00960F9E" w:rsidRDefault="00BA39F9" w:rsidP="00BA39F9">
            <w:pPr>
              <w:jc w:val="center"/>
            </w:pPr>
            <w:r w:rsidRPr="00960F9E">
              <w:rPr>
                <w:rFonts w:ascii="Times New Roman" w:hAnsi="Times New Roman"/>
                <w:sz w:val="22"/>
                <w:szCs w:val="22"/>
              </w:rPr>
              <w:t>-</w:t>
            </w:r>
          </w:p>
        </w:tc>
        <w:tc>
          <w:tcPr>
            <w:tcW w:w="851" w:type="dxa"/>
          </w:tcPr>
          <w:p w14:paraId="6FDF00E0" w14:textId="77777777" w:rsidR="00BA39F9" w:rsidRPr="00960F9E" w:rsidRDefault="00BA39F9" w:rsidP="00BA39F9">
            <w:pPr>
              <w:jc w:val="center"/>
            </w:pPr>
            <w:r w:rsidRPr="00960F9E">
              <w:rPr>
                <w:rFonts w:ascii="Times New Roman" w:hAnsi="Times New Roman"/>
                <w:sz w:val="22"/>
                <w:szCs w:val="22"/>
              </w:rPr>
              <w:t>-</w:t>
            </w:r>
          </w:p>
        </w:tc>
        <w:tc>
          <w:tcPr>
            <w:tcW w:w="850" w:type="dxa"/>
          </w:tcPr>
          <w:p w14:paraId="59317A59"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5A2F949A" w14:textId="77777777" w:rsidR="00BA39F9" w:rsidRPr="00960F9E" w:rsidRDefault="00BA39F9" w:rsidP="00BA39F9">
            <w:pPr>
              <w:jc w:val="center"/>
            </w:pPr>
            <w:r w:rsidRPr="00960F9E">
              <w:rPr>
                <w:rFonts w:ascii="Times New Roman" w:hAnsi="Times New Roman"/>
                <w:sz w:val="22"/>
                <w:szCs w:val="22"/>
              </w:rPr>
              <w:t>-</w:t>
            </w:r>
          </w:p>
        </w:tc>
      </w:tr>
      <w:tr w:rsidR="00BA39F9" w:rsidRPr="00960F9E" w14:paraId="36F410D4" w14:textId="77777777" w:rsidTr="00886D74">
        <w:trPr>
          <w:jc w:val="center"/>
        </w:trPr>
        <w:tc>
          <w:tcPr>
            <w:tcW w:w="474" w:type="dxa"/>
            <w:vMerge/>
          </w:tcPr>
          <w:p w14:paraId="2AB9FE87" w14:textId="77777777" w:rsidR="00BA39F9" w:rsidRPr="00960F9E" w:rsidRDefault="00BA39F9" w:rsidP="00BA39F9">
            <w:pPr>
              <w:spacing w:after="200" w:line="276" w:lineRule="auto"/>
              <w:jc w:val="center"/>
              <w:rPr>
                <w:rFonts w:ascii="Times New Roman" w:hAnsi="Times New Roman"/>
                <w:sz w:val="22"/>
                <w:szCs w:val="22"/>
              </w:rPr>
            </w:pPr>
          </w:p>
        </w:tc>
        <w:tc>
          <w:tcPr>
            <w:tcW w:w="1369" w:type="dxa"/>
            <w:gridSpan w:val="3"/>
            <w:vMerge/>
          </w:tcPr>
          <w:p w14:paraId="3C66386A"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val="restart"/>
          </w:tcPr>
          <w:p w14:paraId="388F1D44" w14:textId="77777777" w:rsidR="00BA39F9" w:rsidRPr="00960F9E" w:rsidRDefault="00BA39F9" w:rsidP="00BA39F9">
            <w:pPr>
              <w:widowControl w:val="0"/>
              <w:autoSpaceDE w:val="0"/>
              <w:autoSpaceDN w:val="0"/>
              <w:ind w:left="96"/>
              <w:jc w:val="left"/>
              <w:rPr>
                <w:rFonts w:ascii="Times New Roman" w:hAnsi="Times New Roman"/>
                <w:sz w:val="22"/>
                <w:szCs w:val="22"/>
              </w:rPr>
            </w:pPr>
            <w:r w:rsidRPr="00960F9E">
              <w:rPr>
                <w:rFonts w:ascii="Times New Roman" w:hAnsi="Times New Roman"/>
                <w:sz w:val="22"/>
                <w:szCs w:val="22"/>
              </w:rPr>
              <w:t>средства организаций</w:t>
            </w:r>
          </w:p>
        </w:tc>
        <w:tc>
          <w:tcPr>
            <w:tcW w:w="1134" w:type="dxa"/>
            <w:vAlign w:val="center"/>
          </w:tcPr>
          <w:p w14:paraId="65627C9D"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ед.</w:t>
            </w:r>
          </w:p>
        </w:tc>
        <w:tc>
          <w:tcPr>
            <w:tcW w:w="1021" w:type="dxa"/>
          </w:tcPr>
          <w:p w14:paraId="0E5374BF"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32B27178" w14:textId="77777777" w:rsidR="00BA39F9" w:rsidRPr="00960F9E" w:rsidRDefault="00BA39F9" w:rsidP="00BA39F9">
            <w:pPr>
              <w:jc w:val="center"/>
            </w:pPr>
            <w:r w:rsidRPr="00960F9E">
              <w:rPr>
                <w:rFonts w:ascii="Times New Roman" w:hAnsi="Times New Roman"/>
                <w:sz w:val="22"/>
                <w:szCs w:val="22"/>
              </w:rPr>
              <w:t>-</w:t>
            </w:r>
          </w:p>
        </w:tc>
        <w:tc>
          <w:tcPr>
            <w:tcW w:w="1135" w:type="dxa"/>
          </w:tcPr>
          <w:p w14:paraId="02B7D746" w14:textId="77777777" w:rsidR="00BA39F9" w:rsidRPr="00960F9E" w:rsidRDefault="00BA39F9" w:rsidP="00BA39F9">
            <w:pPr>
              <w:jc w:val="center"/>
            </w:pPr>
            <w:r w:rsidRPr="00960F9E">
              <w:rPr>
                <w:rFonts w:ascii="Times New Roman" w:hAnsi="Times New Roman"/>
                <w:sz w:val="22"/>
                <w:szCs w:val="22"/>
              </w:rPr>
              <w:t>-</w:t>
            </w:r>
          </w:p>
        </w:tc>
        <w:tc>
          <w:tcPr>
            <w:tcW w:w="1133" w:type="dxa"/>
          </w:tcPr>
          <w:p w14:paraId="61CA4144"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2736A752" w14:textId="77777777" w:rsidR="00BA39F9" w:rsidRPr="00960F9E" w:rsidRDefault="00BA39F9" w:rsidP="00BA39F9">
            <w:pPr>
              <w:jc w:val="center"/>
            </w:pPr>
            <w:r w:rsidRPr="00960F9E">
              <w:rPr>
                <w:rFonts w:ascii="Times New Roman" w:hAnsi="Times New Roman"/>
                <w:sz w:val="22"/>
                <w:szCs w:val="22"/>
              </w:rPr>
              <w:t>-</w:t>
            </w:r>
          </w:p>
        </w:tc>
        <w:tc>
          <w:tcPr>
            <w:tcW w:w="992" w:type="dxa"/>
          </w:tcPr>
          <w:p w14:paraId="76BDC88E" w14:textId="77777777" w:rsidR="00BA39F9" w:rsidRPr="00960F9E" w:rsidRDefault="00BA39F9" w:rsidP="00BA39F9">
            <w:pPr>
              <w:jc w:val="center"/>
            </w:pPr>
            <w:r w:rsidRPr="00960F9E">
              <w:rPr>
                <w:rFonts w:ascii="Times New Roman" w:hAnsi="Times New Roman"/>
                <w:sz w:val="22"/>
                <w:szCs w:val="22"/>
              </w:rPr>
              <w:t>-</w:t>
            </w:r>
          </w:p>
        </w:tc>
        <w:tc>
          <w:tcPr>
            <w:tcW w:w="851" w:type="dxa"/>
          </w:tcPr>
          <w:p w14:paraId="69C3F2A2" w14:textId="77777777" w:rsidR="00BA39F9" w:rsidRPr="00960F9E" w:rsidRDefault="00BA39F9" w:rsidP="00BA39F9">
            <w:pPr>
              <w:jc w:val="center"/>
            </w:pPr>
            <w:r w:rsidRPr="00960F9E">
              <w:rPr>
                <w:rFonts w:ascii="Times New Roman" w:hAnsi="Times New Roman"/>
                <w:sz w:val="22"/>
                <w:szCs w:val="22"/>
              </w:rPr>
              <w:t>-</w:t>
            </w:r>
          </w:p>
        </w:tc>
        <w:tc>
          <w:tcPr>
            <w:tcW w:w="992" w:type="dxa"/>
          </w:tcPr>
          <w:p w14:paraId="1D402538" w14:textId="77777777" w:rsidR="00BA39F9" w:rsidRPr="00960F9E" w:rsidRDefault="00BA39F9" w:rsidP="00BA39F9">
            <w:pPr>
              <w:jc w:val="center"/>
            </w:pPr>
            <w:r w:rsidRPr="00960F9E">
              <w:rPr>
                <w:rFonts w:ascii="Times New Roman" w:hAnsi="Times New Roman"/>
                <w:sz w:val="22"/>
                <w:szCs w:val="22"/>
              </w:rPr>
              <w:t>-</w:t>
            </w:r>
          </w:p>
        </w:tc>
        <w:tc>
          <w:tcPr>
            <w:tcW w:w="851" w:type="dxa"/>
          </w:tcPr>
          <w:p w14:paraId="40E08C31" w14:textId="77777777" w:rsidR="00BA39F9" w:rsidRPr="00960F9E" w:rsidRDefault="00BA39F9" w:rsidP="00BA39F9">
            <w:pPr>
              <w:jc w:val="center"/>
            </w:pPr>
            <w:r w:rsidRPr="00960F9E">
              <w:rPr>
                <w:rFonts w:ascii="Times New Roman" w:hAnsi="Times New Roman"/>
                <w:sz w:val="22"/>
                <w:szCs w:val="22"/>
              </w:rPr>
              <w:t>-</w:t>
            </w:r>
          </w:p>
        </w:tc>
        <w:tc>
          <w:tcPr>
            <w:tcW w:w="850" w:type="dxa"/>
          </w:tcPr>
          <w:p w14:paraId="016F0C25"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1C31A0D7" w14:textId="77777777" w:rsidR="00BA39F9" w:rsidRPr="00960F9E" w:rsidRDefault="00BA39F9" w:rsidP="00BA39F9">
            <w:pPr>
              <w:jc w:val="center"/>
            </w:pPr>
            <w:r w:rsidRPr="00960F9E">
              <w:rPr>
                <w:rFonts w:ascii="Times New Roman" w:hAnsi="Times New Roman"/>
                <w:sz w:val="22"/>
                <w:szCs w:val="22"/>
              </w:rPr>
              <w:t>-</w:t>
            </w:r>
          </w:p>
        </w:tc>
      </w:tr>
      <w:tr w:rsidR="00BA39F9" w:rsidRPr="00960F9E" w14:paraId="241836B0" w14:textId="77777777" w:rsidTr="00886D74">
        <w:trPr>
          <w:jc w:val="center"/>
        </w:trPr>
        <w:tc>
          <w:tcPr>
            <w:tcW w:w="474" w:type="dxa"/>
            <w:vMerge/>
          </w:tcPr>
          <w:p w14:paraId="4C366740" w14:textId="77777777" w:rsidR="00BA39F9" w:rsidRPr="00960F9E" w:rsidRDefault="00BA39F9" w:rsidP="00BA39F9">
            <w:pPr>
              <w:spacing w:after="200" w:line="276" w:lineRule="auto"/>
              <w:jc w:val="center"/>
              <w:rPr>
                <w:rFonts w:ascii="Times New Roman" w:hAnsi="Times New Roman"/>
                <w:sz w:val="22"/>
                <w:szCs w:val="22"/>
              </w:rPr>
            </w:pPr>
          </w:p>
        </w:tc>
        <w:tc>
          <w:tcPr>
            <w:tcW w:w="1369" w:type="dxa"/>
            <w:gridSpan w:val="3"/>
            <w:vMerge/>
          </w:tcPr>
          <w:p w14:paraId="5E23D651"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tcPr>
          <w:p w14:paraId="1FE1D9FD" w14:textId="77777777" w:rsidR="00BA39F9" w:rsidRPr="00960F9E" w:rsidRDefault="00BA39F9" w:rsidP="00BA39F9">
            <w:pPr>
              <w:spacing w:after="200" w:line="276" w:lineRule="auto"/>
              <w:ind w:left="96"/>
              <w:jc w:val="left"/>
              <w:rPr>
                <w:rFonts w:ascii="Times New Roman" w:hAnsi="Times New Roman"/>
                <w:sz w:val="22"/>
                <w:szCs w:val="22"/>
              </w:rPr>
            </w:pPr>
          </w:p>
        </w:tc>
        <w:tc>
          <w:tcPr>
            <w:tcW w:w="1134" w:type="dxa"/>
            <w:vAlign w:val="center"/>
          </w:tcPr>
          <w:p w14:paraId="36747C5A"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tcPr>
          <w:p w14:paraId="2DD36070"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21277711" w14:textId="77777777" w:rsidR="00BA39F9" w:rsidRPr="00960F9E" w:rsidRDefault="00BA39F9" w:rsidP="00BA39F9">
            <w:pPr>
              <w:jc w:val="center"/>
            </w:pPr>
            <w:r w:rsidRPr="00960F9E">
              <w:rPr>
                <w:rFonts w:ascii="Times New Roman" w:hAnsi="Times New Roman"/>
                <w:sz w:val="22"/>
                <w:szCs w:val="22"/>
              </w:rPr>
              <w:t>-</w:t>
            </w:r>
          </w:p>
        </w:tc>
        <w:tc>
          <w:tcPr>
            <w:tcW w:w="1135" w:type="dxa"/>
          </w:tcPr>
          <w:p w14:paraId="020F7A81" w14:textId="77777777" w:rsidR="00BA39F9" w:rsidRPr="00960F9E" w:rsidRDefault="00BA39F9" w:rsidP="00BA39F9">
            <w:pPr>
              <w:jc w:val="center"/>
            </w:pPr>
            <w:r w:rsidRPr="00960F9E">
              <w:rPr>
                <w:rFonts w:ascii="Times New Roman" w:hAnsi="Times New Roman"/>
                <w:sz w:val="22"/>
                <w:szCs w:val="22"/>
              </w:rPr>
              <w:t>-</w:t>
            </w:r>
          </w:p>
        </w:tc>
        <w:tc>
          <w:tcPr>
            <w:tcW w:w="1133" w:type="dxa"/>
          </w:tcPr>
          <w:p w14:paraId="26DB6A9A"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4A955137" w14:textId="77777777" w:rsidR="00BA39F9" w:rsidRPr="00960F9E" w:rsidRDefault="00BA39F9" w:rsidP="00BA39F9">
            <w:pPr>
              <w:jc w:val="center"/>
            </w:pPr>
            <w:r w:rsidRPr="00960F9E">
              <w:rPr>
                <w:rFonts w:ascii="Times New Roman" w:hAnsi="Times New Roman"/>
                <w:sz w:val="22"/>
                <w:szCs w:val="22"/>
              </w:rPr>
              <w:t>-</w:t>
            </w:r>
          </w:p>
        </w:tc>
        <w:tc>
          <w:tcPr>
            <w:tcW w:w="992" w:type="dxa"/>
          </w:tcPr>
          <w:p w14:paraId="5D598F75" w14:textId="77777777" w:rsidR="00BA39F9" w:rsidRPr="00960F9E" w:rsidRDefault="00BA39F9" w:rsidP="00BA39F9">
            <w:pPr>
              <w:jc w:val="center"/>
            </w:pPr>
            <w:r w:rsidRPr="00960F9E">
              <w:rPr>
                <w:rFonts w:ascii="Times New Roman" w:hAnsi="Times New Roman"/>
                <w:sz w:val="22"/>
                <w:szCs w:val="22"/>
              </w:rPr>
              <w:t>-</w:t>
            </w:r>
          </w:p>
        </w:tc>
        <w:tc>
          <w:tcPr>
            <w:tcW w:w="851" w:type="dxa"/>
          </w:tcPr>
          <w:p w14:paraId="4FE16B99" w14:textId="77777777" w:rsidR="00BA39F9" w:rsidRPr="00960F9E" w:rsidRDefault="00BA39F9" w:rsidP="00BA39F9">
            <w:pPr>
              <w:jc w:val="center"/>
            </w:pPr>
            <w:r w:rsidRPr="00960F9E">
              <w:rPr>
                <w:rFonts w:ascii="Times New Roman" w:hAnsi="Times New Roman"/>
                <w:sz w:val="22"/>
                <w:szCs w:val="22"/>
              </w:rPr>
              <w:t>-</w:t>
            </w:r>
          </w:p>
        </w:tc>
        <w:tc>
          <w:tcPr>
            <w:tcW w:w="992" w:type="dxa"/>
          </w:tcPr>
          <w:p w14:paraId="15E99C3C" w14:textId="77777777" w:rsidR="00BA39F9" w:rsidRPr="00960F9E" w:rsidRDefault="00BA39F9" w:rsidP="00BA39F9">
            <w:pPr>
              <w:jc w:val="center"/>
            </w:pPr>
            <w:r w:rsidRPr="00960F9E">
              <w:rPr>
                <w:rFonts w:ascii="Times New Roman" w:hAnsi="Times New Roman"/>
                <w:sz w:val="22"/>
                <w:szCs w:val="22"/>
              </w:rPr>
              <w:t>-</w:t>
            </w:r>
          </w:p>
        </w:tc>
        <w:tc>
          <w:tcPr>
            <w:tcW w:w="851" w:type="dxa"/>
          </w:tcPr>
          <w:p w14:paraId="3E1B607F" w14:textId="77777777" w:rsidR="00BA39F9" w:rsidRPr="00960F9E" w:rsidRDefault="00BA39F9" w:rsidP="00BA39F9">
            <w:pPr>
              <w:jc w:val="center"/>
            </w:pPr>
            <w:r w:rsidRPr="00960F9E">
              <w:rPr>
                <w:rFonts w:ascii="Times New Roman" w:hAnsi="Times New Roman"/>
                <w:sz w:val="22"/>
                <w:szCs w:val="22"/>
              </w:rPr>
              <w:t>-</w:t>
            </w:r>
          </w:p>
        </w:tc>
        <w:tc>
          <w:tcPr>
            <w:tcW w:w="850" w:type="dxa"/>
          </w:tcPr>
          <w:p w14:paraId="3B51B28B"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483B4022" w14:textId="77777777" w:rsidR="00BA39F9" w:rsidRPr="00960F9E" w:rsidRDefault="00BA39F9" w:rsidP="00BA39F9">
            <w:pPr>
              <w:jc w:val="center"/>
            </w:pPr>
            <w:r w:rsidRPr="00960F9E">
              <w:rPr>
                <w:rFonts w:ascii="Times New Roman" w:hAnsi="Times New Roman"/>
                <w:sz w:val="22"/>
                <w:szCs w:val="22"/>
              </w:rPr>
              <w:t>-</w:t>
            </w:r>
          </w:p>
        </w:tc>
      </w:tr>
      <w:tr w:rsidR="00BA39F9" w:rsidRPr="00960F9E" w14:paraId="31678746" w14:textId="77777777" w:rsidTr="00886D74">
        <w:trPr>
          <w:jc w:val="center"/>
        </w:trPr>
        <w:tc>
          <w:tcPr>
            <w:tcW w:w="474" w:type="dxa"/>
            <w:vMerge/>
          </w:tcPr>
          <w:p w14:paraId="4FF6CBB6" w14:textId="77777777" w:rsidR="00BA39F9" w:rsidRPr="00960F9E" w:rsidRDefault="00BA39F9" w:rsidP="00BA39F9">
            <w:pPr>
              <w:spacing w:after="200" w:line="276" w:lineRule="auto"/>
              <w:jc w:val="center"/>
              <w:rPr>
                <w:rFonts w:ascii="Times New Roman" w:hAnsi="Times New Roman"/>
                <w:sz w:val="22"/>
                <w:szCs w:val="22"/>
              </w:rPr>
            </w:pPr>
          </w:p>
        </w:tc>
        <w:tc>
          <w:tcPr>
            <w:tcW w:w="1369" w:type="dxa"/>
            <w:gridSpan w:val="3"/>
            <w:vMerge/>
          </w:tcPr>
          <w:p w14:paraId="49F1F3C9"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val="restart"/>
          </w:tcPr>
          <w:p w14:paraId="62224AB9" w14:textId="77777777" w:rsidR="00BA39F9" w:rsidRPr="00960F9E" w:rsidRDefault="00BA39F9" w:rsidP="00BA39F9">
            <w:pPr>
              <w:widowControl w:val="0"/>
              <w:autoSpaceDE w:val="0"/>
              <w:autoSpaceDN w:val="0"/>
              <w:ind w:left="96"/>
              <w:jc w:val="left"/>
              <w:rPr>
                <w:rFonts w:ascii="Times New Roman" w:hAnsi="Times New Roman"/>
                <w:sz w:val="22"/>
                <w:szCs w:val="22"/>
              </w:rPr>
            </w:pPr>
            <w:r w:rsidRPr="00960F9E">
              <w:rPr>
                <w:rFonts w:ascii="Times New Roman" w:hAnsi="Times New Roman"/>
                <w:sz w:val="22"/>
                <w:szCs w:val="22"/>
              </w:rPr>
              <w:t>иные источники, в том числе:</w:t>
            </w:r>
          </w:p>
        </w:tc>
        <w:tc>
          <w:tcPr>
            <w:tcW w:w="1134" w:type="dxa"/>
            <w:vAlign w:val="center"/>
          </w:tcPr>
          <w:p w14:paraId="589979D7"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ед.</w:t>
            </w:r>
          </w:p>
        </w:tc>
        <w:tc>
          <w:tcPr>
            <w:tcW w:w="1021" w:type="dxa"/>
          </w:tcPr>
          <w:p w14:paraId="12E416C2"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5349C84C" w14:textId="77777777" w:rsidR="00BA39F9" w:rsidRPr="00960F9E" w:rsidRDefault="00BA39F9" w:rsidP="00BA39F9">
            <w:pPr>
              <w:jc w:val="center"/>
            </w:pPr>
            <w:r w:rsidRPr="00960F9E">
              <w:rPr>
                <w:rFonts w:ascii="Times New Roman" w:hAnsi="Times New Roman"/>
                <w:sz w:val="22"/>
                <w:szCs w:val="22"/>
              </w:rPr>
              <w:t>-</w:t>
            </w:r>
          </w:p>
        </w:tc>
        <w:tc>
          <w:tcPr>
            <w:tcW w:w="1135" w:type="dxa"/>
          </w:tcPr>
          <w:p w14:paraId="5095F1D0" w14:textId="77777777" w:rsidR="00BA39F9" w:rsidRPr="00960F9E" w:rsidRDefault="00BA39F9" w:rsidP="00BA39F9">
            <w:pPr>
              <w:jc w:val="center"/>
            </w:pPr>
            <w:r w:rsidRPr="00960F9E">
              <w:rPr>
                <w:rFonts w:ascii="Times New Roman" w:hAnsi="Times New Roman"/>
                <w:sz w:val="22"/>
                <w:szCs w:val="22"/>
              </w:rPr>
              <w:t>-</w:t>
            </w:r>
          </w:p>
        </w:tc>
        <w:tc>
          <w:tcPr>
            <w:tcW w:w="1133" w:type="dxa"/>
          </w:tcPr>
          <w:p w14:paraId="236A891D"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491ADB20" w14:textId="77777777" w:rsidR="00BA39F9" w:rsidRPr="00960F9E" w:rsidRDefault="00BA39F9" w:rsidP="00BA39F9">
            <w:pPr>
              <w:jc w:val="center"/>
            </w:pPr>
            <w:r w:rsidRPr="00960F9E">
              <w:rPr>
                <w:rFonts w:ascii="Times New Roman" w:hAnsi="Times New Roman"/>
                <w:sz w:val="22"/>
                <w:szCs w:val="22"/>
              </w:rPr>
              <w:t>-</w:t>
            </w:r>
          </w:p>
        </w:tc>
        <w:tc>
          <w:tcPr>
            <w:tcW w:w="992" w:type="dxa"/>
          </w:tcPr>
          <w:p w14:paraId="2655404E" w14:textId="77777777" w:rsidR="00BA39F9" w:rsidRPr="00960F9E" w:rsidRDefault="00BA39F9" w:rsidP="00BA39F9">
            <w:pPr>
              <w:jc w:val="center"/>
            </w:pPr>
            <w:r w:rsidRPr="00960F9E">
              <w:rPr>
                <w:rFonts w:ascii="Times New Roman" w:hAnsi="Times New Roman"/>
                <w:sz w:val="22"/>
                <w:szCs w:val="22"/>
              </w:rPr>
              <w:t>-</w:t>
            </w:r>
          </w:p>
        </w:tc>
        <w:tc>
          <w:tcPr>
            <w:tcW w:w="851" w:type="dxa"/>
          </w:tcPr>
          <w:p w14:paraId="2F90B678" w14:textId="77777777" w:rsidR="00BA39F9" w:rsidRPr="00960F9E" w:rsidRDefault="00BA39F9" w:rsidP="00BA39F9">
            <w:pPr>
              <w:jc w:val="center"/>
            </w:pPr>
            <w:r w:rsidRPr="00960F9E">
              <w:rPr>
                <w:rFonts w:ascii="Times New Roman" w:hAnsi="Times New Roman"/>
                <w:sz w:val="22"/>
                <w:szCs w:val="22"/>
              </w:rPr>
              <w:t>-</w:t>
            </w:r>
          </w:p>
        </w:tc>
        <w:tc>
          <w:tcPr>
            <w:tcW w:w="992" w:type="dxa"/>
          </w:tcPr>
          <w:p w14:paraId="5DB4F408" w14:textId="77777777" w:rsidR="00BA39F9" w:rsidRPr="00960F9E" w:rsidRDefault="00BA39F9" w:rsidP="00BA39F9">
            <w:pPr>
              <w:jc w:val="center"/>
            </w:pPr>
            <w:r w:rsidRPr="00960F9E">
              <w:rPr>
                <w:rFonts w:ascii="Times New Roman" w:hAnsi="Times New Roman"/>
                <w:sz w:val="22"/>
                <w:szCs w:val="22"/>
              </w:rPr>
              <w:t>-</w:t>
            </w:r>
          </w:p>
        </w:tc>
        <w:tc>
          <w:tcPr>
            <w:tcW w:w="851" w:type="dxa"/>
          </w:tcPr>
          <w:p w14:paraId="0202B9F7" w14:textId="77777777" w:rsidR="00BA39F9" w:rsidRPr="00960F9E" w:rsidRDefault="00BA39F9" w:rsidP="00BA39F9">
            <w:pPr>
              <w:jc w:val="center"/>
            </w:pPr>
            <w:r w:rsidRPr="00960F9E">
              <w:rPr>
                <w:rFonts w:ascii="Times New Roman" w:hAnsi="Times New Roman"/>
                <w:sz w:val="22"/>
                <w:szCs w:val="22"/>
              </w:rPr>
              <w:t>-</w:t>
            </w:r>
          </w:p>
        </w:tc>
        <w:tc>
          <w:tcPr>
            <w:tcW w:w="850" w:type="dxa"/>
          </w:tcPr>
          <w:p w14:paraId="3DA4F127"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7BC43664" w14:textId="77777777" w:rsidR="00BA39F9" w:rsidRPr="00960F9E" w:rsidRDefault="00BA39F9" w:rsidP="00BA39F9">
            <w:pPr>
              <w:jc w:val="center"/>
            </w:pPr>
            <w:r w:rsidRPr="00960F9E">
              <w:rPr>
                <w:rFonts w:ascii="Times New Roman" w:hAnsi="Times New Roman"/>
                <w:sz w:val="22"/>
                <w:szCs w:val="22"/>
              </w:rPr>
              <w:t>-</w:t>
            </w:r>
          </w:p>
        </w:tc>
      </w:tr>
      <w:tr w:rsidR="00BA39F9" w:rsidRPr="00960F9E" w14:paraId="4CFDFBB3" w14:textId="77777777" w:rsidTr="00886D74">
        <w:trPr>
          <w:jc w:val="center"/>
        </w:trPr>
        <w:tc>
          <w:tcPr>
            <w:tcW w:w="474" w:type="dxa"/>
            <w:vMerge/>
          </w:tcPr>
          <w:p w14:paraId="6BBD6676" w14:textId="77777777" w:rsidR="00BA39F9" w:rsidRPr="00960F9E" w:rsidRDefault="00BA39F9" w:rsidP="00BA39F9">
            <w:pPr>
              <w:spacing w:after="200" w:line="276" w:lineRule="auto"/>
              <w:jc w:val="center"/>
              <w:rPr>
                <w:rFonts w:ascii="Times New Roman" w:hAnsi="Times New Roman"/>
                <w:sz w:val="22"/>
                <w:szCs w:val="22"/>
              </w:rPr>
            </w:pPr>
          </w:p>
        </w:tc>
        <w:tc>
          <w:tcPr>
            <w:tcW w:w="1369" w:type="dxa"/>
            <w:gridSpan w:val="3"/>
            <w:vMerge/>
          </w:tcPr>
          <w:p w14:paraId="5C10BB7F"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tcPr>
          <w:p w14:paraId="08F5D015" w14:textId="77777777" w:rsidR="00BA39F9" w:rsidRPr="00960F9E" w:rsidRDefault="00BA39F9" w:rsidP="00BA39F9">
            <w:pPr>
              <w:spacing w:after="200" w:line="276" w:lineRule="auto"/>
              <w:ind w:left="96"/>
              <w:jc w:val="left"/>
              <w:rPr>
                <w:rFonts w:ascii="Times New Roman" w:hAnsi="Times New Roman"/>
                <w:sz w:val="22"/>
                <w:szCs w:val="22"/>
              </w:rPr>
            </w:pPr>
          </w:p>
        </w:tc>
        <w:tc>
          <w:tcPr>
            <w:tcW w:w="1134" w:type="dxa"/>
            <w:vAlign w:val="center"/>
          </w:tcPr>
          <w:p w14:paraId="593C5A0B"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tcPr>
          <w:p w14:paraId="7B573C79"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5CB7DE0C" w14:textId="77777777" w:rsidR="00BA39F9" w:rsidRPr="00960F9E" w:rsidRDefault="00BA39F9" w:rsidP="00BA39F9">
            <w:pPr>
              <w:jc w:val="center"/>
            </w:pPr>
            <w:r w:rsidRPr="00960F9E">
              <w:rPr>
                <w:rFonts w:ascii="Times New Roman" w:hAnsi="Times New Roman"/>
                <w:sz w:val="22"/>
                <w:szCs w:val="22"/>
              </w:rPr>
              <w:t>-</w:t>
            </w:r>
          </w:p>
        </w:tc>
        <w:tc>
          <w:tcPr>
            <w:tcW w:w="1135" w:type="dxa"/>
          </w:tcPr>
          <w:p w14:paraId="14CE6860" w14:textId="77777777" w:rsidR="00BA39F9" w:rsidRPr="00960F9E" w:rsidRDefault="00BA39F9" w:rsidP="00BA39F9">
            <w:pPr>
              <w:jc w:val="center"/>
            </w:pPr>
            <w:r w:rsidRPr="00960F9E">
              <w:rPr>
                <w:rFonts w:ascii="Times New Roman" w:hAnsi="Times New Roman"/>
                <w:sz w:val="22"/>
                <w:szCs w:val="22"/>
              </w:rPr>
              <w:t>-</w:t>
            </w:r>
          </w:p>
        </w:tc>
        <w:tc>
          <w:tcPr>
            <w:tcW w:w="1133" w:type="dxa"/>
          </w:tcPr>
          <w:p w14:paraId="4D86E192"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4A888ECE" w14:textId="77777777" w:rsidR="00BA39F9" w:rsidRPr="00960F9E" w:rsidRDefault="00BA39F9" w:rsidP="00BA39F9">
            <w:pPr>
              <w:jc w:val="center"/>
            </w:pPr>
            <w:r w:rsidRPr="00960F9E">
              <w:rPr>
                <w:rFonts w:ascii="Times New Roman" w:hAnsi="Times New Roman"/>
                <w:sz w:val="22"/>
                <w:szCs w:val="22"/>
              </w:rPr>
              <w:t>-</w:t>
            </w:r>
          </w:p>
        </w:tc>
        <w:tc>
          <w:tcPr>
            <w:tcW w:w="992" w:type="dxa"/>
          </w:tcPr>
          <w:p w14:paraId="73DB5CD5" w14:textId="77777777" w:rsidR="00BA39F9" w:rsidRPr="00960F9E" w:rsidRDefault="00BA39F9" w:rsidP="00BA39F9">
            <w:pPr>
              <w:jc w:val="center"/>
            </w:pPr>
            <w:r w:rsidRPr="00960F9E">
              <w:rPr>
                <w:rFonts w:ascii="Times New Roman" w:hAnsi="Times New Roman"/>
                <w:sz w:val="22"/>
                <w:szCs w:val="22"/>
              </w:rPr>
              <w:t>-</w:t>
            </w:r>
          </w:p>
        </w:tc>
        <w:tc>
          <w:tcPr>
            <w:tcW w:w="851" w:type="dxa"/>
          </w:tcPr>
          <w:p w14:paraId="41855C14" w14:textId="77777777" w:rsidR="00BA39F9" w:rsidRPr="00960F9E" w:rsidRDefault="00BA39F9" w:rsidP="00BA39F9">
            <w:pPr>
              <w:jc w:val="center"/>
            </w:pPr>
            <w:r w:rsidRPr="00960F9E">
              <w:rPr>
                <w:rFonts w:ascii="Times New Roman" w:hAnsi="Times New Roman"/>
                <w:sz w:val="22"/>
                <w:szCs w:val="22"/>
              </w:rPr>
              <w:t>-</w:t>
            </w:r>
          </w:p>
        </w:tc>
        <w:tc>
          <w:tcPr>
            <w:tcW w:w="992" w:type="dxa"/>
          </w:tcPr>
          <w:p w14:paraId="342A391E" w14:textId="77777777" w:rsidR="00BA39F9" w:rsidRPr="00960F9E" w:rsidRDefault="00BA39F9" w:rsidP="00BA39F9">
            <w:pPr>
              <w:jc w:val="center"/>
            </w:pPr>
            <w:r w:rsidRPr="00960F9E">
              <w:rPr>
                <w:rFonts w:ascii="Times New Roman" w:hAnsi="Times New Roman"/>
                <w:sz w:val="22"/>
                <w:szCs w:val="22"/>
              </w:rPr>
              <w:t>-</w:t>
            </w:r>
          </w:p>
        </w:tc>
        <w:tc>
          <w:tcPr>
            <w:tcW w:w="851" w:type="dxa"/>
          </w:tcPr>
          <w:p w14:paraId="52DE032C" w14:textId="77777777" w:rsidR="00BA39F9" w:rsidRPr="00960F9E" w:rsidRDefault="00BA39F9" w:rsidP="00BA39F9">
            <w:pPr>
              <w:jc w:val="center"/>
            </w:pPr>
            <w:r w:rsidRPr="00960F9E">
              <w:rPr>
                <w:rFonts w:ascii="Times New Roman" w:hAnsi="Times New Roman"/>
                <w:sz w:val="22"/>
                <w:szCs w:val="22"/>
              </w:rPr>
              <w:t>-</w:t>
            </w:r>
          </w:p>
        </w:tc>
        <w:tc>
          <w:tcPr>
            <w:tcW w:w="850" w:type="dxa"/>
          </w:tcPr>
          <w:p w14:paraId="2A2C8F92"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0A8C8CB0" w14:textId="77777777" w:rsidR="00BA39F9" w:rsidRPr="00960F9E" w:rsidRDefault="00BA39F9" w:rsidP="00BA39F9">
            <w:pPr>
              <w:jc w:val="center"/>
            </w:pPr>
            <w:r w:rsidRPr="00960F9E">
              <w:rPr>
                <w:rFonts w:ascii="Times New Roman" w:hAnsi="Times New Roman"/>
                <w:sz w:val="22"/>
                <w:szCs w:val="22"/>
              </w:rPr>
              <w:t>-</w:t>
            </w:r>
          </w:p>
        </w:tc>
      </w:tr>
      <w:tr w:rsidR="00BA39F9" w:rsidRPr="00960F9E" w14:paraId="656984E1" w14:textId="77777777" w:rsidTr="00886D74">
        <w:trPr>
          <w:jc w:val="center"/>
        </w:trPr>
        <w:tc>
          <w:tcPr>
            <w:tcW w:w="474" w:type="dxa"/>
            <w:vMerge/>
          </w:tcPr>
          <w:p w14:paraId="46ADF1F8" w14:textId="77777777" w:rsidR="00BA39F9" w:rsidRPr="00960F9E" w:rsidRDefault="00BA39F9" w:rsidP="00BA39F9">
            <w:pPr>
              <w:spacing w:after="200" w:line="276" w:lineRule="auto"/>
              <w:jc w:val="center"/>
              <w:rPr>
                <w:rFonts w:ascii="Times New Roman" w:hAnsi="Times New Roman"/>
                <w:sz w:val="22"/>
                <w:szCs w:val="22"/>
              </w:rPr>
            </w:pPr>
          </w:p>
        </w:tc>
        <w:tc>
          <w:tcPr>
            <w:tcW w:w="1369" w:type="dxa"/>
            <w:gridSpan w:val="3"/>
            <w:vMerge/>
          </w:tcPr>
          <w:p w14:paraId="1A289F2C"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val="restart"/>
          </w:tcPr>
          <w:p w14:paraId="236F19ED" w14:textId="77777777" w:rsidR="00BA39F9" w:rsidRPr="00960F9E" w:rsidRDefault="00BA39F9" w:rsidP="00BA39F9">
            <w:pPr>
              <w:widowControl w:val="0"/>
              <w:autoSpaceDE w:val="0"/>
              <w:autoSpaceDN w:val="0"/>
              <w:ind w:left="96"/>
              <w:jc w:val="left"/>
              <w:rPr>
                <w:rFonts w:ascii="Times New Roman" w:hAnsi="Times New Roman"/>
                <w:sz w:val="22"/>
                <w:szCs w:val="22"/>
              </w:rPr>
            </w:pPr>
            <w:r w:rsidRPr="00960F9E">
              <w:rPr>
                <w:rFonts w:ascii="Times New Roman" w:hAnsi="Times New Roman"/>
                <w:sz w:val="22"/>
                <w:szCs w:val="22"/>
              </w:rPr>
              <w:t>средства населения</w:t>
            </w:r>
          </w:p>
        </w:tc>
        <w:tc>
          <w:tcPr>
            <w:tcW w:w="1134" w:type="dxa"/>
            <w:vAlign w:val="center"/>
          </w:tcPr>
          <w:p w14:paraId="784262C0"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ед.</w:t>
            </w:r>
          </w:p>
        </w:tc>
        <w:tc>
          <w:tcPr>
            <w:tcW w:w="1021" w:type="dxa"/>
          </w:tcPr>
          <w:p w14:paraId="25D34ECC"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3682A314" w14:textId="77777777" w:rsidR="00BA39F9" w:rsidRPr="00960F9E" w:rsidRDefault="00BA39F9" w:rsidP="00BA39F9">
            <w:pPr>
              <w:jc w:val="center"/>
            </w:pPr>
            <w:r w:rsidRPr="00960F9E">
              <w:rPr>
                <w:rFonts w:ascii="Times New Roman" w:hAnsi="Times New Roman"/>
                <w:sz w:val="22"/>
                <w:szCs w:val="22"/>
              </w:rPr>
              <w:t>-</w:t>
            </w:r>
          </w:p>
        </w:tc>
        <w:tc>
          <w:tcPr>
            <w:tcW w:w="1135" w:type="dxa"/>
          </w:tcPr>
          <w:p w14:paraId="4CB70E3B" w14:textId="77777777" w:rsidR="00BA39F9" w:rsidRPr="00960F9E" w:rsidRDefault="00BA39F9" w:rsidP="00BA39F9">
            <w:pPr>
              <w:jc w:val="center"/>
            </w:pPr>
            <w:r w:rsidRPr="00960F9E">
              <w:rPr>
                <w:rFonts w:ascii="Times New Roman" w:hAnsi="Times New Roman"/>
                <w:sz w:val="22"/>
                <w:szCs w:val="22"/>
              </w:rPr>
              <w:t>-</w:t>
            </w:r>
          </w:p>
        </w:tc>
        <w:tc>
          <w:tcPr>
            <w:tcW w:w="1133" w:type="dxa"/>
          </w:tcPr>
          <w:p w14:paraId="25A9D0B7"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7EB8C9CE" w14:textId="77777777" w:rsidR="00BA39F9" w:rsidRPr="00960F9E" w:rsidRDefault="00BA39F9" w:rsidP="00BA39F9">
            <w:pPr>
              <w:jc w:val="center"/>
            </w:pPr>
            <w:r w:rsidRPr="00960F9E">
              <w:rPr>
                <w:rFonts w:ascii="Times New Roman" w:hAnsi="Times New Roman"/>
                <w:sz w:val="22"/>
                <w:szCs w:val="22"/>
              </w:rPr>
              <w:t>-</w:t>
            </w:r>
          </w:p>
        </w:tc>
        <w:tc>
          <w:tcPr>
            <w:tcW w:w="992" w:type="dxa"/>
          </w:tcPr>
          <w:p w14:paraId="1222CF10" w14:textId="77777777" w:rsidR="00BA39F9" w:rsidRPr="00960F9E" w:rsidRDefault="00BA39F9" w:rsidP="00BA39F9">
            <w:pPr>
              <w:jc w:val="center"/>
            </w:pPr>
            <w:r w:rsidRPr="00960F9E">
              <w:rPr>
                <w:rFonts w:ascii="Times New Roman" w:hAnsi="Times New Roman"/>
                <w:sz w:val="22"/>
                <w:szCs w:val="22"/>
              </w:rPr>
              <w:t>-</w:t>
            </w:r>
          </w:p>
        </w:tc>
        <w:tc>
          <w:tcPr>
            <w:tcW w:w="851" w:type="dxa"/>
          </w:tcPr>
          <w:p w14:paraId="5C6E4997" w14:textId="77777777" w:rsidR="00BA39F9" w:rsidRPr="00960F9E" w:rsidRDefault="00BA39F9" w:rsidP="00BA39F9">
            <w:pPr>
              <w:jc w:val="center"/>
            </w:pPr>
            <w:r w:rsidRPr="00960F9E">
              <w:rPr>
                <w:rFonts w:ascii="Times New Roman" w:hAnsi="Times New Roman"/>
                <w:sz w:val="22"/>
                <w:szCs w:val="22"/>
              </w:rPr>
              <w:t>-</w:t>
            </w:r>
          </w:p>
        </w:tc>
        <w:tc>
          <w:tcPr>
            <w:tcW w:w="992" w:type="dxa"/>
          </w:tcPr>
          <w:p w14:paraId="0E0A0937" w14:textId="77777777" w:rsidR="00BA39F9" w:rsidRPr="00960F9E" w:rsidRDefault="00BA39F9" w:rsidP="00BA39F9">
            <w:pPr>
              <w:jc w:val="center"/>
            </w:pPr>
            <w:r w:rsidRPr="00960F9E">
              <w:rPr>
                <w:rFonts w:ascii="Times New Roman" w:hAnsi="Times New Roman"/>
                <w:sz w:val="22"/>
                <w:szCs w:val="22"/>
              </w:rPr>
              <w:t>-</w:t>
            </w:r>
          </w:p>
        </w:tc>
        <w:tc>
          <w:tcPr>
            <w:tcW w:w="851" w:type="dxa"/>
          </w:tcPr>
          <w:p w14:paraId="321030EA" w14:textId="77777777" w:rsidR="00BA39F9" w:rsidRPr="00960F9E" w:rsidRDefault="00BA39F9" w:rsidP="00BA39F9">
            <w:pPr>
              <w:jc w:val="center"/>
            </w:pPr>
            <w:r w:rsidRPr="00960F9E">
              <w:rPr>
                <w:rFonts w:ascii="Times New Roman" w:hAnsi="Times New Roman"/>
                <w:sz w:val="22"/>
                <w:szCs w:val="22"/>
              </w:rPr>
              <w:t>-</w:t>
            </w:r>
          </w:p>
        </w:tc>
        <w:tc>
          <w:tcPr>
            <w:tcW w:w="850" w:type="dxa"/>
          </w:tcPr>
          <w:p w14:paraId="323141BF"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26B413D4" w14:textId="77777777" w:rsidR="00BA39F9" w:rsidRPr="00960F9E" w:rsidRDefault="00BA39F9" w:rsidP="00BA39F9">
            <w:pPr>
              <w:jc w:val="center"/>
            </w:pPr>
            <w:r w:rsidRPr="00960F9E">
              <w:rPr>
                <w:rFonts w:ascii="Times New Roman" w:hAnsi="Times New Roman"/>
                <w:sz w:val="22"/>
                <w:szCs w:val="22"/>
              </w:rPr>
              <w:t>-</w:t>
            </w:r>
          </w:p>
        </w:tc>
      </w:tr>
      <w:tr w:rsidR="00BA39F9" w:rsidRPr="00960F9E" w14:paraId="5AA09A2E" w14:textId="77777777" w:rsidTr="00886D74">
        <w:trPr>
          <w:jc w:val="center"/>
        </w:trPr>
        <w:tc>
          <w:tcPr>
            <w:tcW w:w="474" w:type="dxa"/>
            <w:vMerge/>
          </w:tcPr>
          <w:p w14:paraId="1C1B95EA" w14:textId="77777777" w:rsidR="00BA39F9" w:rsidRPr="00960F9E" w:rsidRDefault="00BA39F9" w:rsidP="00BA39F9">
            <w:pPr>
              <w:spacing w:after="200" w:line="276" w:lineRule="auto"/>
              <w:jc w:val="center"/>
              <w:rPr>
                <w:rFonts w:ascii="Times New Roman" w:hAnsi="Times New Roman"/>
                <w:sz w:val="22"/>
                <w:szCs w:val="22"/>
              </w:rPr>
            </w:pPr>
          </w:p>
        </w:tc>
        <w:tc>
          <w:tcPr>
            <w:tcW w:w="1369" w:type="dxa"/>
            <w:gridSpan w:val="3"/>
            <w:vMerge/>
          </w:tcPr>
          <w:p w14:paraId="6952F43E"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tcPr>
          <w:p w14:paraId="2E70DE3E" w14:textId="77777777" w:rsidR="00BA39F9" w:rsidRPr="00960F9E" w:rsidRDefault="00BA39F9" w:rsidP="00BA39F9">
            <w:pPr>
              <w:spacing w:after="200" w:line="276" w:lineRule="auto"/>
              <w:ind w:left="96"/>
              <w:jc w:val="left"/>
              <w:rPr>
                <w:rFonts w:ascii="Times New Roman" w:hAnsi="Times New Roman"/>
                <w:sz w:val="22"/>
                <w:szCs w:val="22"/>
              </w:rPr>
            </w:pPr>
          </w:p>
        </w:tc>
        <w:tc>
          <w:tcPr>
            <w:tcW w:w="1134" w:type="dxa"/>
            <w:vAlign w:val="center"/>
          </w:tcPr>
          <w:p w14:paraId="3B0AC3B2"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tcPr>
          <w:p w14:paraId="27024EF8"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1E9C48A0" w14:textId="77777777" w:rsidR="00BA39F9" w:rsidRPr="00960F9E" w:rsidRDefault="00BA39F9" w:rsidP="00BA39F9">
            <w:pPr>
              <w:jc w:val="center"/>
            </w:pPr>
            <w:r w:rsidRPr="00960F9E">
              <w:rPr>
                <w:rFonts w:ascii="Times New Roman" w:hAnsi="Times New Roman"/>
                <w:sz w:val="22"/>
                <w:szCs w:val="22"/>
              </w:rPr>
              <w:t>-</w:t>
            </w:r>
          </w:p>
        </w:tc>
        <w:tc>
          <w:tcPr>
            <w:tcW w:w="1135" w:type="dxa"/>
          </w:tcPr>
          <w:p w14:paraId="6C9AF55E" w14:textId="77777777" w:rsidR="00BA39F9" w:rsidRPr="00960F9E" w:rsidRDefault="00BA39F9" w:rsidP="00BA39F9">
            <w:pPr>
              <w:jc w:val="center"/>
            </w:pPr>
            <w:r w:rsidRPr="00960F9E">
              <w:rPr>
                <w:rFonts w:ascii="Times New Roman" w:hAnsi="Times New Roman"/>
                <w:sz w:val="22"/>
                <w:szCs w:val="22"/>
              </w:rPr>
              <w:t>-</w:t>
            </w:r>
          </w:p>
        </w:tc>
        <w:tc>
          <w:tcPr>
            <w:tcW w:w="1133" w:type="dxa"/>
          </w:tcPr>
          <w:p w14:paraId="0FC40FC9"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6F9E5694" w14:textId="77777777" w:rsidR="00BA39F9" w:rsidRPr="00960F9E" w:rsidRDefault="00BA39F9" w:rsidP="00BA39F9">
            <w:pPr>
              <w:jc w:val="center"/>
            </w:pPr>
            <w:r w:rsidRPr="00960F9E">
              <w:rPr>
                <w:rFonts w:ascii="Times New Roman" w:hAnsi="Times New Roman"/>
                <w:sz w:val="22"/>
                <w:szCs w:val="22"/>
              </w:rPr>
              <w:t>-</w:t>
            </w:r>
          </w:p>
        </w:tc>
        <w:tc>
          <w:tcPr>
            <w:tcW w:w="992" w:type="dxa"/>
          </w:tcPr>
          <w:p w14:paraId="286C4D53" w14:textId="77777777" w:rsidR="00BA39F9" w:rsidRPr="00960F9E" w:rsidRDefault="00BA39F9" w:rsidP="00BA39F9">
            <w:pPr>
              <w:jc w:val="center"/>
            </w:pPr>
            <w:r w:rsidRPr="00960F9E">
              <w:rPr>
                <w:rFonts w:ascii="Times New Roman" w:hAnsi="Times New Roman"/>
                <w:sz w:val="22"/>
                <w:szCs w:val="22"/>
              </w:rPr>
              <w:t>-</w:t>
            </w:r>
          </w:p>
        </w:tc>
        <w:tc>
          <w:tcPr>
            <w:tcW w:w="851" w:type="dxa"/>
          </w:tcPr>
          <w:p w14:paraId="5DDF2FCF" w14:textId="77777777" w:rsidR="00BA39F9" w:rsidRPr="00960F9E" w:rsidRDefault="00BA39F9" w:rsidP="00BA39F9">
            <w:pPr>
              <w:jc w:val="center"/>
            </w:pPr>
            <w:r w:rsidRPr="00960F9E">
              <w:rPr>
                <w:rFonts w:ascii="Times New Roman" w:hAnsi="Times New Roman"/>
                <w:sz w:val="22"/>
                <w:szCs w:val="22"/>
              </w:rPr>
              <w:t>-</w:t>
            </w:r>
          </w:p>
        </w:tc>
        <w:tc>
          <w:tcPr>
            <w:tcW w:w="992" w:type="dxa"/>
          </w:tcPr>
          <w:p w14:paraId="5639FD0D" w14:textId="77777777" w:rsidR="00BA39F9" w:rsidRPr="00960F9E" w:rsidRDefault="00BA39F9" w:rsidP="00BA39F9">
            <w:pPr>
              <w:jc w:val="center"/>
            </w:pPr>
            <w:r w:rsidRPr="00960F9E">
              <w:rPr>
                <w:rFonts w:ascii="Times New Roman" w:hAnsi="Times New Roman"/>
                <w:sz w:val="22"/>
                <w:szCs w:val="22"/>
              </w:rPr>
              <w:t>-</w:t>
            </w:r>
          </w:p>
        </w:tc>
        <w:tc>
          <w:tcPr>
            <w:tcW w:w="851" w:type="dxa"/>
          </w:tcPr>
          <w:p w14:paraId="09ADC84C" w14:textId="77777777" w:rsidR="00BA39F9" w:rsidRPr="00960F9E" w:rsidRDefault="00BA39F9" w:rsidP="00BA39F9">
            <w:pPr>
              <w:jc w:val="center"/>
            </w:pPr>
            <w:r w:rsidRPr="00960F9E">
              <w:rPr>
                <w:rFonts w:ascii="Times New Roman" w:hAnsi="Times New Roman"/>
                <w:sz w:val="22"/>
                <w:szCs w:val="22"/>
              </w:rPr>
              <w:t>-</w:t>
            </w:r>
          </w:p>
        </w:tc>
        <w:tc>
          <w:tcPr>
            <w:tcW w:w="850" w:type="dxa"/>
          </w:tcPr>
          <w:p w14:paraId="6AE9C6A7"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2576D39B" w14:textId="77777777" w:rsidR="00BA39F9" w:rsidRPr="00960F9E" w:rsidRDefault="00BA39F9" w:rsidP="00BA39F9">
            <w:pPr>
              <w:jc w:val="center"/>
            </w:pPr>
            <w:r w:rsidRPr="00960F9E">
              <w:rPr>
                <w:rFonts w:ascii="Times New Roman" w:hAnsi="Times New Roman"/>
                <w:sz w:val="22"/>
                <w:szCs w:val="22"/>
              </w:rPr>
              <w:t>-</w:t>
            </w:r>
          </w:p>
        </w:tc>
      </w:tr>
      <w:tr w:rsidR="00BA39F9" w:rsidRPr="00960F9E" w14:paraId="4E669B3E" w14:textId="77777777" w:rsidTr="00886D74">
        <w:trPr>
          <w:jc w:val="center"/>
        </w:trPr>
        <w:tc>
          <w:tcPr>
            <w:tcW w:w="474" w:type="dxa"/>
            <w:vMerge w:val="restart"/>
          </w:tcPr>
          <w:p w14:paraId="5E47AB61" w14:textId="56AE6485"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17.</w:t>
            </w:r>
          </w:p>
        </w:tc>
        <w:tc>
          <w:tcPr>
            <w:tcW w:w="1369" w:type="dxa"/>
            <w:gridSpan w:val="3"/>
            <w:vMerge w:val="restart"/>
          </w:tcPr>
          <w:p w14:paraId="7E868BD1" w14:textId="77777777" w:rsidR="00BA39F9" w:rsidRPr="00960F9E" w:rsidRDefault="00BA39F9" w:rsidP="00BA39F9">
            <w:pPr>
              <w:widowControl w:val="0"/>
              <w:autoSpaceDE w:val="0"/>
              <w:autoSpaceDN w:val="0"/>
              <w:jc w:val="left"/>
              <w:rPr>
                <w:rFonts w:ascii="Times New Roman" w:hAnsi="Times New Roman"/>
                <w:sz w:val="22"/>
                <w:szCs w:val="22"/>
              </w:rPr>
            </w:pPr>
            <w:r w:rsidRPr="00960F9E">
              <w:rPr>
                <w:rFonts w:ascii="Times New Roman" w:hAnsi="Times New Roman"/>
                <w:sz w:val="22"/>
                <w:szCs w:val="22"/>
              </w:rPr>
              <w:t>Перевод котельных на СУГ</w:t>
            </w:r>
          </w:p>
        </w:tc>
        <w:tc>
          <w:tcPr>
            <w:tcW w:w="1244" w:type="dxa"/>
            <w:vMerge w:val="restart"/>
          </w:tcPr>
          <w:p w14:paraId="0AAEBA21" w14:textId="0F0904CA" w:rsidR="00BA39F9" w:rsidRPr="00960F9E" w:rsidRDefault="00BA39F9" w:rsidP="00BA39F9">
            <w:pPr>
              <w:widowControl w:val="0"/>
              <w:autoSpaceDE w:val="0"/>
              <w:autoSpaceDN w:val="0"/>
              <w:ind w:left="96"/>
              <w:jc w:val="left"/>
              <w:rPr>
                <w:rFonts w:ascii="Times New Roman" w:hAnsi="Times New Roman"/>
                <w:sz w:val="22"/>
                <w:szCs w:val="22"/>
              </w:rPr>
            </w:pPr>
            <w:r w:rsidRPr="00960F9E">
              <w:rPr>
                <w:rFonts w:ascii="Times New Roman" w:hAnsi="Times New Roman"/>
                <w:sz w:val="22"/>
                <w:szCs w:val="22"/>
              </w:rPr>
              <w:t>всего, в том числе:</w:t>
            </w:r>
          </w:p>
        </w:tc>
        <w:tc>
          <w:tcPr>
            <w:tcW w:w="1134" w:type="dxa"/>
            <w:vAlign w:val="center"/>
          </w:tcPr>
          <w:p w14:paraId="6C27385C"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ед.</w:t>
            </w:r>
          </w:p>
        </w:tc>
        <w:tc>
          <w:tcPr>
            <w:tcW w:w="1021" w:type="dxa"/>
          </w:tcPr>
          <w:p w14:paraId="37AA205A"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14A7EB26" w14:textId="77777777" w:rsidR="00BA39F9" w:rsidRPr="00960F9E" w:rsidRDefault="00BA39F9" w:rsidP="00BA39F9">
            <w:pPr>
              <w:jc w:val="center"/>
            </w:pPr>
            <w:r w:rsidRPr="00960F9E">
              <w:rPr>
                <w:rFonts w:ascii="Times New Roman" w:hAnsi="Times New Roman"/>
                <w:sz w:val="22"/>
                <w:szCs w:val="22"/>
              </w:rPr>
              <w:t>-</w:t>
            </w:r>
          </w:p>
        </w:tc>
        <w:tc>
          <w:tcPr>
            <w:tcW w:w="1135" w:type="dxa"/>
          </w:tcPr>
          <w:p w14:paraId="08F4CB1A" w14:textId="77777777" w:rsidR="00BA39F9" w:rsidRPr="00960F9E" w:rsidRDefault="00BA39F9" w:rsidP="00BA39F9">
            <w:pPr>
              <w:jc w:val="center"/>
            </w:pPr>
            <w:r w:rsidRPr="00960F9E">
              <w:rPr>
                <w:rFonts w:ascii="Times New Roman" w:hAnsi="Times New Roman"/>
                <w:sz w:val="22"/>
                <w:szCs w:val="22"/>
              </w:rPr>
              <w:t>-</w:t>
            </w:r>
          </w:p>
        </w:tc>
        <w:tc>
          <w:tcPr>
            <w:tcW w:w="1133" w:type="dxa"/>
          </w:tcPr>
          <w:p w14:paraId="32206410"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1FAB7575" w14:textId="77777777" w:rsidR="00BA39F9" w:rsidRPr="00960F9E" w:rsidRDefault="00BA39F9" w:rsidP="00BA39F9">
            <w:pPr>
              <w:jc w:val="center"/>
            </w:pPr>
            <w:r w:rsidRPr="00960F9E">
              <w:rPr>
                <w:rFonts w:ascii="Times New Roman" w:hAnsi="Times New Roman"/>
                <w:sz w:val="22"/>
                <w:szCs w:val="22"/>
              </w:rPr>
              <w:t>-</w:t>
            </w:r>
          </w:p>
        </w:tc>
        <w:tc>
          <w:tcPr>
            <w:tcW w:w="992" w:type="dxa"/>
          </w:tcPr>
          <w:p w14:paraId="0FC5D376" w14:textId="77777777" w:rsidR="00BA39F9" w:rsidRPr="00960F9E" w:rsidRDefault="00BA39F9" w:rsidP="00BA39F9">
            <w:pPr>
              <w:jc w:val="center"/>
            </w:pPr>
            <w:r w:rsidRPr="00960F9E">
              <w:rPr>
                <w:rFonts w:ascii="Times New Roman" w:hAnsi="Times New Roman"/>
                <w:sz w:val="22"/>
                <w:szCs w:val="22"/>
              </w:rPr>
              <w:t>-</w:t>
            </w:r>
          </w:p>
        </w:tc>
        <w:tc>
          <w:tcPr>
            <w:tcW w:w="851" w:type="dxa"/>
          </w:tcPr>
          <w:p w14:paraId="334E140F" w14:textId="77777777" w:rsidR="00BA39F9" w:rsidRPr="00960F9E" w:rsidRDefault="00BA39F9" w:rsidP="00BA39F9">
            <w:pPr>
              <w:jc w:val="center"/>
            </w:pPr>
            <w:r w:rsidRPr="00960F9E">
              <w:rPr>
                <w:rFonts w:ascii="Times New Roman" w:hAnsi="Times New Roman"/>
                <w:sz w:val="22"/>
                <w:szCs w:val="22"/>
              </w:rPr>
              <w:t>-</w:t>
            </w:r>
          </w:p>
        </w:tc>
        <w:tc>
          <w:tcPr>
            <w:tcW w:w="992" w:type="dxa"/>
          </w:tcPr>
          <w:p w14:paraId="55645425" w14:textId="77777777" w:rsidR="00BA39F9" w:rsidRPr="00960F9E" w:rsidRDefault="00BA39F9" w:rsidP="00BA39F9">
            <w:pPr>
              <w:jc w:val="center"/>
            </w:pPr>
            <w:r w:rsidRPr="00960F9E">
              <w:rPr>
                <w:rFonts w:ascii="Times New Roman" w:hAnsi="Times New Roman"/>
                <w:sz w:val="22"/>
                <w:szCs w:val="22"/>
              </w:rPr>
              <w:t>-</w:t>
            </w:r>
          </w:p>
        </w:tc>
        <w:tc>
          <w:tcPr>
            <w:tcW w:w="851" w:type="dxa"/>
          </w:tcPr>
          <w:p w14:paraId="04FD0156" w14:textId="77777777" w:rsidR="00BA39F9" w:rsidRPr="00960F9E" w:rsidRDefault="00BA39F9" w:rsidP="00BA39F9">
            <w:pPr>
              <w:jc w:val="center"/>
            </w:pPr>
            <w:r w:rsidRPr="00960F9E">
              <w:rPr>
                <w:rFonts w:ascii="Times New Roman" w:hAnsi="Times New Roman"/>
                <w:sz w:val="22"/>
                <w:szCs w:val="22"/>
              </w:rPr>
              <w:t>-</w:t>
            </w:r>
          </w:p>
        </w:tc>
        <w:tc>
          <w:tcPr>
            <w:tcW w:w="850" w:type="dxa"/>
          </w:tcPr>
          <w:p w14:paraId="7928F750"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33A4A54F" w14:textId="77777777" w:rsidR="00BA39F9" w:rsidRPr="00960F9E" w:rsidRDefault="00BA39F9" w:rsidP="00BA39F9">
            <w:pPr>
              <w:jc w:val="center"/>
            </w:pPr>
            <w:r w:rsidRPr="00960F9E">
              <w:rPr>
                <w:rFonts w:ascii="Times New Roman" w:hAnsi="Times New Roman"/>
                <w:sz w:val="22"/>
                <w:szCs w:val="22"/>
              </w:rPr>
              <w:t>-</w:t>
            </w:r>
          </w:p>
        </w:tc>
      </w:tr>
      <w:tr w:rsidR="00BA39F9" w:rsidRPr="00960F9E" w14:paraId="36C9ECED" w14:textId="77777777" w:rsidTr="00886D74">
        <w:trPr>
          <w:jc w:val="center"/>
        </w:trPr>
        <w:tc>
          <w:tcPr>
            <w:tcW w:w="474" w:type="dxa"/>
            <w:vMerge/>
          </w:tcPr>
          <w:p w14:paraId="515E87AB" w14:textId="77777777" w:rsidR="00BA39F9" w:rsidRPr="00960F9E" w:rsidRDefault="00BA39F9" w:rsidP="00BA39F9">
            <w:pPr>
              <w:spacing w:after="200" w:line="276" w:lineRule="auto"/>
              <w:jc w:val="center"/>
              <w:rPr>
                <w:rFonts w:ascii="Times New Roman" w:hAnsi="Times New Roman"/>
                <w:sz w:val="22"/>
                <w:szCs w:val="22"/>
              </w:rPr>
            </w:pPr>
          </w:p>
        </w:tc>
        <w:tc>
          <w:tcPr>
            <w:tcW w:w="1369" w:type="dxa"/>
            <w:gridSpan w:val="3"/>
            <w:vMerge/>
          </w:tcPr>
          <w:p w14:paraId="32878569"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tcPr>
          <w:p w14:paraId="1415E244" w14:textId="77777777" w:rsidR="00BA39F9" w:rsidRPr="00960F9E" w:rsidRDefault="00BA39F9" w:rsidP="00BA39F9">
            <w:pPr>
              <w:spacing w:after="200" w:line="276" w:lineRule="auto"/>
              <w:ind w:left="96"/>
              <w:jc w:val="left"/>
              <w:rPr>
                <w:rFonts w:ascii="Times New Roman" w:hAnsi="Times New Roman"/>
                <w:sz w:val="22"/>
                <w:szCs w:val="22"/>
              </w:rPr>
            </w:pPr>
          </w:p>
        </w:tc>
        <w:tc>
          <w:tcPr>
            <w:tcW w:w="1134" w:type="dxa"/>
            <w:vAlign w:val="center"/>
          </w:tcPr>
          <w:p w14:paraId="26960B5E"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tcPr>
          <w:p w14:paraId="653EE59F"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38FBE1C0" w14:textId="77777777" w:rsidR="00BA39F9" w:rsidRPr="00960F9E" w:rsidRDefault="00BA39F9" w:rsidP="00BA39F9">
            <w:pPr>
              <w:jc w:val="center"/>
            </w:pPr>
            <w:r w:rsidRPr="00960F9E">
              <w:rPr>
                <w:rFonts w:ascii="Times New Roman" w:hAnsi="Times New Roman"/>
                <w:sz w:val="22"/>
                <w:szCs w:val="22"/>
              </w:rPr>
              <w:t>-</w:t>
            </w:r>
          </w:p>
        </w:tc>
        <w:tc>
          <w:tcPr>
            <w:tcW w:w="1135" w:type="dxa"/>
          </w:tcPr>
          <w:p w14:paraId="32104630" w14:textId="77777777" w:rsidR="00BA39F9" w:rsidRPr="00960F9E" w:rsidRDefault="00BA39F9" w:rsidP="00BA39F9">
            <w:pPr>
              <w:jc w:val="center"/>
            </w:pPr>
            <w:r w:rsidRPr="00960F9E">
              <w:rPr>
                <w:rFonts w:ascii="Times New Roman" w:hAnsi="Times New Roman"/>
                <w:sz w:val="22"/>
                <w:szCs w:val="22"/>
              </w:rPr>
              <w:t>-</w:t>
            </w:r>
          </w:p>
        </w:tc>
        <w:tc>
          <w:tcPr>
            <w:tcW w:w="1133" w:type="dxa"/>
          </w:tcPr>
          <w:p w14:paraId="35616532"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74740D1F" w14:textId="77777777" w:rsidR="00BA39F9" w:rsidRPr="00960F9E" w:rsidRDefault="00BA39F9" w:rsidP="00BA39F9">
            <w:pPr>
              <w:jc w:val="center"/>
            </w:pPr>
            <w:r w:rsidRPr="00960F9E">
              <w:rPr>
                <w:rFonts w:ascii="Times New Roman" w:hAnsi="Times New Roman"/>
                <w:sz w:val="22"/>
                <w:szCs w:val="22"/>
              </w:rPr>
              <w:t>-</w:t>
            </w:r>
          </w:p>
        </w:tc>
        <w:tc>
          <w:tcPr>
            <w:tcW w:w="992" w:type="dxa"/>
          </w:tcPr>
          <w:p w14:paraId="232855ED" w14:textId="77777777" w:rsidR="00BA39F9" w:rsidRPr="00960F9E" w:rsidRDefault="00BA39F9" w:rsidP="00BA39F9">
            <w:pPr>
              <w:jc w:val="center"/>
            </w:pPr>
            <w:r w:rsidRPr="00960F9E">
              <w:rPr>
                <w:rFonts w:ascii="Times New Roman" w:hAnsi="Times New Roman"/>
                <w:sz w:val="22"/>
                <w:szCs w:val="22"/>
              </w:rPr>
              <w:t>-</w:t>
            </w:r>
          </w:p>
        </w:tc>
        <w:tc>
          <w:tcPr>
            <w:tcW w:w="851" w:type="dxa"/>
          </w:tcPr>
          <w:p w14:paraId="5D751BB8" w14:textId="77777777" w:rsidR="00BA39F9" w:rsidRPr="00960F9E" w:rsidRDefault="00BA39F9" w:rsidP="00BA39F9">
            <w:pPr>
              <w:jc w:val="center"/>
            </w:pPr>
            <w:r w:rsidRPr="00960F9E">
              <w:rPr>
                <w:rFonts w:ascii="Times New Roman" w:hAnsi="Times New Roman"/>
                <w:sz w:val="22"/>
                <w:szCs w:val="22"/>
              </w:rPr>
              <w:t>-</w:t>
            </w:r>
          </w:p>
        </w:tc>
        <w:tc>
          <w:tcPr>
            <w:tcW w:w="992" w:type="dxa"/>
          </w:tcPr>
          <w:p w14:paraId="70B54BA4" w14:textId="77777777" w:rsidR="00BA39F9" w:rsidRPr="00960F9E" w:rsidRDefault="00BA39F9" w:rsidP="00BA39F9">
            <w:pPr>
              <w:jc w:val="center"/>
            </w:pPr>
            <w:r w:rsidRPr="00960F9E">
              <w:rPr>
                <w:rFonts w:ascii="Times New Roman" w:hAnsi="Times New Roman"/>
                <w:sz w:val="22"/>
                <w:szCs w:val="22"/>
              </w:rPr>
              <w:t>-</w:t>
            </w:r>
          </w:p>
        </w:tc>
        <w:tc>
          <w:tcPr>
            <w:tcW w:w="851" w:type="dxa"/>
          </w:tcPr>
          <w:p w14:paraId="7623BEB2" w14:textId="77777777" w:rsidR="00BA39F9" w:rsidRPr="00960F9E" w:rsidRDefault="00BA39F9" w:rsidP="00BA39F9">
            <w:pPr>
              <w:jc w:val="center"/>
            </w:pPr>
            <w:r w:rsidRPr="00960F9E">
              <w:rPr>
                <w:rFonts w:ascii="Times New Roman" w:hAnsi="Times New Roman"/>
                <w:sz w:val="22"/>
                <w:szCs w:val="22"/>
              </w:rPr>
              <w:t>-</w:t>
            </w:r>
          </w:p>
        </w:tc>
        <w:tc>
          <w:tcPr>
            <w:tcW w:w="850" w:type="dxa"/>
          </w:tcPr>
          <w:p w14:paraId="5457B710"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4416B927" w14:textId="77777777" w:rsidR="00BA39F9" w:rsidRPr="00960F9E" w:rsidRDefault="00BA39F9" w:rsidP="00BA39F9">
            <w:pPr>
              <w:jc w:val="center"/>
            </w:pPr>
            <w:r w:rsidRPr="00960F9E">
              <w:rPr>
                <w:rFonts w:ascii="Times New Roman" w:hAnsi="Times New Roman"/>
                <w:sz w:val="22"/>
                <w:szCs w:val="22"/>
              </w:rPr>
              <w:t>-</w:t>
            </w:r>
          </w:p>
        </w:tc>
      </w:tr>
      <w:tr w:rsidR="00BA39F9" w:rsidRPr="00960F9E" w14:paraId="45F6028A" w14:textId="77777777" w:rsidTr="00886D74">
        <w:trPr>
          <w:jc w:val="center"/>
        </w:trPr>
        <w:tc>
          <w:tcPr>
            <w:tcW w:w="474" w:type="dxa"/>
            <w:vMerge/>
          </w:tcPr>
          <w:p w14:paraId="7B931F2E" w14:textId="77777777" w:rsidR="00BA39F9" w:rsidRPr="00960F9E" w:rsidRDefault="00BA39F9" w:rsidP="00BA39F9">
            <w:pPr>
              <w:spacing w:after="200" w:line="276" w:lineRule="auto"/>
              <w:jc w:val="center"/>
              <w:rPr>
                <w:rFonts w:ascii="Times New Roman" w:hAnsi="Times New Roman"/>
                <w:sz w:val="22"/>
                <w:szCs w:val="22"/>
              </w:rPr>
            </w:pPr>
          </w:p>
        </w:tc>
        <w:tc>
          <w:tcPr>
            <w:tcW w:w="1369" w:type="dxa"/>
            <w:gridSpan w:val="3"/>
            <w:vMerge/>
          </w:tcPr>
          <w:p w14:paraId="562014CE"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val="restart"/>
          </w:tcPr>
          <w:p w14:paraId="27CB0EA9" w14:textId="356BD8E8" w:rsidR="00BA39F9" w:rsidRPr="00960F9E" w:rsidRDefault="00BA39F9" w:rsidP="00BA39F9">
            <w:pPr>
              <w:widowControl w:val="0"/>
              <w:autoSpaceDE w:val="0"/>
              <w:autoSpaceDN w:val="0"/>
              <w:ind w:left="96"/>
              <w:jc w:val="left"/>
              <w:rPr>
                <w:rFonts w:ascii="Times New Roman" w:hAnsi="Times New Roman"/>
                <w:sz w:val="22"/>
                <w:szCs w:val="22"/>
              </w:rPr>
            </w:pPr>
            <w:r w:rsidRPr="00960F9E">
              <w:rPr>
                <w:rFonts w:ascii="Times New Roman" w:hAnsi="Times New Roman"/>
                <w:sz w:val="22"/>
                <w:szCs w:val="22"/>
              </w:rPr>
              <w:t>федеральный бюджет</w:t>
            </w:r>
          </w:p>
        </w:tc>
        <w:tc>
          <w:tcPr>
            <w:tcW w:w="1134" w:type="dxa"/>
            <w:vAlign w:val="center"/>
          </w:tcPr>
          <w:p w14:paraId="33FE2B7B"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ед.</w:t>
            </w:r>
          </w:p>
        </w:tc>
        <w:tc>
          <w:tcPr>
            <w:tcW w:w="1021" w:type="dxa"/>
            <w:vAlign w:val="center"/>
          </w:tcPr>
          <w:p w14:paraId="38D6EF77" w14:textId="77777777" w:rsidR="00BA39F9" w:rsidRPr="00960F9E" w:rsidRDefault="00BA39F9" w:rsidP="00BA39F9">
            <w:pPr>
              <w:jc w:val="center"/>
            </w:pPr>
            <w:r w:rsidRPr="00960F9E">
              <w:rPr>
                <w:rFonts w:ascii="Times New Roman" w:hAnsi="Times New Roman"/>
                <w:sz w:val="22"/>
                <w:szCs w:val="22"/>
              </w:rPr>
              <w:t>-</w:t>
            </w:r>
          </w:p>
        </w:tc>
        <w:tc>
          <w:tcPr>
            <w:tcW w:w="1134" w:type="dxa"/>
            <w:vAlign w:val="center"/>
          </w:tcPr>
          <w:p w14:paraId="28AD83A5" w14:textId="77777777" w:rsidR="00BA39F9" w:rsidRPr="00960F9E" w:rsidRDefault="00BA39F9" w:rsidP="00BA39F9">
            <w:pPr>
              <w:jc w:val="center"/>
            </w:pPr>
            <w:r w:rsidRPr="00960F9E">
              <w:rPr>
                <w:rFonts w:ascii="Times New Roman" w:hAnsi="Times New Roman"/>
                <w:sz w:val="22"/>
                <w:szCs w:val="22"/>
              </w:rPr>
              <w:t>-</w:t>
            </w:r>
          </w:p>
        </w:tc>
        <w:tc>
          <w:tcPr>
            <w:tcW w:w="1135" w:type="dxa"/>
            <w:vAlign w:val="center"/>
          </w:tcPr>
          <w:p w14:paraId="23A01B7F" w14:textId="77777777" w:rsidR="00BA39F9" w:rsidRPr="00960F9E" w:rsidRDefault="00BA39F9" w:rsidP="00BA39F9">
            <w:pPr>
              <w:jc w:val="center"/>
            </w:pPr>
            <w:r w:rsidRPr="00960F9E">
              <w:rPr>
                <w:rFonts w:ascii="Times New Roman" w:hAnsi="Times New Roman"/>
                <w:sz w:val="22"/>
                <w:szCs w:val="22"/>
              </w:rPr>
              <w:t>-</w:t>
            </w:r>
          </w:p>
        </w:tc>
        <w:tc>
          <w:tcPr>
            <w:tcW w:w="1133" w:type="dxa"/>
            <w:vAlign w:val="center"/>
          </w:tcPr>
          <w:p w14:paraId="504BA6B6" w14:textId="77777777" w:rsidR="00BA39F9" w:rsidRPr="00960F9E" w:rsidRDefault="00BA39F9" w:rsidP="00BA39F9">
            <w:pPr>
              <w:jc w:val="center"/>
            </w:pPr>
            <w:r w:rsidRPr="00960F9E">
              <w:rPr>
                <w:rFonts w:ascii="Times New Roman" w:hAnsi="Times New Roman"/>
                <w:sz w:val="22"/>
                <w:szCs w:val="22"/>
              </w:rPr>
              <w:t>-</w:t>
            </w:r>
          </w:p>
        </w:tc>
        <w:tc>
          <w:tcPr>
            <w:tcW w:w="1134" w:type="dxa"/>
            <w:vAlign w:val="center"/>
          </w:tcPr>
          <w:p w14:paraId="01476A37" w14:textId="77777777" w:rsidR="00BA39F9" w:rsidRPr="00960F9E" w:rsidRDefault="00BA39F9" w:rsidP="00BA39F9">
            <w:pPr>
              <w:jc w:val="center"/>
            </w:pPr>
            <w:r w:rsidRPr="00960F9E">
              <w:rPr>
                <w:rFonts w:ascii="Times New Roman" w:hAnsi="Times New Roman"/>
                <w:sz w:val="22"/>
                <w:szCs w:val="22"/>
              </w:rPr>
              <w:t>-</w:t>
            </w:r>
          </w:p>
        </w:tc>
        <w:tc>
          <w:tcPr>
            <w:tcW w:w="992" w:type="dxa"/>
            <w:vAlign w:val="center"/>
          </w:tcPr>
          <w:p w14:paraId="2BC26825" w14:textId="77777777" w:rsidR="00BA39F9" w:rsidRPr="00960F9E" w:rsidRDefault="00BA39F9" w:rsidP="00BA39F9">
            <w:pPr>
              <w:jc w:val="center"/>
            </w:pPr>
            <w:r w:rsidRPr="00960F9E">
              <w:rPr>
                <w:rFonts w:ascii="Times New Roman" w:hAnsi="Times New Roman"/>
                <w:sz w:val="22"/>
                <w:szCs w:val="22"/>
              </w:rPr>
              <w:t>-</w:t>
            </w:r>
          </w:p>
        </w:tc>
        <w:tc>
          <w:tcPr>
            <w:tcW w:w="851" w:type="dxa"/>
            <w:vAlign w:val="center"/>
          </w:tcPr>
          <w:p w14:paraId="5C2214B4" w14:textId="77777777" w:rsidR="00BA39F9" w:rsidRPr="00960F9E" w:rsidRDefault="00BA39F9" w:rsidP="00BA39F9">
            <w:pPr>
              <w:jc w:val="center"/>
            </w:pPr>
            <w:r w:rsidRPr="00960F9E">
              <w:rPr>
                <w:rFonts w:ascii="Times New Roman" w:hAnsi="Times New Roman"/>
                <w:sz w:val="22"/>
                <w:szCs w:val="22"/>
              </w:rPr>
              <w:t>-</w:t>
            </w:r>
          </w:p>
        </w:tc>
        <w:tc>
          <w:tcPr>
            <w:tcW w:w="992" w:type="dxa"/>
            <w:vAlign w:val="center"/>
          </w:tcPr>
          <w:p w14:paraId="22812AC0" w14:textId="77777777" w:rsidR="00BA39F9" w:rsidRPr="00960F9E" w:rsidRDefault="00BA39F9" w:rsidP="00BA39F9">
            <w:pPr>
              <w:jc w:val="center"/>
            </w:pPr>
            <w:r w:rsidRPr="00960F9E">
              <w:rPr>
                <w:rFonts w:ascii="Times New Roman" w:hAnsi="Times New Roman"/>
                <w:sz w:val="22"/>
                <w:szCs w:val="22"/>
              </w:rPr>
              <w:t>-</w:t>
            </w:r>
          </w:p>
        </w:tc>
        <w:tc>
          <w:tcPr>
            <w:tcW w:w="851" w:type="dxa"/>
            <w:vAlign w:val="center"/>
          </w:tcPr>
          <w:p w14:paraId="5051D261" w14:textId="77777777" w:rsidR="00BA39F9" w:rsidRPr="00960F9E" w:rsidRDefault="00BA39F9" w:rsidP="00BA39F9">
            <w:pPr>
              <w:jc w:val="center"/>
            </w:pPr>
            <w:r w:rsidRPr="00960F9E">
              <w:rPr>
                <w:rFonts w:ascii="Times New Roman" w:hAnsi="Times New Roman"/>
                <w:sz w:val="22"/>
                <w:szCs w:val="22"/>
              </w:rPr>
              <w:t>-</w:t>
            </w:r>
          </w:p>
        </w:tc>
        <w:tc>
          <w:tcPr>
            <w:tcW w:w="850" w:type="dxa"/>
            <w:vAlign w:val="center"/>
          </w:tcPr>
          <w:p w14:paraId="6E00A9C7" w14:textId="77777777" w:rsidR="00BA39F9" w:rsidRPr="00960F9E" w:rsidRDefault="00BA39F9" w:rsidP="00BA39F9">
            <w:pPr>
              <w:jc w:val="center"/>
            </w:pPr>
            <w:r w:rsidRPr="00960F9E">
              <w:rPr>
                <w:rFonts w:ascii="Times New Roman" w:hAnsi="Times New Roman"/>
                <w:sz w:val="22"/>
                <w:szCs w:val="22"/>
              </w:rPr>
              <w:t>-</w:t>
            </w:r>
          </w:p>
        </w:tc>
        <w:tc>
          <w:tcPr>
            <w:tcW w:w="1134" w:type="dxa"/>
            <w:vAlign w:val="center"/>
          </w:tcPr>
          <w:p w14:paraId="2A7E2FA1" w14:textId="77777777" w:rsidR="00BA39F9" w:rsidRPr="00960F9E" w:rsidRDefault="00BA39F9" w:rsidP="00BA39F9">
            <w:pPr>
              <w:jc w:val="center"/>
            </w:pPr>
            <w:r w:rsidRPr="00960F9E">
              <w:rPr>
                <w:rFonts w:ascii="Times New Roman" w:hAnsi="Times New Roman"/>
                <w:sz w:val="22"/>
                <w:szCs w:val="22"/>
              </w:rPr>
              <w:t>-</w:t>
            </w:r>
          </w:p>
        </w:tc>
      </w:tr>
      <w:tr w:rsidR="00BA39F9" w:rsidRPr="00960F9E" w14:paraId="3290A1CE" w14:textId="77777777" w:rsidTr="00886D74">
        <w:trPr>
          <w:jc w:val="center"/>
        </w:trPr>
        <w:tc>
          <w:tcPr>
            <w:tcW w:w="474" w:type="dxa"/>
            <w:vMerge/>
          </w:tcPr>
          <w:p w14:paraId="09CC33D0" w14:textId="77777777" w:rsidR="00BA39F9" w:rsidRPr="00960F9E" w:rsidRDefault="00BA39F9" w:rsidP="00BA39F9">
            <w:pPr>
              <w:spacing w:after="200" w:line="276" w:lineRule="auto"/>
              <w:jc w:val="center"/>
              <w:rPr>
                <w:rFonts w:ascii="Times New Roman" w:hAnsi="Times New Roman"/>
                <w:sz w:val="22"/>
                <w:szCs w:val="22"/>
              </w:rPr>
            </w:pPr>
          </w:p>
        </w:tc>
        <w:tc>
          <w:tcPr>
            <w:tcW w:w="1369" w:type="dxa"/>
            <w:gridSpan w:val="3"/>
            <w:vMerge/>
          </w:tcPr>
          <w:p w14:paraId="79EC7791"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tcPr>
          <w:p w14:paraId="7FB4010A" w14:textId="77777777" w:rsidR="00BA39F9" w:rsidRPr="00960F9E" w:rsidRDefault="00BA39F9" w:rsidP="00BA39F9">
            <w:pPr>
              <w:spacing w:after="200" w:line="276" w:lineRule="auto"/>
              <w:ind w:left="96"/>
              <w:jc w:val="left"/>
              <w:rPr>
                <w:rFonts w:ascii="Times New Roman" w:hAnsi="Times New Roman"/>
                <w:sz w:val="22"/>
                <w:szCs w:val="22"/>
              </w:rPr>
            </w:pPr>
          </w:p>
        </w:tc>
        <w:tc>
          <w:tcPr>
            <w:tcW w:w="1134" w:type="dxa"/>
            <w:vAlign w:val="center"/>
          </w:tcPr>
          <w:p w14:paraId="3798D724"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vAlign w:val="center"/>
          </w:tcPr>
          <w:p w14:paraId="7D825950" w14:textId="77777777" w:rsidR="00BA39F9" w:rsidRPr="00960F9E" w:rsidRDefault="00BA39F9" w:rsidP="00BA39F9">
            <w:pPr>
              <w:jc w:val="center"/>
            </w:pPr>
            <w:r w:rsidRPr="00960F9E">
              <w:rPr>
                <w:rFonts w:ascii="Times New Roman" w:hAnsi="Times New Roman"/>
                <w:sz w:val="22"/>
                <w:szCs w:val="22"/>
              </w:rPr>
              <w:t>-</w:t>
            </w:r>
          </w:p>
        </w:tc>
        <w:tc>
          <w:tcPr>
            <w:tcW w:w="1134" w:type="dxa"/>
            <w:vAlign w:val="center"/>
          </w:tcPr>
          <w:p w14:paraId="0CA95F15" w14:textId="77777777" w:rsidR="00BA39F9" w:rsidRPr="00960F9E" w:rsidRDefault="00BA39F9" w:rsidP="00BA39F9">
            <w:pPr>
              <w:jc w:val="center"/>
            </w:pPr>
            <w:r w:rsidRPr="00960F9E">
              <w:rPr>
                <w:rFonts w:ascii="Times New Roman" w:hAnsi="Times New Roman"/>
                <w:sz w:val="22"/>
                <w:szCs w:val="22"/>
              </w:rPr>
              <w:t>-</w:t>
            </w:r>
          </w:p>
        </w:tc>
        <w:tc>
          <w:tcPr>
            <w:tcW w:w="1135" w:type="dxa"/>
            <w:vAlign w:val="center"/>
          </w:tcPr>
          <w:p w14:paraId="58B15669" w14:textId="77777777" w:rsidR="00BA39F9" w:rsidRPr="00960F9E" w:rsidRDefault="00BA39F9" w:rsidP="00BA39F9">
            <w:pPr>
              <w:jc w:val="center"/>
            </w:pPr>
            <w:r w:rsidRPr="00960F9E">
              <w:rPr>
                <w:rFonts w:ascii="Times New Roman" w:hAnsi="Times New Roman"/>
                <w:sz w:val="22"/>
                <w:szCs w:val="22"/>
              </w:rPr>
              <w:t>-</w:t>
            </w:r>
          </w:p>
        </w:tc>
        <w:tc>
          <w:tcPr>
            <w:tcW w:w="1133" w:type="dxa"/>
            <w:vAlign w:val="center"/>
          </w:tcPr>
          <w:p w14:paraId="264CD350" w14:textId="77777777" w:rsidR="00BA39F9" w:rsidRPr="00960F9E" w:rsidRDefault="00BA39F9" w:rsidP="00BA39F9">
            <w:pPr>
              <w:jc w:val="center"/>
            </w:pPr>
            <w:r w:rsidRPr="00960F9E">
              <w:rPr>
                <w:rFonts w:ascii="Times New Roman" w:hAnsi="Times New Roman"/>
                <w:sz w:val="22"/>
                <w:szCs w:val="22"/>
              </w:rPr>
              <w:t>-</w:t>
            </w:r>
          </w:p>
        </w:tc>
        <w:tc>
          <w:tcPr>
            <w:tcW w:w="1134" w:type="dxa"/>
            <w:vAlign w:val="center"/>
          </w:tcPr>
          <w:p w14:paraId="6C535D61" w14:textId="77777777" w:rsidR="00BA39F9" w:rsidRPr="00960F9E" w:rsidRDefault="00BA39F9" w:rsidP="00BA39F9">
            <w:pPr>
              <w:jc w:val="center"/>
            </w:pPr>
            <w:r w:rsidRPr="00960F9E">
              <w:rPr>
                <w:rFonts w:ascii="Times New Roman" w:hAnsi="Times New Roman"/>
                <w:sz w:val="22"/>
                <w:szCs w:val="22"/>
              </w:rPr>
              <w:t>-</w:t>
            </w:r>
          </w:p>
        </w:tc>
        <w:tc>
          <w:tcPr>
            <w:tcW w:w="992" w:type="dxa"/>
            <w:vAlign w:val="center"/>
          </w:tcPr>
          <w:p w14:paraId="553250B7" w14:textId="77777777" w:rsidR="00BA39F9" w:rsidRPr="00960F9E" w:rsidRDefault="00BA39F9" w:rsidP="00BA39F9">
            <w:pPr>
              <w:jc w:val="center"/>
            </w:pPr>
            <w:r w:rsidRPr="00960F9E">
              <w:rPr>
                <w:rFonts w:ascii="Times New Roman" w:hAnsi="Times New Roman"/>
                <w:sz w:val="22"/>
                <w:szCs w:val="22"/>
              </w:rPr>
              <w:t>-</w:t>
            </w:r>
          </w:p>
        </w:tc>
        <w:tc>
          <w:tcPr>
            <w:tcW w:w="851" w:type="dxa"/>
            <w:vAlign w:val="center"/>
          </w:tcPr>
          <w:p w14:paraId="064F6DB3" w14:textId="77777777" w:rsidR="00BA39F9" w:rsidRPr="00960F9E" w:rsidRDefault="00BA39F9" w:rsidP="00BA39F9">
            <w:pPr>
              <w:jc w:val="center"/>
            </w:pPr>
            <w:r w:rsidRPr="00960F9E">
              <w:rPr>
                <w:rFonts w:ascii="Times New Roman" w:hAnsi="Times New Roman"/>
                <w:sz w:val="22"/>
                <w:szCs w:val="22"/>
              </w:rPr>
              <w:t>-</w:t>
            </w:r>
          </w:p>
        </w:tc>
        <w:tc>
          <w:tcPr>
            <w:tcW w:w="992" w:type="dxa"/>
            <w:vAlign w:val="center"/>
          </w:tcPr>
          <w:p w14:paraId="3030311D" w14:textId="77777777" w:rsidR="00BA39F9" w:rsidRPr="00960F9E" w:rsidRDefault="00BA39F9" w:rsidP="00BA39F9">
            <w:pPr>
              <w:jc w:val="center"/>
            </w:pPr>
            <w:r w:rsidRPr="00960F9E">
              <w:rPr>
                <w:rFonts w:ascii="Times New Roman" w:hAnsi="Times New Roman"/>
                <w:sz w:val="22"/>
                <w:szCs w:val="22"/>
              </w:rPr>
              <w:t>-</w:t>
            </w:r>
          </w:p>
        </w:tc>
        <w:tc>
          <w:tcPr>
            <w:tcW w:w="851" w:type="dxa"/>
            <w:vAlign w:val="center"/>
          </w:tcPr>
          <w:p w14:paraId="43D8EB25" w14:textId="77777777" w:rsidR="00BA39F9" w:rsidRPr="00960F9E" w:rsidRDefault="00BA39F9" w:rsidP="00BA39F9">
            <w:pPr>
              <w:jc w:val="center"/>
            </w:pPr>
            <w:r w:rsidRPr="00960F9E">
              <w:rPr>
                <w:rFonts w:ascii="Times New Roman" w:hAnsi="Times New Roman"/>
                <w:sz w:val="22"/>
                <w:szCs w:val="22"/>
              </w:rPr>
              <w:t>-</w:t>
            </w:r>
          </w:p>
        </w:tc>
        <w:tc>
          <w:tcPr>
            <w:tcW w:w="850" w:type="dxa"/>
            <w:vAlign w:val="center"/>
          </w:tcPr>
          <w:p w14:paraId="73C1BA76" w14:textId="77777777" w:rsidR="00BA39F9" w:rsidRPr="00960F9E" w:rsidRDefault="00BA39F9" w:rsidP="00BA39F9">
            <w:pPr>
              <w:jc w:val="center"/>
            </w:pPr>
            <w:r w:rsidRPr="00960F9E">
              <w:rPr>
                <w:rFonts w:ascii="Times New Roman" w:hAnsi="Times New Roman"/>
                <w:sz w:val="22"/>
                <w:szCs w:val="22"/>
              </w:rPr>
              <w:t>-</w:t>
            </w:r>
          </w:p>
        </w:tc>
        <w:tc>
          <w:tcPr>
            <w:tcW w:w="1134" w:type="dxa"/>
            <w:vAlign w:val="center"/>
          </w:tcPr>
          <w:p w14:paraId="6A1B40C4" w14:textId="77777777" w:rsidR="00BA39F9" w:rsidRPr="00960F9E" w:rsidRDefault="00BA39F9" w:rsidP="00BA39F9">
            <w:pPr>
              <w:jc w:val="center"/>
            </w:pPr>
            <w:r w:rsidRPr="00960F9E">
              <w:rPr>
                <w:rFonts w:ascii="Times New Roman" w:hAnsi="Times New Roman"/>
                <w:sz w:val="22"/>
                <w:szCs w:val="22"/>
              </w:rPr>
              <w:t>-</w:t>
            </w:r>
          </w:p>
        </w:tc>
      </w:tr>
      <w:tr w:rsidR="00BA39F9" w:rsidRPr="00960F9E" w14:paraId="1920221F" w14:textId="77777777" w:rsidTr="00886D74">
        <w:trPr>
          <w:jc w:val="center"/>
        </w:trPr>
        <w:tc>
          <w:tcPr>
            <w:tcW w:w="474" w:type="dxa"/>
            <w:vMerge/>
          </w:tcPr>
          <w:p w14:paraId="719C2650" w14:textId="77777777" w:rsidR="00BA39F9" w:rsidRPr="00960F9E" w:rsidRDefault="00BA39F9" w:rsidP="00BA39F9">
            <w:pPr>
              <w:spacing w:after="200" w:line="276" w:lineRule="auto"/>
              <w:jc w:val="center"/>
              <w:rPr>
                <w:rFonts w:ascii="Times New Roman" w:hAnsi="Times New Roman"/>
                <w:sz w:val="22"/>
                <w:szCs w:val="22"/>
              </w:rPr>
            </w:pPr>
          </w:p>
        </w:tc>
        <w:tc>
          <w:tcPr>
            <w:tcW w:w="1369" w:type="dxa"/>
            <w:gridSpan w:val="3"/>
            <w:vMerge/>
          </w:tcPr>
          <w:p w14:paraId="0E76BA09"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val="restart"/>
          </w:tcPr>
          <w:p w14:paraId="7BCB9F31" w14:textId="0C3C8FAA" w:rsidR="00BA39F9" w:rsidRPr="00960F9E" w:rsidRDefault="00BA39F9" w:rsidP="00BA39F9">
            <w:pPr>
              <w:widowControl w:val="0"/>
              <w:autoSpaceDE w:val="0"/>
              <w:autoSpaceDN w:val="0"/>
              <w:ind w:left="96"/>
              <w:jc w:val="left"/>
              <w:rPr>
                <w:rFonts w:ascii="Times New Roman" w:hAnsi="Times New Roman"/>
                <w:sz w:val="22"/>
                <w:szCs w:val="22"/>
              </w:rPr>
            </w:pPr>
            <w:r w:rsidRPr="007F482B">
              <w:rPr>
                <w:rFonts w:ascii="Times New Roman" w:hAnsi="Times New Roman"/>
                <w:sz w:val="22"/>
                <w:szCs w:val="22"/>
              </w:rPr>
              <w:t xml:space="preserve">бюджет субъекта </w:t>
            </w:r>
            <w:r w:rsidRPr="007F482B">
              <w:rPr>
                <w:rFonts w:ascii="Times New Roman" w:hAnsi="Times New Roman"/>
                <w:sz w:val="22"/>
                <w:szCs w:val="22"/>
              </w:rPr>
              <w:lastRenderedPageBreak/>
              <w:t>Российской Федерации</w:t>
            </w:r>
          </w:p>
        </w:tc>
        <w:tc>
          <w:tcPr>
            <w:tcW w:w="1134" w:type="dxa"/>
            <w:vAlign w:val="center"/>
          </w:tcPr>
          <w:p w14:paraId="4DA71648"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lastRenderedPageBreak/>
              <w:t>ед.</w:t>
            </w:r>
          </w:p>
        </w:tc>
        <w:tc>
          <w:tcPr>
            <w:tcW w:w="1021" w:type="dxa"/>
            <w:vAlign w:val="center"/>
          </w:tcPr>
          <w:p w14:paraId="1E0EAF2F" w14:textId="77777777" w:rsidR="00BA39F9" w:rsidRPr="00960F9E" w:rsidRDefault="00BA39F9" w:rsidP="00BA39F9">
            <w:pPr>
              <w:jc w:val="center"/>
            </w:pPr>
            <w:r w:rsidRPr="00960F9E">
              <w:rPr>
                <w:rFonts w:ascii="Times New Roman" w:hAnsi="Times New Roman"/>
                <w:sz w:val="22"/>
                <w:szCs w:val="22"/>
              </w:rPr>
              <w:t>-</w:t>
            </w:r>
          </w:p>
        </w:tc>
        <w:tc>
          <w:tcPr>
            <w:tcW w:w="1134" w:type="dxa"/>
            <w:vAlign w:val="center"/>
          </w:tcPr>
          <w:p w14:paraId="34636E8C" w14:textId="77777777" w:rsidR="00BA39F9" w:rsidRPr="00960F9E" w:rsidRDefault="00BA39F9" w:rsidP="00BA39F9">
            <w:pPr>
              <w:jc w:val="center"/>
            </w:pPr>
            <w:r w:rsidRPr="00960F9E">
              <w:rPr>
                <w:rFonts w:ascii="Times New Roman" w:hAnsi="Times New Roman"/>
                <w:sz w:val="22"/>
                <w:szCs w:val="22"/>
              </w:rPr>
              <w:t>-</w:t>
            </w:r>
          </w:p>
        </w:tc>
        <w:tc>
          <w:tcPr>
            <w:tcW w:w="1135" w:type="dxa"/>
            <w:vAlign w:val="center"/>
          </w:tcPr>
          <w:p w14:paraId="6594CDD8" w14:textId="77777777" w:rsidR="00BA39F9" w:rsidRPr="00960F9E" w:rsidRDefault="00BA39F9" w:rsidP="00BA39F9">
            <w:pPr>
              <w:jc w:val="center"/>
            </w:pPr>
            <w:r w:rsidRPr="00960F9E">
              <w:rPr>
                <w:rFonts w:ascii="Times New Roman" w:hAnsi="Times New Roman"/>
                <w:sz w:val="22"/>
                <w:szCs w:val="22"/>
              </w:rPr>
              <w:t>-</w:t>
            </w:r>
          </w:p>
        </w:tc>
        <w:tc>
          <w:tcPr>
            <w:tcW w:w="1133" w:type="dxa"/>
            <w:vAlign w:val="center"/>
          </w:tcPr>
          <w:p w14:paraId="18A9C145" w14:textId="77777777" w:rsidR="00BA39F9" w:rsidRPr="00960F9E" w:rsidRDefault="00BA39F9" w:rsidP="00BA39F9">
            <w:pPr>
              <w:jc w:val="center"/>
            </w:pPr>
            <w:r w:rsidRPr="00960F9E">
              <w:rPr>
                <w:rFonts w:ascii="Times New Roman" w:hAnsi="Times New Roman"/>
                <w:sz w:val="22"/>
                <w:szCs w:val="22"/>
              </w:rPr>
              <w:t>-</w:t>
            </w:r>
          </w:p>
        </w:tc>
        <w:tc>
          <w:tcPr>
            <w:tcW w:w="1134" w:type="dxa"/>
            <w:vAlign w:val="center"/>
          </w:tcPr>
          <w:p w14:paraId="436839D3" w14:textId="77777777" w:rsidR="00BA39F9" w:rsidRPr="00960F9E" w:rsidRDefault="00BA39F9" w:rsidP="00BA39F9">
            <w:pPr>
              <w:jc w:val="center"/>
            </w:pPr>
            <w:r w:rsidRPr="00960F9E">
              <w:rPr>
                <w:rFonts w:ascii="Times New Roman" w:hAnsi="Times New Roman"/>
                <w:sz w:val="22"/>
                <w:szCs w:val="22"/>
              </w:rPr>
              <w:t>-</w:t>
            </w:r>
          </w:p>
        </w:tc>
        <w:tc>
          <w:tcPr>
            <w:tcW w:w="992" w:type="dxa"/>
            <w:vAlign w:val="center"/>
          </w:tcPr>
          <w:p w14:paraId="107F319E" w14:textId="77777777" w:rsidR="00BA39F9" w:rsidRPr="00960F9E" w:rsidRDefault="00BA39F9" w:rsidP="00BA39F9">
            <w:pPr>
              <w:jc w:val="center"/>
            </w:pPr>
            <w:r w:rsidRPr="00960F9E">
              <w:rPr>
                <w:rFonts w:ascii="Times New Roman" w:hAnsi="Times New Roman"/>
                <w:sz w:val="22"/>
                <w:szCs w:val="22"/>
              </w:rPr>
              <w:t>-</w:t>
            </w:r>
          </w:p>
        </w:tc>
        <w:tc>
          <w:tcPr>
            <w:tcW w:w="851" w:type="dxa"/>
            <w:vAlign w:val="center"/>
          </w:tcPr>
          <w:p w14:paraId="7A9F2554" w14:textId="77777777" w:rsidR="00BA39F9" w:rsidRPr="00960F9E" w:rsidRDefault="00BA39F9" w:rsidP="00BA39F9">
            <w:pPr>
              <w:jc w:val="center"/>
            </w:pPr>
            <w:r w:rsidRPr="00960F9E">
              <w:rPr>
                <w:rFonts w:ascii="Times New Roman" w:hAnsi="Times New Roman"/>
                <w:sz w:val="22"/>
                <w:szCs w:val="22"/>
              </w:rPr>
              <w:t>-</w:t>
            </w:r>
          </w:p>
        </w:tc>
        <w:tc>
          <w:tcPr>
            <w:tcW w:w="992" w:type="dxa"/>
            <w:vAlign w:val="center"/>
          </w:tcPr>
          <w:p w14:paraId="46680ACA" w14:textId="77777777" w:rsidR="00BA39F9" w:rsidRPr="00960F9E" w:rsidRDefault="00BA39F9" w:rsidP="00BA39F9">
            <w:pPr>
              <w:jc w:val="center"/>
            </w:pPr>
            <w:r w:rsidRPr="00960F9E">
              <w:rPr>
                <w:rFonts w:ascii="Times New Roman" w:hAnsi="Times New Roman"/>
                <w:sz w:val="22"/>
                <w:szCs w:val="22"/>
              </w:rPr>
              <w:t>-</w:t>
            </w:r>
          </w:p>
        </w:tc>
        <w:tc>
          <w:tcPr>
            <w:tcW w:w="851" w:type="dxa"/>
            <w:vAlign w:val="center"/>
          </w:tcPr>
          <w:p w14:paraId="2072CA37" w14:textId="77777777" w:rsidR="00BA39F9" w:rsidRPr="00960F9E" w:rsidRDefault="00BA39F9" w:rsidP="00BA39F9">
            <w:pPr>
              <w:jc w:val="center"/>
            </w:pPr>
            <w:r w:rsidRPr="00960F9E">
              <w:rPr>
                <w:rFonts w:ascii="Times New Roman" w:hAnsi="Times New Roman"/>
                <w:sz w:val="22"/>
                <w:szCs w:val="22"/>
              </w:rPr>
              <w:t>-</w:t>
            </w:r>
          </w:p>
        </w:tc>
        <w:tc>
          <w:tcPr>
            <w:tcW w:w="850" w:type="dxa"/>
            <w:vAlign w:val="center"/>
          </w:tcPr>
          <w:p w14:paraId="6EC469DB" w14:textId="77777777" w:rsidR="00BA39F9" w:rsidRPr="00960F9E" w:rsidRDefault="00BA39F9" w:rsidP="00BA39F9">
            <w:pPr>
              <w:jc w:val="center"/>
            </w:pPr>
            <w:r w:rsidRPr="00960F9E">
              <w:rPr>
                <w:rFonts w:ascii="Times New Roman" w:hAnsi="Times New Roman"/>
                <w:sz w:val="22"/>
                <w:szCs w:val="22"/>
              </w:rPr>
              <w:t>-</w:t>
            </w:r>
          </w:p>
        </w:tc>
        <w:tc>
          <w:tcPr>
            <w:tcW w:w="1134" w:type="dxa"/>
            <w:vAlign w:val="center"/>
          </w:tcPr>
          <w:p w14:paraId="001DFA83" w14:textId="77777777" w:rsidR="00BA39F9" w:rsidRPr="00960F9E" w:rsidRDefault="00BA39F9" w:rsidP="00BA39F9">
            <w:pPr>
              <w:jc w:val="center"/>
            </w:pPr>
            <w:r w:rsidRPr="00960F9E">
              <w:rPr>
                <w:rFonts w:ascii="Times New Roman" w:hAnsi="Times New Roman"/>
                <w:sz w:val="22"/>
                <w:szCs w:val="22"/>
              </w:rPr>
              <w:t>-</w:t>
            </w:r>
          </w:p>
        </w:tc>
      </w:tr>
      <w:tr w:rsidR="00BA39F9" w:rsidRPr="00960F9E" w14:paraId="4C8B7979" w14:textId="77777777" w:rsidTr="00886D74">
        <w:trPr>
          <w:jc w:val="center"/>
        </w:trPr>
        <w:tc>
          <w:tcPr>
            <w:tcW w:w="474" w:type="dxa"/>
            <w:vMerge/>
          </w:tcPr>
          <w:p w14:paraId="00C9D164" w14:textId="77777777" w:rsidR="00BA39F9" w:rsidRPr="00960F9E" w:rsidRDefault="00BA39F9" w:rsidP="00BA39F9">
            <w:pPr>
              <w:spacing w:after="200" w:line="276" w:lineRule="auto"/>
              <w:jc w:val="center"/>
              <w:rPr>
                <w:rFonts w:ascii="Times New Roman" w:hAnsi="Times New Roman"/>
                <w:sz w:val="22"/>
                <w:szCs w:val="22"/>
              </w:rPr>
            </w:pPr>
          </w:p>
        </w:tc>
        <w:tc>
          <w:tcPr>
            <w:tcW w:w="1369" w:type="dxa"/>
            <w:gridSpan w:val="3"/>
            <w:vMerge/>
          </w:tcPr>
          <w:p w14:paraId="597287CE"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tcPr>
          <w:p w14:paraId="19D0C8C1" w14:textId="77777777" w:rsidR="00BA39F9" w:rsidRPr="00960F9E" w:rsidRDefault="00BA39F9" w:rsidP="00BA39F9">
            <w:pPr>
              <w:spacing w:after="200" w:line="276" w:lineRule="auto"/>
              <w:ind w:left="96"/>
              <w:jc w:val="left"/>
              <w:rPr>
                <w:rFonts w:ascii="Times New Roman" w:hAnsi="Times New Roman"/>
                <w:sz w:val="22"/>
                <w:szCs w:val="22"/>
              </w:rPr>
            </w:pPr>
          </w:p>
        </w:tc>
        <w:tc>
          <w:tcPr>
            <w:tcW w:w="1134" w:type="dxa"/>
            <w:vAlign w:val="center"/>
          </w:tcPr>
          <w:p w14:paraId="79B2603D"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vAlign w:val="center"/>
          </w:tcPr>
          <w:p w14:paraId="4B22F2FB" w14:textId="77777777" w:rsidR="00BA39F9" w:rsidRPr="00960F9E" w:rsidRDefault="00BA39F9" w:rsidP="00BA39F9">
            <w:pPr>
              <w:jc w:val="center"/>
            </w:pPr>
            <w:r w:rsidRPr="00960F9E">
              <w:rPr>
                <w:rFonts w:ascii="Times New Roman" w:hAnsi="Times New Roman"/>
                <w:sz w:val="22"/>
                <w:szCs w:val="22"/>
              </w:rPr>
              <w:t>-</w:t>
            </w:r>
          </w:p>
        </w:tc>
        <w:tc>
          <w:tcPr>
            <w:tcW w:w="1134" w:type="dxa"/>
            <w:vAlign w:val="center"/>
          </w:tcPr>
          <w:p w14:paraId="16D0538A" w14:textId="77777777" w:rsidR="00BA39F9" w:rsidRPr="00960F9E" w:rsidRDefault="00BA39F9" w:rsidP="00BA39F9">
            <w:pPr>
              <w:jc w:val="center"/>
            </w:pPr>
            <w:r w:rsidRPr="00960F9E">
              <w:rPr>
                <w:rFonts w:ascii="Times New Roman" w:hAnsi="Times New Roman"/>
                <w:sz w:val="22"/>
                <w:szCs w:val="22"/>
              </w:rPr>
              <w:t>-</w:t>
            </w:r>
          </w:p>
        </w:tc>
        <w:tc>
          <w:tcPr>
            <w:tcW w:w="1135" w:type="dxa"/>
            <w:vAlign w:val="center"/>
          </w:tcPr>
          <w:p w14:paraId="51218C21" w14:textId="77777777" w:rsidR="00BA39F9" w:rsidRPr="00960F9E" w:rsidRDefault="00BA39F9" w:rsidP="00BA39F9">
            <w:pPr>
              <w:jc w:val="center"/>
            </w:pPr>
            <w:r w:rsidRPr="00960F9E">
              <w:rPr>
                <w:rFonts w:ascii="Times New Roman" w:hAnsi="Times New Roman"/>
                <w:sz w:val="22"/>
                <w:szCs w:val="22"/>
              </w:rPr>
              <w:t>-</w:t>
            </w:r>
          </w:p>
        </w:tc>
        <w:tc>
          <w:tcPr>
            <w:tcW w:w="1133" w:type="dxa"/>
            <w:vAlign w:val="center"/>
          </w:tcPr>
          <w:p w14:paraId="0F09B445" w14:textId="77777777" w:rsidR="00BA39F9" w:rsidRPr="00960F9E" w:rsidRDefault="00BA39F9" w:rsidP="00BA39F9">
            <w:pPr>
              <w:jc w:val="center"/>
            </w:pPr>
            <w:r w:rsidRPr="00960F9E">
              <w:rPr>
                <w:rFonts w:ascii="Times New Roman" w:hAnsi="Times New Roman"/>
                <w:sz w:val="22"/>
                <w:szCs w:val="22"/>
              </w:rPr>
              <w:t>-</w:t>
            </w:r>
          </w:p>
        </w:tc>
        <w:tc>
          <w:tcPr>
            <w:tcW w:w="1134" w:type="dxa"/>
            <w:vAlign w:val="center"/>
          </w:tcPr>
          <w:p w14:paraId="02556C39" w14:textId="77777777" w:rsidR="00BA39F9" w:rsidRPr="00960F9E" w:rsidRDefault="00BA39F9" w:rsidP="00BA39F9">
            <w:pPr>
              <w:jc w:val="center"/>
            </w:pPr>
            <w:r w:rsidRPr="00960F9E">
              <w:rPr>
                <w:rFonts w:ascii="Times New Roman" w:hAnsi="Times New Roman"/>
                <w:sz w:val="22"/>
                <w:szCs w:val="22"/>
              </w:rPr>
              <w:t>-</w:t>
            </w:r>
          </w:p>
        </w:tc>
        <w:tc>
          <w:tcPr>
            <w:tcW w:w="992" w:type="dxa"/>
            <w:vAlign w:val="center"/>
          </w:tcPr>
          <w:p w14:paraId="2225802E" w14:textId="77777777" w:rsidR="00BA39F9" w:rsidRPr="00960F9E" w:rsidRDefault="00BA39F9" w:rsidP="00BA39F9">
            <w:pPr>
              <w:jc w:val="center"/>
            </w:pPr>
            <w:r w:rsidRPr="00960F9E">
              <w:rPr>
                <w:rFonts w:ascii="Times New Roman" w:hAnsi="Times New Roman"/>
                <w:sz w:val="22"/>
                <w:szCs w:val="22"/>
              </w:rPr>
              <w:t>-</w:t>
            </w:r>
          </w:p>
        </w:tc>
        <w:tc>
          <w:tcPr>
            <w:tcW w:w="851" w:type="dxa"/>
            <w:vAlign w:val="center"/>
          </w:tcPr>
          <w:p w14:paraId="13B32468" w14:textId="77777777" w:rsidR="00BA39F9" w:rsidRPr="00960F9E" w:rsidRDefault="00BA39F9" w:rsidP="00BA39F9">
            <w:pPr>
              <w:jc w:val="center"/>
            </w:pPr>
            <w:r w:rsidRPr="00960F9E">
              <w:rPr>
                <w:rFonts w:ascii="Times New Roman" w:hAnsi="Times New Roman"/>
                <w:sz w:val="22"/>
                <w:szCs w:val="22"/>
              </w:rPr>
              <w:t>-</w:t>
            </w:r>
          </w:p>
        </w:tc>
        <w:tc>
          <w:tcPr>
            <w:tcW w:w="992" w:type="dxa"/>
            <w:vAlign w:val="center"/>
          </w:tcPr>
          <w:p w14:paraId="5A885D08" w14:textId="77777777" w:rsidR="00BA39F9" w:rsidRPr="00960F9E" w:rsidRDefault="00BA39F9" w:rsidP="00BA39F9">
            <w:pPr>
              <w:jc w:val="center"/>
            </w:pPr>
            <w:r w:rsidRPr="00960F9E">
              <w:rPr>
                <w:rFonts w:ascii="Times New Roman" w:hAnsi="Times New Roman"/>
                <w:sz w:val="22"/>
                <w:szCs w:val="22"/>
              </w:rPr>
              <w:t>-</w:t>
            </w:r>
          </w:p>
        </w:tc>
        <w:tc>
          <w:tcPr>
            <w:tcW w:w="851" w:type="dxa"/>
            <w:vAlign w:val="center"/>
          </w:tcPr>
          <w:p w14:paraId="3C65DF09" w14:textId="77777777" w:rsidR="00BA39F9" w:rsidRPr="00960F9E" w:rsidRDefault="00BA39F9" w:rsidP="00BA39F9">
            <w:pPr>
              <w:jc w:val="center"/>
            </w:pPr>
            <w:r w:rsidRPr="00960F9E">
              <w:rPr>
                <w:rFonts w:ascii="Times New Roman" w:hAnsi="Times New Roman"/>
                <w:sz w:val="22"/>
                <w:szCs w:val="22"/>
              </w:rPr>
              <w:t>-</w:t>
            </w:r>
          </w:p>
        </w:tc>
        <w:tc>
          <w:tcPr>
            <w:tcW w:w="850" w:type="dxa"/>
            <w:vAlign w:val="center"/>
          </w:tcPr>
          <w:p w14:paraId="2B2A4206" w14:textId="77777777" w:rsidR="00BA39F9" w:rsidRPr="00960F9E" w:rsidRDefault="00BA39F9" w:rsidP="00BA39F9">
            <w:pPr>
              <w:jc w:val="center"/>
            </w:pPr>
            <w:r w:rsidRPr="00960F9E">
              <w:rPr>
                <w:rFonts w:ascii="Times New Roman" w:hAnsi="Times New Roman"/>
                <w:sz w:val="22"/>
                <w:szCs w:val="22"/>
              </w:rPr>
              <w:t>-</w:t>
            </w:r>
          </w:p>
        </w:tc>
        <w:tc>
          <w:tcPr>
            <w:tcW w:w="1134" w:type="dxa"/>
            <w:vAlign w:val="center"/>
          </w:tcPr>
          <w:p w14:paraId="0F33AD49" w14:textId="77777777" w:rsidR="00BA39F9" w:rsidRPr="00960F9E" w:rsidRDefault="00BA39F9" w:rsidP="00BA39F9">
            <w:pPr>
              <w:jc w:val="center"/>
            </w:pPr>
            <w:r w:rsidRPr="00960F9E">
              <w:rPr>
                <w:rFonts w:ascii="Times New Roman" w:hAnsi="Times New Roman"/>
                <w:sz w:val="22"/>
                <w:szCs w:val="22"/>
              </w:rPr>
              <w:t>-</w:t>
            </w:r>
          </w:p>
        </w:tc>
      </w:tr>
      <w:tr w:rsidR="00BA39F9" w:rsidRPr="00960F9E" w14:paraId="1C3886AD" w14:textId="77777777" w:rsidTr="00886D74">
        <w:trPr>
          <w:jc w:val="center"/>
        </w:trPr>
        <w:tc>
          <w:tcPr>
            <w:tcW w:w="474" w:type="dxa"/>
            <w:vMerge/>
          </w:tcPr>
          <w:p w14:paraId="1DBFFA64" w14:textId="77777777" w:rsidR="00BA39F9" w:rsidRPr="00960F9E" w:rsidRDefault="00BA39F9" w:rsidP="00BA39F9">
            <w:pPr>
              <w:spacing w:after="200" w:line="276" w:lineRule="auto"/>
              <w:jc w:val="center"/>
              <w:rPr>
                <w:rFonts w:ascii="Times New Roman" w:hAnsi="Times New Roman"/>
                <w:sz w:val="22"/>
                <w:szCs w:val="22"/>
              </w:rPr>
            </w:pPr>
          </w:p>
        </w:tc>
        <w:tc>
          <w:tcPr>
            <w:tcW w:w="1369" w:type="dxa"/>
            <w:gridSpan w:val="3"/>
            <w:vMerge/>
          </w:tcPr>
          <w:p w14:paraId="68F5833A"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val="restart"/>
          </w:tcPr>
          <w:p w14:paraId="2DB82B0D" w14:textId="77777777" w:rsidR="00BA39F9" w:rsidRPr="00960F9E" w:rsidRDefault="00BA39F9" w:rsidP="00BA39F9">
            <w:pPr>
              <w:widowControl w:val="0"/>
              <w:autoSpaceDE w:val="0"/>
              <w:autoSpaceDN w:val="0"/>
              <w:ind w:left="96"/>
              <w:jc w:val="left"/>
              <w:rPr>
                <w:rFonts w:ascii="Times New Roman" w:hAnsi="Times New Roman"/>
                <w:sz w:val="22"/>
                <w:szCs w:val="22"/>
              </w:rPr>
            </w:pPr>
            <w:r w:rsidRPr="00960F9E">
              <w:rPr>
                <w:rFonts w:ascii="Times New Roman" w:hAnsi="Times New Roman"/>
                <w:sz w:val="22"/>
                <w:szCs w:val="22"/>
              </w:rPr>
              <w:t>местный бюджет</w:t>
            </w:r>
          </w:p>
        </w:tc>
        <w:tc>
          <w:tcPr>
            <w:tcW w:w="1134" w:type="dxa"/>
            <w:vAlign w:val="center"/>
          </w:tcPr>
          <w:p w14:paraId="0D58698B"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ед.</w:t>
            </w:r>
          </w:p>
        </w:tc>
        <w:tc>
          <w:tcPr>
            <w:tcW w:w="1021" w:type="dxa"/>
            <w:vAlign w:val="center"/>
          </w:tcPr>
          <w:p w14:paraId="13D5A87B" w14:textId="77777777" w:rsidR="00BA39F9" w:rsidRPr="00960F9E" w:rsidRDefault="00BA39F9" w:rsidP="00BA39F9">
            <w:pPr>
              <w:jc w:val="center"/>
            </w:pPr>
            <w:r w:rsidRPr="00960F9E">
              <w:rPr>
                <w:rFonts w:ascii="Times New Roman" w:hAnsi="Times New Roman"/>
                <w:sz w:val="22"/>
                <w:szCs w:val="22"/>
              </w:rPr>
              <w:t>-</w:t>
            </w:r>
          </w:p>
        </w:tc>
        <w:tc>
          <w:tcPr>
            <w:tcW w:w="1134" w:type="dxa"/>
            <w:vAlign w:val="center"/>
          </w:tcPr>
          <w:p w14:paraId="06AD25E4" w14:textId="77777777" w:rsidR="00BA39F9" w:rsidRPr="00960F9E" w:rsidRDefault="00BA39F9" w:rsidP="00BA39F9">
            <w:pPr>
              <w:jc w:val="center"/>
            </w:pPr>
            <w:r w:rsidRPr="00960F9E">
              <w:rPr>
                <w:rFonts w:ascii="Times New Roman" w:hAnsi="Times New Roman"/>
                <w:sz w:val="22"/>
                <w:szCs w:val="22"/>
              </w:rPr>
              <w:t>-</w:t>
            </w:r>
          </w:p>
        </w:tc>
        <w:tc>
          <w:tcPr>
            <w:tcW w:w="1135" w:type="dxa"/>
            <w:vAlign w:val="center"/>
          </w:tcPr>
          <w:p w14:paraId="3B935FF0" w14:textId="77777777" w:rsidR="00BA39F9" w:rsidRPr="00960F9E" w:rsidRDefault="00BA39F9" w:rsidP="00BA39F9">
            <w:pPr>
              <w:jc w:val="center"/>
            </w:pPr>
            <w:r w:rsidRPr="00960F9E">
              <w:rPr>
                <w:rFonts w:ascii="Times New Roman" w:hAnsi="Times New Roman"/>
                <w:sz w:val="22"/>
                <w:szCs w:val="22"/>
              </w:rPr>
              <w:t>-</w:t>
            </w:r>
          </w:p>
        </w:tc>
        <w:tc>
          <w:tcPr>
            <w:tcW w:w="1133" w:type="dxa"/>
            <w:vAlign w:val="center"/>
          </w:tcPr>
          <w:p w14:paraId="1FD4584D" w14:textId="77777777" w:rsidR="00BA39F9" w:rsidRPr="00960F9E" w:rsidRDefault="00BA39F9" w:rsidP="00BA39F9">
            <w:pPr>
              <w:jc w:val="center"/>
            </w:pPr>
            <w:r w:rsidRPr="00960F9E">
              <w:rPr>
                <w:rFonts w:ascii="Times New Roman" w:hAnsi="Times New Roman"/>
                <w:sz w:val="22"/>
                <w:szCs w:val="22"/>
              </w:rPr>
              <w:t>-</w:t>
            </w:r>
          </w:p>
        </w:tc>
        <w:tc>
          <w:tcPr>
            <w:tcW w:w="1134" w:type="dxa"/>
            <w:vAlign w:val="center"/>
          </w:tcPr>
          <w:p w14:paraId="304C3AD8" w14:textId="77777777" w:rsidR="00BA39F9" w:rsidRPr="00960F9E" w:rsidRDefault="00BA39F9" w:rsidP="00BA39F9">
            <w:pPr>
              <w:jc w:val="center"/>
            </w:pPr>
            <w:r w:rsidRPr="00960F9E">
              <w:rPr>
                <w:rFonts w:ascii="Times New Roman" w:hAnsi="Times New Roman"/>
                <w:sz w:val="22"/>
                <w:szCs w:val="22"/>
              </w:rPr>
              <w:t>-</w:t>
            </w:r>
          </w:p>
        </w:tc>
        <w:tc>
          <w:tcPr>
            <w:tcW w:w="992" w:type="dxa"/>
            <w:vAlign w:val="center"/>
          </w:tcPr>
          <w:p w14:paraId="777A4522" w14:textId="77777777" w:rsidR="00BA39F9" w:rsidRPr="00960F9E" w:rsidRDefault="00BA39F9" w:rsidP="00BA39F9">
            <w:pPr>
              <w:jc w:val="center"/>
            </w:pPr>
            <w:r w:rsidRPr="00960F9E">
              <w:rPr>
                <w:rFonts w:ascii="Times New Roman" w:hAnsi="Times New Roman"/>
                <w:sz w:val="22"/>
                <w:szCs w:val="22"/>
              </w:rPr>
              <w:t>-</w:t>
            </w:r>
          </w:p>
        </w:tc>
        <w:tc>
          <w:tcPr>
            <w:tcW w:w="851" w:type="dxa"/>
            <w:vAlign w:val="center"/>
          </w:tcPr>
          <w:p w14:paraId="28BB334C" w14:textId="77777777" w:rsidR="00BA39F9" w:rsidRPr="00960F9E" w:rsidRDefault="00BA39F9" w:rsidP="00BA39F9">
            <w:pPr>
              <w:jc w:val="center"/>
            </w:pPr>
            <w:r w:rsidRPr="00960F9E">
              <w:rPr>
                <w:rFonts w:ascii="Times New Roman" w:hAnsi="Times New Roman"/>
                <w:sz w:val="22"/>
                <w:szCs w:val="22"/>
              </w:rPr>
              <w:t>-</w:t>
            </w:r>
          </w:p>
        </w:tc>
        <w:tc>
          <w:tcPr>
            <w:tcW w:w="992" w:type="dxa"/>
            <w:vAlign w:val="center"/>
          </w:tcPr>
          <w:p w14:paraId="30ABAD86" w14:textId="77777777" w:rsidR="00BA39F9" w:rsidRPr="00960F9E" w:rsidRDefault="00BA39F9" w:rsidP="00BA39F9">
            <w:pPr>
              <w:jc w:val="center"/>
            </w:pPr>
            <w:r w:rsidRPr="00960F9E">
              <w:rPr>
                <w:rFonts w:ascii="Times New Roman" w:hAnsi="Times New Roman"/>
                <w:sz w:val="22"/>
                <w:szCs w:val="22"/>
              </w:rPr>
              <w:t>-</w:t>
            </w:r>
          </w:p>
        </w:tc>
        <w:tc>
          <w:tcPr>
            <w:tcW w:w="851" w:type="dxa"/>
            <w:vAlign w:val="center"/>
          </w:tcPr>
          <w:p w14:paraId="452CA906" w14:textId="77777777" w:rsidR="00BA39F9" w:rsidRPr="00960F9E" w:rsidRDefault="00BA39F9" w:rsidP="00BA39F9">
            <w:pPr>
              <w:jc w:val="center"/>
            </w:pPr>
            <w:r w:rsidRPr="00960F9E">
              <w:rPr>
                <w:rFonts w:ascii="Times New Roman" w:hAnsi="Times New Roman"/>
                <w:sz w:val="22"/>
                <w:szCs w:val="22"/>
              </w:rPr>
              <w:t>-</w:t>
            </w:r>
          </w:p>
        </w:tc>
        <w:tc>
          <w:tcPr>
            <w:tcW w:w="850" w:type="dxa"/>
            <w:vAlign w:val="center"/>
          </w:tcPr>
          <w:p w14:paraId="5D5D1F9F" w14:textId="77777777" w:rsidR="00BA39F9" w:rsidRPr="00960F9E" w:rsidRDefault="00BA39F9" w:rsidP="00BA39F9">
            <w:pPr>
              <w:jc w:val="center"/>
            </w:pPr>
            <w:r w:rsidRPr="00960F9E">
              <w:rPr>
                <w:rFonts w:ascii="Times New Roman" w:hAnsi="Times New Roman"/>
                <w:sz w:val="22"/>
                <w:szCs w:val="22"/>
              </w:rPr>
              <w:t>-</w:t>
            </w:r>
          </w:p>
        </w:tc>
        <w:tc>
          <w:tcPr>
            <w:tcW w:w="1134" w:type="dxa"/>
            <w:vAlign w:val="center"/>
          </w:tcPr>
          <w:p w14:paraId="58930BCC" w14:textId="77777777" w:rsidR="00BA39F9" w:rsidRPr="00960F9E" w:rsidRDefault="00BA39F9" w:rsidP="00BA39F9">
            <w:pPr>
              <w:jc w:val="center"/>
            </w:pPr>
            <w:r w:rsidRPr="00960F9E">
              <w:rPr>
                <w:rFonts w:ascii="Times New Roman" w:hAnsi="Times New Roman"/>
                <w:sz w:val="22"/>
                <w:szCs w:val="22"/>
              </w:rPr>
              <w:t>-</w:t>
            </w:r>
          </w:p>
        </w:tc>
      </w:tr>
      <w:tr w:rsidR="00BA39F9" w:rsidRPr="00960F9E" w14:paraId="3C6DF623" w14:textId="77777777" w:rsidTr="00886D74">
        <w:trPr>
          <w:jc w:val="center"/>
        </w:trPr>
        <w:tc>
          <w:tcPr>
            <w:tcW w:w="474" w:type="dxa"/>
            <w:vMerge/>
          </w:tcPr>
          <w:p w14:paraId="3F934E19" w14:textId="77777777" w:rsidR="00BA39F9" w:rsidRPr="00960F9E" w:rsidRDefault="00BA39F9" w:rsidP="00BA39F9">
            <w:pPr>
              <w:spacing w:after="200" w:line="276" w:lineRule="auto"/>
              <w:jc w:val="center"/>
              <w:rPr>
                <w:rFonts w:ascii="Times New Roman" w:hAnsi="Times New Roman"/>
                <w:sz w:val="22"/>
                <w:szCs w:val="22"/>
              </w:rPr>
            </w:pPr>
          </w:p>
        </w:tc>
        <w:tc>
          <w:tcPr>
            <w:tcW w:w="1369" w:type="dxa"/>
            <w:gridSpan w:val="3"/>
            <w:vMerge/>
          </w:tcPr>
          <w:p w14:paraId="1127F837"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tcPr>
          <w:p w14:paraId="456A155F" w14:textId="77777777" w:rsidR="00BA39F9" w:rsidRPr="00960F9E" w:rsidRDefault="00BA39F9" w:rsidP="00BA39F9">
            <w:pPr>
              <w:spacing w:after="200" w:line="276" w:lineRule="auto"/>
              <w:ind w:left="96"/>
              <w:jc w:val="left"/>
              <w:rPr>
                <w:rFonts w:ascii="Times New Roman" w:hAnsi="Times New Roman"/>
                <w:sz w:val="22"/>
                <w:szCs w:val="22"/>
              </w:rPr>
            </w:pPr>
          </w:p>
        </w:tc>
        <w:tc>
          <w:tcPr>
            <w:tcW w:w="1134" w:type="dxa"/>
            <w:vAlign w:val="center"/>
          </w:tcPr>
          <w:p w14:paraId="11C2AA9E"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vAlign w:val="center"/>
          </w:tcPr>
          <w:p w14:paraId="74181F5A" w14:textId="77777777" w:rsidR="00BA39F9" w:rsidRPr="00960F9E" w:rsidRDefault="00BA39F9" w:rsidP="00BA39F9">
            <w:pPr>
              <w:jc w:val="center"/>
            </w:pPr>
            <w:r w:rsidRPr="00960F9E">
              <w:rPr>
                <w:rFonts w:ascii="Times New Roman" w:hAnsi="Times New Roman"/>
                <w:sz w:val="22"/>
                <w:szCs w:val="22"/>
              </w:rPr>
              <w:t>-</w:t>
            </w:r>
          </w:p>
        </w:tc>
        <w:tc>
          <w:tcPr>
            <w:tcW w:w="1134" w:type="dxa"/>
            <w:vAlign w:val="center"/>
          </w:tcPr>
          <w:p w14:paraId="5C77A320" w14:textId="77777777" w:rsidR="00BA39F9" w:rsidRPr="00960F9E" w:rsidRDefault="00BA39F9" w:rsidP="00BA39F9">
            <w:pPr>
              <w:jc w:val="center"/>
            </w:pPr>
            <w:r w:rsidRPr="00960F9E">
              <w:rPr>
                <w:rFonts w:ascii="Times New Roman" w:hAnsi="Times New Roman"/>
                <w:sz w:val="22"/>
                <w:szCs w:val="22"/>
              </w:rPr>
              <w:t>-</w:t>
            </w:r>
          </w:p>
        </w:tc>
        <w:tc>
          <w:tcPr>
            <w:tcW w:w="1135" w:type="dxa"/>
            <w:vAlign w:val="center"/>
          </w:tcPr>
          <w:p w14:paraId="74B9DDF6" w14:textId="77777777" w:rsidR="00BA39F9" w:rsidRPr="00960F9E" w:rsidRDefault="00BA39F9" w:rsidP="00BA39F9">
            <w:pPr>
              <w:jc w:val="center"/>
            </w:pPr>
            <w:r w:rsidRPr="00960F9E">
              <w:rPr>
                <w:rFonts w:ascii="Times New Roman" w:hAnsi="Times New Roman"/>
                <w:sz w:val="22"/>
                <w:szCs w:val="22"/>
              </w:rPr>
              <w:t>-</w:t>
            </w:r>
          </w:p>
        </w:tc>
        <w:tc>
          <w:tcPr>
            <w:tcW w:w="1133" w:type="dxa"/>
            <w:vAlign w:val="center"/>
          </w:tcPr>
          <w:p w14:paraId="19851052" w14:textId="77777777" w:rsidR="00BA39F9" w:rsidRPr="00960F9E" w:rsidRDefault="00BA39F9" w:rsidP="00BA39F9">
            <w:pPr>
              <w:jc w:val="center"/>
            </w:pPr>
            <w:r w:rsidRPr="00960F9E">
              <w:rPr>
                <w:rFonts w:ascii="Times New Roman" w:hAnsi="Times New Roman"/>
                <w:sz w:val="22"/>
                <w:szCs w:val="22"/>
              </w:rPr>
              <w:t>-</w:t>
            </w:r>
          </w:p>
        </w:tc>
        <w:tc>
          <w:tcPr>
            <w:tcW w:w="1134" w:type="dxa"/>
            <w:vAlign w:val="center"/>
          </w:tcPr>
          <w:p w14:paraId="20CFC746" w14:textId="77777777" w:rsidR="00BA39F9" w:rsidRPr="00960F9E" w:rsidRDefault="00BA39F9" w:rsidP="00BA39F9">
            <w:pPr>
              <w:jc w:val="center"/>
            </w:pPr>
            <w:r w:rsidRPr="00960F9E">
              <w:rPr>
                <w:rFonts w:ascii="Times New Roman" w:hAnsi="Times New Roman"/>
                <w:sz w:val="22"/>
                <w:szCs w:val="22"/>
              </w:rPr>
              <w:t>-</w:t>
            </w:r>
          </w:p>
        </w:tc>
        <w:tc>
          <w:tcPr>
            <w:tcW w:w="992" w:type="dxa"/>
            <w:vAlign w:val="center"/>
          </w:tcPr>
          <w:p w14:paraId="5E1C85B8" w14:textId="77777777" w:rsidR="00BA39F9" w:rsidRPr="00960F9E" w:rsidRDefault="00BA39F9" w:rsidP="00BA39F9">
            <w:pPr>
              <w:jc w:val="center"/>
            </w:pPr>
            <w:r w:rsidRPr="00960F9E">
              <w:rPr>
                <w:rFonts w:ascii="Times New Roman" w:hAnsi="Times New Roman"/>
                <w:sz w:val="22"/>
                <w:szCs w:val="22"/>
              </w:rPr>
              <w:t>-</w:t>
            </w:r>
          </w:p>
        </w:tc>
        <w:tc>
          <w:tcPr>
            <w:tcW w:w="851" w:type="dxa"/>
            <w:vAlign w:val="center"/>
          </w:tcPr>
          <w:p w14:paraId="0742D404" w14:textId="77777777" w:rsidR="00BA39F9" w:rsidRPr="00960F9E" w:rsidRDefault="00BA39F9" w:rsidP="00BA39F9">
            <w:pPr>
              <w:jc w:val="center"/>
            </w:pPr>
            <w:r w:rsidRPr="00960F9E">
              <w:rPr>
                <w:rFonts w:ascii="Times New Roman" w:hAnsi="Times New Roman"/>
                <w:sz w:val="22"/>
                <w:szCs w:val="22"/>
              </w:rPr>
              <w:t>-</w:t>
            </w:r>
          </w:p>
        </w:tc>
        <w:tc>
          <w:tcPr>
            <w:tcW w:w="992" w:type="dxa"/>
            <w:vAlign w:val="center"/>
          </w:tcPr>
          <w:p w14:paraId="29CC4DB5" w14:textId="77777777" w:rsidR="00BA39F9" w:rsidRPr="00960F9E" w:rsidRDefault="00BA39F9" w:rsidP="00BA39F9">
            <w:pPr>
              <w:jc w:val="center"/>
            </w:pPr>
            <w:r w:rsidRPr="00960F9E">
              <w:rPr>
                <w:rFonts w:ascii="Times New Roman" w:hAnsi="Times New Roman"/>
                <w:sz w:val="22"/>
                <w:szCs w:val="22"/>
              </w:rPr>
              <w:t>-</w:t>
            </w:r>
          </w:p>
        </w:tc>
        <w:tc>
          <w:tcPr>
            <w:tcW w:w="851" w:type="dxa"/>
            <w:vAlign w:val="center"/>
          </w:tcPr>
          <w:p w14:paraId="1DCDF1B2" w14:textId="77777777" w:rsidR="00BA39F9" w:rsidRPr="00960F9E" w:rsidRDefault="00BA39F9" w:rsidP="00BA39F9">
            <w:pPr>
              <w:jc w:val="center"/>
            </w:pPr>
            <w:r w:rsidRPr="00960F9E">
              <w:rPr>
                <w:rFonts w:ascii="Times New Roman" w:hAnsi="Times New Roman"/>
                <w:sz w:val="22"/>
                <w:szCs w:val="22"/>
              </w:rPr>
              <w:t>-</w:t>
            </w:r>
          </w:p>
        </w:tc>
        <w:tc>
          <w:tcPr>
            <w:tcW w:w="850" w:type="dxa"/>
            <w:vAlign w:val="center"/>
          </w:tcPr>
          <w:p w14:paraId="00BE0472" w14:textId="77777777" w:rsidR="00BA39F9" w:rsidRPr="00960F9E" w:rsidRDefault="00BA39F9" w:rsidP="00BA39F9">
            <w:pPr>
              <w:jc w:val="center"/>
            </w:pPr>
            <w:r w:rsidRPr="00960F9E">
              <w:rPr>
                <w:rFonts w:ascii="Times New Roman" w:hAnsi="Times New Roman"/>
                <w:sz w:val="22"/>
                <w:szCs w:val="22"/>
              </w:rPr>
              <w:t>-</w:t>
            </w:r>
          </w:p>
        </w:tc>
        <w:tc>
          <w:tcPr>
            <w:tcW w:w="1134" w:type="dxa"/>
            <w:vAlign w:val="center"/>
          </w:tcPr>
          <w:p w14:paraId="14BD4788" w14:textId="77777777" w:rsidR="00BA39F9" w:rsidRPr="00960F9E" w:rsidRDefault="00BA39F9" w:rsidP="00BA39F9">
            <w:pPr>
              <w:jc w:val="center"/>
            </w:pPr>
            <w:r w:rsidRPr="00960F9E">
              <w:rPr>
                <w:rFonts w:ascii="Times New Roman" w:hAnsi="Times New Roman"/>
                <w:sz w:val="22"/>
                <w:szCs w:val="22"/>
              </w:rPr>
              <w:t>-</w:t>
            </w:r>
          </w:p>
        </w:tc>
      </w:tr>
      <w:tr w:rsidR="00BA39F9" w:rsidRPr="00960F9E" w14:paraId="5AB9F929" w14:textId="77777777" w:rsidTr="00886D74">
        <w:trPr>
          <w:jc w:val="center"/>
        </w:trPr>
        <w:tc>
          <w:tcPr>
            <w:tcW w:w="474" w:type="dxa"/>
            <w:vMerge/>
          </w:tcPr>
          <w:p w14:paraId="618877DD" w14:textId="77777777" w:rsidR="00BA39F9" w:rsidRPr="00960F9E" w:rsidRDefault="00BA39F9" w:rsidP="00BA39F9">
            <w:pPr>
              <w:spacing w:after="200" w:line="276" w:lineRule="auto"/>
              <w:jc w:val="center"/>
              <w:rPr>
                <w:rFonts w:ascii="Times New Roman" w:hAnsi="Times New Roman"/>
                <w:sz w:val="22"/>
                <w:szCs w:val="22"/>
              </w:rPr>
            </w:pPr>
          </w:p>
        </w:tc>
        <w:tc>
          <w:tcPr>
            <w:tcW w:w="1369" w:type="dxa"/>
            <w:gridSpan w:val="3"/>
            <w:vMerge/>
          </w:tcPr>
          <w:p w14:paraId="4B6B4508"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val="restart"/>
          </w:tcPr>
          <w:p w14:paraId="6D442563" w14:textId="77777777" w:rsidR="00BA39F9" w:rsidRPr="00960F9E" w:rsidRDefault="00BA39F9" w:rsidP="00BA39F9">
            <w:pPr>
              <w:widowControl w:val="0"/>
              <w:autoSpaceDE w:val="0"/>
              <w:autoSpaceDN w:val="0"/>
              <w:ind w:left="96"/>
              <w:jc w:val="left"/>
              <w:rPr>
                <w:rFonts w:ascii="Times New Roman" w:hAnsi="Times New Roman"/>
                <w:sz w:val="22"/>
                <w:szCs w:val="22"/>
              </w:rPr>
            </w:pPr>
            <w:r w:rsidRPr="00960F9E">
              <w:rPr>
                <w:rFonts w:ascii="Times New Roman" w:hAnsi="Times New Roman"/>
                <w:sz w:val="22"/>
                <w:szCs w:val="22"/>
              </w:rPr>
              <w:t xml:space="preserve">средства организаций </w:t>
            </w:r>
          </w:p>
        </w:tc>
        <w:tc>
          <w:tcPr>
            <w:tcW w:w="1134" w:type="dxa"/>
            <w:vAlign w:val="center"/>
          </w:tcPr>
          <w:p w14:paraId="6A5B2CDD"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ед.</w:t>
            </w:r>
          </w:p>
        </w:tc>
        <w:tc>
          <w:tcPr>
            <w:tcW w:w="1021" w:type="dxa"/>
            <w:vAlign w:val="center"/>
          </w:tcPr>
          <w:p w14:paraId="46D51BB0" w14:textId="77777777" w:rsidR="00BA39F9" w:rsidRPr="00960F9E" w:rsidRDefault="00BA39F9" w:rsidP="00BA39F9">
            <w:pPr>
              <w:jc w:val="center"/>
            </w:pPr>
            <w:r w:rsidRPr="00960F9E">
              <w:rPr>
                <w:rFonts w:ascii="Times New Roman" w:hAnsi="Times New Roman"/>
                <w:sz w:val="22"/>
                <w:szCs w:val="22"/>
              </w:rPr>
              <w:t>-</w:t>
            </w:r>
          </w:p>
        </w:tc>
        <w:tc>
          <w:tcPr>
            <w:tcW w:w="1134" w:type="dxa"/>
            <w:vAlign w:val="center"/>
          </w:tcPr>
          <w:p w14:paraId="7893FD02" w14:textId="77777777" w:rsidR="00BA39F9" w:rsidRPr="00960F9E" w:rsidRDefault="00BA39F9" w:rsidP="00BA39F9">
            <w:pPr>
              <w:jc w:val="center"/>
            </w:pPr>
            <w:r w:rsidRPr="00960F9E">
              <w:rPr>
                <w:rFonts w:ascii="Times New Roman" w:hAnsi="Times New Roman"/>
                <w:sz w:val="22"/>
                <w:szCs w:val="22"/>
              </w:rPr>
              <w:t>-</w:t>
            </w:r>
          </w:p>
        </w:tc>
        <w:tc>
          <w:tcPr>
            <w:tcW w:w="1135" w:type="dxa"/>
            <w:vAlign w:val="center"/>
          </w:tcPr>
          <w:p w14:paraId="605E4044" w14:textId="77777777" w:rsidR="00BA39F9" w:rsidRPr="00960F9E" w:rsidRDefault="00BA39F9" w:rsidP="00BA39F9">
            <w:pPr>
              <w:jc w:val="center"/>
            </w:pPr>
            <w:r w:rsidRPr="00960F9E">
              <w:rPr>
                <w:rFonts w:ascii="Times New Roman" w:hAnsi="Times New Roman"/>
                <w:sz w:val="22"/>
                <w:szCs w:val="22"/>
              </w:rPr>
              <w:t>-</w:t>
            </w:r>
          </w:p>
        </w:tc>
        <w:tc>
          <w:tcPr>
            <w:tcW w:w="1133" w:type="dxa"/>
            <w:vAlign w:val="center"/>
          </w:tcPr>
          <w:p w14:paraId="1AD46B5D" w14:textId="77777777" w:rsidR="00BA39F9" w:rsidRPr="00960F9E" w:rsidRDefault="00BA39F9" w:rsidP="00BA39F9">
            <w:pPr>
              <w:jc w:val="center"/>
            </w:pPr>
            <w:r w:rsidRPr="00960F9E">
              <w:rPr>
                <w:rFonts w:ascii="Times New Roman" w:hAnsi="Times New Roman"/>
                <w:sz w:val="22"/>
                <w:szCs w:val="22"/>
              </w:rPr>
              <w:t>-</w:t>
            </w:r>
          </w:p>
        </w:tc>
        <w:tc>
          <w:tcPr>
            <w:tcW w:w="1134" w:type="dxa"/>
            <w:vAlign w:val="center"/>
          </w:tcPr>
          <w:p w14:paraId="62278F85" w14:textId="77777777" w:rsidR="00BA39F9" w:rsidRPr="00960F9E" w:rsidRDefault="00BA39F9" w:rsidP="00BA39F9">
            <w:pPr>
              <w:jc w:val="center"/>
            </w:pPr>
            <w:r w:rsidRPr="00960F9E">
              <w:rPr>
                <w:rFonts w:ascii="Times New Roman" w:hAnsi="Times New Roman"/>
                <w:sz w:val="22"/>
                <w:szCs w:val="22"/>
              </w:rPr>
              <w:t>-</w:t>
            </w:r>
          </w:p>
        </w:tc>
        <w:tc>
          <w:tcPr>
            <w:tcW w:w="992" w:type="dxa"/>
            <w:vAlign w:val="center"/>
          </w:tcPr>
          <w:p w14:paraId="22B9DF20" w14:textId="77777777" w:rsidR="00BA39F9" w:rsidRPr="00960F9E" w:rsidRDefault="00BA39F9" w:rsidP="00BA39F9">
            <w:pPr>
              <w:jc w:val="center"/>
            </w:pPr>
            <w:r w:rsidRPr="00960F9E">
              <w:rPr>
                <w:rFonts w:ascii="Times New Roman" w:hAnsi="Times New Roman"/>
                <w:sz w:val="22"/>
                <w:szCs w:val="22"/>
              </w:rPr>
              <w:t>-</w:t>
            </w:r>
          </w:p>
        </w:tc>
        <w:tc>
          <w:tcPr>
            <w:tcW w:w="851" w:type="dxa"/>
            <w:vAlign w:val="center"/>
          </w:tcPr>
          <w:p w14:paraId="4FB18120" w14:textId="77777777" w:rsidR="00BA39F9" w:rsidRPr="00960F9E" w:rsidRDefault="00BA39F9" w:rsidP="00BA39F9">
            <w:pPr>
              <w:jc w:val="center"/>
            </w:pPr>
            <w:r w:rsidRPr="00960F9E">
              <w:rPr>
                <w:rFonts w:ascii="Times New Roman" w:hAnsi="Times New Roman"/>
                <w:sz w:val="22"/>
                <w:szCs w:val="22"/>
              </w:rPr>
              <w:t>-</w:t>
            </w:r>
          </w:p>
        </w:tc>
        <w:tc>
          <w:tcPr>
            <w:tcW w:w="992" w:type="dxa"/>
            <w:vAlign w:val="center"/>
          </w:tcPr>
          <w:p w14:paraId="67B392CC" w14:textId="77777777" w:rsidR="00BA39F9" w:rsidRPr="00960F9E" w:rsidRDefault="00BA39F9" w:rsidP="00BA39F9">
            <w:pPr>
              <w:jc w:val="center"/>
            </w:pPr>
            <w:r w:rsidRPr="00960F9E">
              <w:rPr>
                <w:rFonts w:ascii="Times New Roman" w:hAnsi="Times New Roman"/>
                <w:sz w:val="22"/>
                <w:szCs w:val="22"/>
              </w:rPr>
              <w:t>-</w:t>
            </w:r>
          </w:p>
        </w:tc>
        <w:tc>
          <w:tcPr>
            <w:tcW w:w="851" w:type="dxa"/>
            <w:vAlign w:val="center"/>
          </w:tcPr>
          <w:p w14:paraId="6F1384B5" w14:textId="77777777" w:rsidR="00BA39F9" w:rsidRPr="00960F9E" w:rsidRDefault="00BA39F9" w:rsidP="00BA39F9">
            <w:pPr>
              <w:jc w:val="center"/>
            </w:pPr>
            <w:r w:rsidRPr="00960F9E">
              <w:rPr>
                <w:rFonts w:ascii="Times New Roman" w:hAnsi="Times New Roman"/>
                <w:sz w:val="22"/>
                <w:szCs w:val="22"/>
              </w:rPr>
              <w:t>-</w:t>
            </w:r>
          </w:p>
        </w:tc>
        <w:tc>
          <w:tcPr>
            <w:tcW w:w="850" w:type="dxa"/>
            <w:vAlign w:val="center"/>
          </w:tcPr>
          <w:p w14:paraId="5AD70378" w14:textId="77777777" w:rsidR="00BA39F9" w:rsidRPr="00960F9E" w:rsidRDefault="00BA39F9" w:rsidP="00BA39F9">
            <w:pPr>
              <w:jc w:val="center"/>
            </w:pPr>
            <w:r w:rsidRPr="00960F9E">
              <w:rPr>
                <w:rFonts w:ascii="Times New Roman" w:hAnsi="Times New Roman"/>
                <w:sz w:val="22"/>
                <w:szCs w:val="22"/>
              </w:rPr>
              <w:t>-</w:t>
            </w:r>
          </w:p>
        </w:tc>
        <w:tc>
          <w:tcPr>
            <w:tcW w:w="1134" w:type="dxa"/>
            <w:vAlign w:val="center"/>
          </w:tcPr>
          <w:p w14:paraId="05AD0C35" w14:textId="77777777" w:rsidR="00BA39F9" w:rsidRPr="00960F9E" w:rsidRDefault="00BA39F9" w:rsidP="00BA39F9">
            <w:pPr>
              <w:jc w:val="center"/>
            </w:pPr>
            <w:r w:rsidRPr="00960F9E">
              <w:rPr>
                <w:rFonts w:ascii="Times New Roman" w:hAnsi="Times New Roman"/>
                <w:sz w:val="22"/>
                <w:szCs w:val="22"/>
              </w:rPr>
              <w:t>-</w:t>
            </w:r>
          </w:p>
        </w:tc>
      </w:tr>
      <w:tr w:rsidR="00BA39F9" w:rsidRPr="00960F9E" w14:paraId="78A939A3" w14:textId="77777777" w:rsidTr="00886D74">
        <w:trPr>
          <w:jc w:val="center"/>
        </w:trPr>
        <w:tc>
          <w:tcPr>
            <w:tcW w:w="474" w:type="dxa"/>
            <w:vMerge/>
          </w:tcPr>
          <w:p w14:paraId="2B9884AB" w14:textId="77777777" w:rsidR="00BA39F9" w:rsidRPr="00960F9E" w:rsidRDefault="00BA39F9" w:rsidP="00BA39F9">
            <w:pPr>
              <w:spacing w:after="200" w:line="276" w:lineRule="auto"/>
              <w:jc w:val="center"/>
              <w:rPr>
                <w:rFonts w:ascii="Times New Roman" w:hAnsi="Times New Roman"/>
                <w:sz w:val="22"/>
                <w:szCs w:val="22"/>
              </w:rPr>
            </w:pPr>
          </w:p>
        </w:tc>
        <w:tc>
          <w:tcPr>
            <w:tcW w:w="1369" w:type="dxa"/>
            <w:gridSpan w:val="3"/>
            <w:vMerge/>
          </w:tcPr>
          <w:p w14:paraId="152667BE"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tcPr>
          <w:p w14:paraId="7D66B2C5" w14:textId="77777777" w:rsidR="00BA39F9" w:rsidRPr="00960F9E" w:rsidRDefault="00BA39F9" w:rsidP="00BA39F9">
            <w:pPr>
              <w:spacing w:after="200" w:line="276" w:lineRule="auto"/>
              <w:ind w:left="96"/>
              <w:jc w:val="left"/>
              <w:rPr>
                <w:rFonts w:ascii="Times New Roman" w:hAnsi="Times New Roman"/>
                <w:sz w:val="22"/>
                <w:szCs w:val="22"/>
              </w:rPr>
            </w:pPr>
          </w:p>
        </w:tc>
        <w:tc>
          <w:tcPr>
            <w:tcW w:w="1134" w:type="dxa"/>
            <w:vAlign w:val="center"/>
          </w:tcPr>
          <w:p w14:paraId="67E52C18"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vAlign w:val="center"/>
          </w:tcPr>
          <w:p w14:paraId="5DD990B9" w14:textId="77777777" w:rsidR="00BA39F9" w:rsidRPr="00960F9E" w:rsidRDefault="00BA39F9" w:rsidP="00BA39F9">
            <w:pPr>
              <w:jc w:val="center"/>
            </w:pPr>
            <w:r w:rsidRPr="00960F9E">
              <w:rPr>
                <w:rFonts w:ascii="Times New Roman" w:hAnsi="Times New Roman"/>
                <w:sz w:val="22"/>
                <w:szCs w:val="22"/>
              </w:rPr>
              <w:t>-</w:t>
            </w:r>
          </w:p>
        </w:tc>
        <w:tc>
          <w:tcPr>
            <w:tcW w:w="1134" w:type="dxa"/>
            <w:vAlign w:val="center"/>
          </w:tcPr>
          <w:p w14:paraId="7E91FAA5" w14:textId="77777777" w:rsidR="00BA39F9" w:rsidRPr="00960F9E" w:rsidRDefault="00BA39F9" w:rsidP="00BA39F9">
            <w:pPr>
              <w:jc w:val="center"/>
            </w:pPr>
            <w:r w:rsidRPr="00960F9E">
              <w:rPr>
                <w:rFonts w:ascii="Times New Roman" w:hAnsi="Times New Roman"/>
                <w:sz w:val="22"/>
                <w:szCs w:val="22"/>
              </w:rPr>
              <w:t>-</w:t>
            </w:r>
          </w:p>
        </w:tc>
        <w:tc>
          <w:tcPr>
            <w:tcW w:w="1135" w:type="dxa"/>
            <w:vAlign w:val="center"/>
          </w:tcPr>
          <w:p w14:paraId="41498C4B" w14:textId="77777777" w:rsidR="00BA39F9" w:rsidRPr="00960F9E" w:rsidRDefault="00BA39F9" w:rsidP="00BA39F9">
            <w:pPr>
              <w:jc w:val="center"/>
            </w:pPr>
            <w:r w:rsidRPr="00960F9E">
              <w:rPr>
                <w:rFonts w:ascii="Times New Roman" w:hAnsi="Times New Roman"/>
                <w:sz w:val="22"/>
                <w:szCs w:val="22"/>
              </w:rPr>
              <w:t>-</w:t>
            </w:r>
          </w:p>
        </w:tc>
        <w:tc>
          <w:tcPr>
            <w:tcW w:w="1133" w:type="dxa"/>
            <w:vAlign w:val="center"/>
          </w:tcPr>
          <w:p w14:paraId="3D97F8EE" w14:textId="77777777" w:rsidR="00BA39F9" w:rsidRPr="00960F9E" w:rsidRDefault="00BA39F9" w:rsidP="00BA39F9">
            <w:pPr>
              <w:jc w:val="center"/>
            </w:pPr>
            <w:r w:rsidRPr="00960F9E">
              <w:rPr>
                <w:rFonts w:ascii="Times New Roman" w:hAnsi="Times New Roman"/>
                <w:sz w:val="22"/>
                <w:szCs w:val="22"/>
              </w:rPr>
              <w:t>-</w:t>
            </w:r>
          </w:p>
        </w:tc>
        <w:tc>
          <w:tcPr>
            <w:tcW w:w="1134" w:type="dxa"/>
            <w:vAlign w:val="center"/>
          </w:tcPr>
          <w:p w14:paraId="0A359A95" w14:textId="77777777" w:rsidR="00BA39F9" w:rsidRPr="00960F9E" w:rsidRDefault="00BA39F9" w:rsidP="00BA39F9">
            <w:pPr>
              <w:jc w:val="center"/>
            </w:pPr>
            <w:r w:rsidRPr="00960F9E">
              <w:rPr>
                <w:rFonts w:ascii="Times New Roman" w:hAnsi="Times New Roman"/>
                <w:sz w:val="22"/>
                <w:szCs w:val="22"/>
              </w:rPr>
              <w:t>-</w:t>
            </w:r>
          </w:p>
        </w:tc>
        <w:tc>
          <w:tcPr>
            <w:tcW w:w="992" w:type="dxa"/>
            <w:vAlign w:val="center"/>
          </w:tcPr>
          <w:p w14:paraId="4577EA9E" w14:textId="77777777" w:rsidR="00BA39F9" w:rsidRPr="00960F9E" w:rsidRDefault="00BA39F9" w:rsidP="00BA39F9">
            <w:pPr>
              <w:jc w:val="center"/>
            </w:pPr>
            <w:r w:rsidRPr="00960F9E">
              <w:rPr>
                <w:rFonts w:ascii="Times New Roman" w:hAnsi="Times New Roman"/>
                <w:sz w:val="22"/>
                <w:szCs w:val="22"/>
              </w:rPr>
              <w:t>-</w:t>
            </w:r>
          </w:p>
        </w:tc>
        <w:tc>
          <w:tcPr>
            <w:tcW w:w="851" w:type="dxa"/>
            <w:vAlign w:val="center"/>
          </w:tcPr>
          <w:p w14:paraId="24709AD9" w14:textId="77777777" w:rsidR="00BA39F9" w:rsidRPr="00960F9E" w:rsidRDefault="00BA39F9" w:rsidP="00BA39F9">
            <w:pPr>
              <w:jc w:val="center"/>
            </w:pPr>
            <w:r w:rsidRPr="00960F9E">
              <w:rPr>
                <w:rFonts w:ascii="Times New Roman" w:hAnsi="Times New Roman"/>
                <w:sz w:val="22"/>
                <w:szCs w:val="22"/>
              </w:rPr>
              <w:t>-</w:t>
            </w:r>
          </w:p>
        </w:tc>
        <w:tc>
          <w:tcPr>
            <w:tcW w:w="992" w:type="dxa"/>
            <w:vAlign w:val="center"/>
          </w:tcPr>
          <w:p w14:paraId="0EF13C72" w14:textId="77777777" w:rsidR="00BA39F9" w:rsidRPr="00960F9E" w:rsidRDefault="00BA39F9" w:rsidP="00BA39F9">
            <w:pPr>
              <w:jc w:val="center"/>
            </w:pPr>
            <w:r w:rsidRPr="00960F9E">
              <w:rPr>
                <w:rFonts w:ascii="Times New Roman" w:hAnsi="Times New Roman"/>
                <w:sz w:val="22"/>
                <w:szCs w:val="22"/>
              </w:rPr>
              <w:t>-</w:t>
            </w:r>
          </w:p>
        </w:tc>
        <w:tc>
          <w:tcPr>
            <w:tcW w:w="851" w:type="dxa"/>
            <w:vAlign w:val="center"/>
          </w:tcPr>
          <w:p w14:paraId="57A88B13" w14:textId="77777777" w:rsidR="00BA39F9" w:rsidRPr="00960F9E" w:rsidRDefault="00BA39F9" w:rsidP="00BA39F9">
            <w:pPr>
              <w:jc w:val="center"/>
            </w:pPr>
            <w:r w:rsidRPr="00960F9E">
              <w:rPr>
                <w:rFonts w:ascii="Times New Roman" w:hAnsi="Times New Roman"/>
                <w:sz w:val="22"/>
                <w:szCs w:val="22"/>
              </w:rPr>
              <w:t>-</w:t>
            </w:r>
          </w:p>
        </w:tc>
        <w:tc>
          <w:tcPr>
            <w:tcW w:w="850" w:type="dxa"/>
            <w:vAlign w:val="center"/>
          </w:tcPr>
          <w:p w14:paraId="77EC3170" w14:textId="77777777" w:rsidR="00BA39F9" w:rsidRPr="00960F9E" w:rsidRDefault="00BA39F9" w:rsidP="00BA39F9">
            <w:pPr>
              <w:jc w:val="center"/>
            </w:pPr>
            <w:r w:rsidRPr="00960F9E">
              <w:rPr>
                <w:rFonts w:ascii="Times New Roman" w:hAnsi="Times New Roman"/>
                <w:sz w:val="22"/>
                <w:szCs w:val="22"/>
              </w:rPr>
              <w:t>-</w:t>
            </w:r>
          </w:p>
        </w:tc>
        <w:tc>
          <w:tcPr>
            <w:tcW w:w="1134" w:type="dxa"/>
            <w:vAlign w:val="center"/>
          </w:tcPr>
          <w:p w14:paraId="3B319837" w14:textId="77777777" w:rsidR="00BA39F9" w:rsidRPr="00960F9E" w:rsidRDefault="00BA39F9" w:rsidP="00BA39F9">
            <w:pPr>
              <w:jc w:val="center"/>
            </w:pPr>
            <w:r w:rsidRPr="00960F9E">
              <w:rPr>
                <w:rFonts w:ascii="Times New Roman" w:hAnsi="Times New Roman"/>
                <w:sz w:val="22"/>
                <w:szCs w:val="22"/>
              </w:rPr>
              <w:t>-</w:t>
            </w:r>
          </w:p>
        </w:tc>
      </w:tr>
      <w:tr w:rsidR="00BA39F9" w:rsidRPr="00960F9E" w14:paraId="46F71EC2" w14:textId="77777777" w:rsidTr="00886D74">
        <w:trPr>
          <w:jc w:val="center"/>
        </w:trPr>
        <w:tc>
          <w:tcPr>
            <w:tcW w:w="474" w:type="dxa"/>
            <w:vMerge/>
          </w:tcPr>
          <w:p w14:paraId="0F15233F" w14:textId="77777777" w:rsidR="00BA39F9" w:rsidRPr="00960F9E" w:rsidRDefault="00BA39F9" w:rsidP="00BA39F9">
            <w:pPr>
              <w:spacing w:after="200" w:line="276" w:lineRule="auto"/>
              <w:jc w:val="center"/>
              <w:rPr>
                <w:rFonts w:ascii="Times New Roman" w:hAnsi="Times New Roman"/>
                <w:sz w:val="22"/>
                <w:szCs w:val="22"/>
              </w:rPr>
            </w:pPr>
          </w:p>
        </w:tc>
        <w:tc>
          <w:tcPr>
            <w:tcW w:w="1369" w:type="dxa"/>
            <w:gridSpan w:val="3"/>
            <w:vMerge/>
          </w:tcPr>
          <w:p w14:paraId="38F5D345"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val="restart"/>
          </w:tcPr>
          <w:p w14:paraId="49B6DE6D" w14:textId="77777777" w:rsidR="00BA39F9" w:rsidRPr="00960F9E" w:rsidRDefault="00BA39F9" w:rsidP="00BA39F9">
            <w:pPr>
              <w:widowControl w:val="0"/>
              <w:autoSpaceDE w:val="0"/>
              <w:autoSpaceDN w:val="0"/>
              <w:ind w:left="96"/>
              <w:jc w:val="left"/>
              <w:rPr>
                <w:rFonts w:ascii="Times New Roman" w:hAnsi="Times New Roman"/>
                <w:sz w:val="22"/>
                <w:szCs w:val="22"/>
              </w:rPr>
            </w:pPr>
            <w:r w:rsidRPr="00960F9E">
              <w:rPr>
                <w:rFonts w:ascii="Times New Roman" w:hAnsi="Times New Roman"/>
                <w:sz w:val="22"/>
                <w:szCs w:val="22"/>
              </w:rPr>
              <w:t>иные источники</w:t>
            </w:r>
          </w:p>
        </w:tc>
        <w:tc>
          <w:tcPr>
            <w:tcW w:w="1134" w:type="dxa"/>
            <w:vAlign w:val="center"/>
          </w:tcPr>
          <w:p w14:paraId="077FC5B5"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ед.</w:t>
            </w:r>
          </w:p>
        </w:tc>
        <w:tc>
          <w:tcPr>
            <w:tcW w:w="1021" w:type="dxa"/>
            <w:vAlign w:val="center"/>
          </w:tcPr>
          <w:p w14:paraId="4BD05684" w14:textId="77777777" w:rsidR="00BA39F9" w:rsidRPr="00960F9E" w:rsidRDefault="00BA39F9" w:rsidP="00BA39F9">
            <w:pPr>
              <w:jc w:val="center"/>
            </w:pPr>
            <w:r w:rsidRPr="00960F9E">
              <w:rPr>
                <w:rFonts w:ascii="Times New Roman" w:hAnsi="Times New Roman"/>
                <w:sz w:val="22"/>
                <w:szCs w:val="22"/>
              </w:rPr>
              <w:t>-</w:t>
            </w:r>
          </w:p>
        </w:tc>
        <w:tc>
          <w:tcPr>
            <w:tcW w:w="1134" w:type="dxa"/>
            <w:vAlign w:val="center"/>
          </w:tcPr>
          <w:p w14:paraId="1293F4C6" w14:textId="77777777" w:rsidR="00BA39F9" w:rsidRPr="00960F9E" w:rsidRDefault="00BA39F9" w:rsidP="00BA39F9">
            <w:pPr>
              <w:jc w:val="center"/>
            </w:pPr>
            <w:r w:rsidRPr="00960F9E">
              <w:rPr>
                <w:rFonts w:ascii="Times New Roman" w:hAnsi="Times New Roman"/>
                <w:sz w:val="22"/>
                <w:szCs w:val="22"/>
              </w:rPr>
              <w:t>-</w:t>
            </w:r>
          </w:p>
        </w:tc>
        <w:tc>
          <w:tcPr>
            <w:tcW w:w="1135" w:type="dxa"/>
            <w:vAlign w:val="center"/>
          </w:tcPr>
          <w:p w14:paraId="51221C35" w14:textId="77777777" w:rsidR="00BA39F9" w:rsidRPr="00960F9E" w:rsidRDefault="00BA39F9" w:rsidP="00BA39F9">
            <w:pPr>
              <w:jc w:val="center"/>
            </w:pPr>
            <w:r w:rsidRPr="00960F9E">
              <w:rPr>
                <w:rFonts w:ascii="Times New Roman" w:hAnsi="Times New Roman"/>
                <w:sz w:val="22"/>
                <w:szCs w:val="22"/>
              </w:rPr>
              <w:t>-</w:t>
            </w:r>
          </w:p>
        </w:tc>
        <w:tc>
          <w:tcPr>
            <w:tcW w:w="1133" w:type="dxa"/>
            <w:vAlign w:val="center"/>
          </w:tcPr>
          <w:p w14:paraId="24A0F3A6" w14:textId="77777777" w:rsidR="00BA39F9" w:rsidRPr="00960F9E" w:rsidRDefault="00BA39F9" w:rsidP="00BA39F9">
            <w:pPr>
              <w:jc w:val="center"/>
            </w:pPr>
            <w:r w:rsidRPr="00960F9E">
              <w:rPr>
                <w:rFonts w:ascii="Times New Roman" w:hAnsi="Times New Roman"/>
                <w:sz w:val="22"/>
                <w:szCs w:val="22"/>
              </w:rPr>
              <w:t>-</w:t>
            </w:r>
          </w:p>
        </w:tc>
        <w:tc>
          <w:tcPr>
            <w:tcW w:w="1134" w:type="dxa"/>
            <w:vAlign w:val="center"/>
          </w:tcPr>
          <w:p w14:paraId="4DAFEB57" w14:textId="77777777" w:rsidR="00BA39F9" w:rsidRPr="00960F9E" w:rsidRDefault="00BA39F9" w:rsidP="00BA39F9">
            <w:pPr>
              <w:jc w:val="center"/>
            </w:pPr>
            <w:r w:rsidRPr="00960F9E">
              <w:rPr>
                <w:rFonts w:ascii="Times New Roman" w:hAnsi="Times New Roman"/>
                <w:sz w:val="22"/>
                <w:szCs w:val="22"/>
              </w:rPr>
              <w:t>-</w:t>
            </w:r>
          </w:p>
        </w:tc>
        <w:tc>
          <w:tcPr>
            <w:tcW w:w="992" w:type="dxa"/>
            <w:vAlign w:val="center"/>
          </w:tcPr>
          <w:p w14:paraId="70E43FBF" w14:textId="77777777" w:rsidR="00BA39F9" w:rsidRPr="00960F9E" w:rsidRDefault="00BA39F9" w:rsidP="00BA39F9">
            <w:pPr>
              <w:jc w:val="center"/>
            </w:pPr>
            <w:r w:rsidRPr="00960F9E">
              <w:rPr>
                <w:rFonts w:ascii="Times New Roman" w:hAnsi="Times New Roman"/>
                <w:sz w:val="22"/>
                <w:szCs w:val="22"/>
              </w:rPr>
              <w:t>-</w:t>
            </w:r>
          </w:p>
        </w:tc>
        <w:tc>
          <w:tcPr>
            <w:tcW w:w="851" w:type="dxa"/>
            <w:vAlign w:val="center"/>
          </w:tcPr>
          <w:p w14:paraId="7F6E65BD" w14:textId="77777777" w:rsidR="00BA39F9" w:rsidRPr="00960F9E" w:rsidRDefault="00BA39F9" w:rsidP="00BA39F9">
            <w:pPr>
              <w:jc w:val="center"/>
            </w:pPr>
            <w:r w:rsidRPr="00960F9E">
              <w:rPr>
                <w:rFonts w:ascii="Times New Roman" w:hAnsi="Times New Roman"/>
                <w:sz w:val="22"/>
                <w:szCs w:val="22"/>
              </w:rPr>
              <w:t>-</w:t>
            </w:r>
          </w:p>
        </w:tc>
        <w:tc>
          <w:tcPr>
            <w:tcW w:w="992" w:type="dxa"/>
            <w:vAlign w:val="center"/>
          </w:tcPr>
          <w:p w14:paraId="4941FE78" w14:textId="77777777" w:rsidR="00BA39F9" w:rsidRPr="00960F9E" w:rsidRDefault="00BA39F9" w:rsidP="00BA39F9">
            <w:pPr>
              <w:jc w:val="center"/>
            </w:pPr>
            <w:r w:rsidRPr="00960F9E">
              <w:rPr>
                <w:rFonts w:ascii="Times New Roman" w:hAnsi="Times New Roman"/>
                <w:sz w:val="22"/>
                <w:szCs w:val="22"/>
              </w:rPr>
              <w:t>-</w:t>
            </w:r>
          </w:p>
        </w:tc>
        <w:tc>
          <w:tcPr>
            <w:tcW w:w="851" w:type="dxa"/>
            <w:vAlign w:val="center"/>
          </w:tcPr>
          <w:p w14:paraId="03CC1059" w14:textId="77777777" w:rsidR="00BA39F9" w:rsidRPr="00960F9E" w:rsidRDefault="00BA39F9" w:rsidP="00BA39F9">
            <w:pPr>
              <w:jc w:val="center"/>
            </w:pPr>
            <w:r w:rsidRPr="00960F9E">
              <w:rPr>
                <w:rFonts w:ascii="Times New Roman" w:hAnsi="Times New Roman"/>
                <w:sz w:val="22"/>
                <w:szCs w:val="22"/>
              </w:rPr>
              <w:t>-</w:t>
            </w:r>
          </w:p>
        </w:tc>
        <w:tc>
          <w:tcPr>
            <w:tcW w:w="850" w:type="dxa"/>
            <w:vAlign w:val="center"/>
          </w:tcPr>
          <w:p w14:paraId="469BD623" w14:textId="77777777" w:rsidR="00BA39F9" w:rsidRPr="00960F9E" w:rsidRDefault="00BA39F9" w:rsidP="00BA39F9">
            <w:pPr>
              <w:jc w:val="center"/>
            </w:pPr>
            <w:r w:rsidRPr="00960F9E">
              <w:rPr>
                <w:rFonts w:ascii="Times New Roman" w:hAnsi="Times New Roman"/>
                <w:sz w:val="22"/>
                <w:szCs w:val="22"/>
              </w:rPr>
              <w:t>-</w:t>
            </w:r>
          </w:p>
        </w:tc>
        <w:tc>
          <w:tcPr>
            <w:tcW w:w="1134" w:type="dxa"/>
            <w:vAlign w:val="center"/>
          </w:tcPr>
          <w:p w14:paraId="6372D235" w14:textId="77777777" w:rsidR="00BA39F9" w:rsidRPr="00960F9E" w:rsidRDefault="00BA39F9" w:rsidP="00BA39F9">
            <w:pPr>
              <w:jc w:val="center"/>
            </w:pPr>
            <w:r w:rsidRPr="00960F9E">
              <w:rPr>
                <w:rFonts w:ascii="Times New Roman" w:hAnsi="Times New Roman"/>
                <w:sz w:val="22"/>
                <w:szCs w:val="22"/>
              </w:rPr>
              <w:t>-</w:t>
            </w:r>
          </w:p>
        </w:tc>
      </w:tr>
      <w:tr w:rsidR="00BA39F9" w:rsidRPr="00960F9E" w14:paraId="5EB811EC" w14:textId="77777777" w:rsidTr="00886D74">
        <w:trPr>
          <w:jc w:val="center"/>
        </w:trPr>
        <w:tc>
          <w:tcPr>
            <w:tcW w:w="474" w:type="dxa"/>
            <w:vMerge/>
          </w:tcPr>
          <w:p w14:paraId="1163DAB6" w14:textId="77777777" w:rsidR="00BA39F9" w:rsidRPr="00960F9E" w:rsidRDefault="00BA39F9" w:rsidP="00BA39F9">
            <w:pPr>
              <w:spacing w:after="200" w:line="276" w:lineRule="auto"/>
              <w:jc w:val="center"/>
              <w:rPr>
                <w:rFonts w:ascii="Times New Roman" w:hAnsi="Times New Roman"/>
                <w:sz w:val="22"/>
                <w:szCs w:val="22"/>
              </w:rPr>
            </w:pPr>
          </w:p>
        </w:tc>
        <w:tc>
          <w:tcPr>
            <w:tcW w:w="1369" w:type="dxa"/>
            <w:gridSpan w:val="3"/>
            <w:vMerge/>
          </w:tcPr>
          <w:p w14:paraId="3ECA309D"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tcPr>
          <w:p w14:paraId="6DB7CF39" w14:textId="77777777" w:rsidR="00BA39F9" w:rsidRPr="00960F9E" w:rsidRDefault="00BA39F9" w:rsidP="00BA39F9">
            <w:pPr>
              <w:spacing w:after="200" w:line="276" w:lineRule="auto"/>
              <w:jc w:val="left"/>
              <w:rPr>
                <w:rFonts w:ascii="Times New Roman" w:hAnsi="Times New Roman"/>
                <w:sz w:val="22"/>
                <w:szCs w:val="22"/>
              </w:rPr>
            </w:pPr>
          </w:p>
        </w:tc>
        <w:tc>
          <w:tcPr>
            <w:tcW w:w="1134" w:type="dxa"/>
            <w:vAlign w:val="center"/>
          </w:tcPr>
          <w:p w14:paraId="3F95B5E4"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vAlign w:val="center"/>
          </w:tcPr>
          <w:p w14:paraId="6D6FD327" w14:textId="77777777" w:rsidR="00BA39F9" w:rsidRPr="00960F9E" w:rsidRDefault="00BA39F9" w:rsidP="00BA39F9">
            <w:pPr>
              <w:jc w:val="center"/>
            </w:pPr>
            <w:r w:rsidRPr="00960F9E">
              <w:rPr>
                <w:rFonts w:ascii="Times New Roman" w:hAnsi="Times New Roman"/>
                <w:sz w:val="22"/>
                <w:szCs w:val="22"/>
              </w:rPr>
              <w:t>-</w:t>
            </w:r>
          </w:p>
        </w:tc>
        <w:tc>
          <w:tcPr>
            <w:tcW w:w="1134" w:type="dxa"/>
            <w:vAlign w:val="center"/>
          </w:tcPr>
          <w:p w14:paraId="76046B83" w14:textId="77777777" w:rsidR="00BA39F9" w:rsidRPr="00960F9E" w:rsidRDefault="00BA39F9" w:rsidP="00BA39F9">
            <w:pPr>
              <w:jc w:val="center"/>
            </w:pPr>
            <w:r w:rsidRPr="00960F9E">
              <w:rPr>
                <w:rFonts w:ascii="Times New Roman" w:hAnsi="Times New Roman"/>
                <w:sz w:val="22"/>
                <w:szCs w:val="22"/>
              </w:rPr>
              <w:t>-</w:t>
            </w:r>
          </w:p>
        </w:tc>
        <w:tc>
          <w:tcPr>
            <w:tcW w:w="1135" w:type="dxa"/>
            <w:vAlign w:val="center"/>
          </w:tcPr>
          <w:p w14:paraId="229D739B" w14:textId="77777777" w:rsidR="00BA39F9" w:rsidRPr="00960F9E" w:rsidRDefault="00BA39F9" w:rsidP="00BA39F9">
            <w:pPr>
              <w:jc w:val="center"/>
            </w:pPr>
            <w:r w:rsidRPr="00960F9E">
              <w:rPr>
                <w:rFonts w:ascii="Times New Roman" w:hAnsi="Times New Roman"/>
                <w:sz w:val="22"/>
                <w:szCs w:val="22"/>
              </w:rPr>
              <w:t>-</w:t>
            </w:r>
          </w:p>
        </w:tc>
        <w:tc>
          <w:tcPr>
            <w:tcW w:w="1133" w:type="dxa"/>
            <w:vAlign w:val="center"/>
          </w:tcPr>
          <w:p w14:paraId="0D68D442" w14:textId="77777777" w:rsidR="00BA39F9" w:rsidRPr="00960F9E" w:rsidRDefault="00BA39F9" w:rsidP="00BA39F9">
            <w:pPr>
              <w:jc w:val="center"/>
            </w:pPr>
            <w:r w:rsidRPr="00960F9E">
              <w:rPr>
                <w:rFonts w:ascii="Times New Roman" w:hAnsi="Times New Roman"/>
                <w:sz w:val="22"/>
                <w:szCs w:val="22"/>
              </w:rPr>
              <w:t>-</w:t>
            </w:r>
          </w:p>
        </w:tc>
        <w:tc>
          <w:tcPr>
            <w:tcW w:w="1134" w:type="dxa"/>
            <w:vAlign w:val="center"/>
          </w:tcPr>
          <w:p w14:paraId="09A39E61" w14:textId="77777777" w:rsidR="00BA39F9" w:rsidRPr="00960F9E" w:rsidRDefault="00BA39F9" w:rsidP="00BA39F9">
            <w:pPr>
              <w:jc w:val="center"/>
            </w:pPr>
            <w:r w:rsidRPr="00960F9E">
              <w:rPr>
                <w:rFonts w:ascii="Times New Roman" w:hAnsi="Times New Roman"/>
                <w:sz w:val="22"/>
                <w:szCs w:val="22"/>
              </w:rPr>
              <w:t>-</w:t>
            </w:r>
          </w:p>
        </w:tc>
        <w:tc>
          <w:tcPr>
            <w:tcW w:w="992" w:type="dxa"/>
            <w:vAlign w:val="center"/>
          </w:tcPr>
          <w:p w14:paraId="64FF9DC4" w14:textId="77777777" w:rsidR="00BA39F9" w:rsidRPr="00960F9E" w:rsidRDefault="00BA39F9" w:rsidP="00BA39F9">
            <w:pPr>
              <w:jc w:val="center"/>
            </w:pPr>
            <w:r w:rsidRPr="00960F9E">
              <w:rPr>
                <w:rFonts w:ascii="Times New Roman" w:hAnsi="Times New Roman"/>
                <w:sz w:val="22"/>
                <w:szCs w:val="22"/>
              </w:rPr>
              <w:t>-</w:t>
            </w:r>
          </w:p>
        </w:tc>
        <w:tc>
          <w:tcPr>
            <w:tcW w:w="851" w:type="dxa"/>
            <w:vAlign w:val="center"/>
          </w:tcPr>
          <w:p w14:paraId="3D5460B0" w14:textId="77777777" w:rsidR="00BA39F9" w:rsidRPr="00960F9E" w:rsidRDefault="00BA39F9" w:rsidP="00BA39F9">
            <w:pPr>
              <w:jc w:val="center"/>
            </w:pPr>
            <w:r w:rsidRPr="00960F9E">
              <w:rPr>
                <w:rFonts w:ascii="Times New Roman" w:hAnsi="Times New Roman"/>
                <w:sz w:val="22"/>
                <w:szCs w:val="22"/>
              </w:rPr>
              <w:t>-</w:t>
            </w:r>
          </w:p>
        </w:tc>
        <w:tc>
          <w:tcPr>
            <w:tcW w:w="992" w:type="dxa"/>
            <w:vAlign w:val="center"/>
          </w:tcPr>
          <w:p w14:paraId="690E1CC5" w14:textId="77777777" w:rsidR="00BA39F9" w:rsidRPr="00960F9E" w:rsidRDefault="00BA39F9" w:rsidP="00BA39F9">
            <w:pPr>
              <w:jc w:val="center"/>
            </w:pPr>
            <w:r w:rsidRPr="00960F9E">
              <w:rPr>
                <w:rFonts w:ascii="Times New Roman" w:hAnsi="Times New Roman"/>
                <w:sz w:val="22"/>
                <w:szCs w:val="22"/>
              </w:rPr>
              <w:t>-</w:t>
            </w:r>
          </w:p>
        </w:tc>
        <w:tc>
          <w:tcPr>
            <w:tcW w:w="851" w:type="dxa"/>
            <w:vAlign w:val="center"/>
          </w:tcPr>
          <w:p w14:paraId="5D72B3CA" w14:textId="77777777" w:rsidR="00BA39F9" w:rsidRPr="00960F9E" w:rsidRDefault="00BA39F9" w:rsidP="00BA39F9">
            <w:pPr>
              <w:jc w:val="center"/>
            </w:pPr>
            <w:r w:rsidRPr="00960F9E">
              <w:rPr>
                <w:rFonts w:ascii="Times New Roman" w:hAnsi="Times New Roman"/>
                <w:sz w:val="22"/>
                <w:szCs w:val="22"/>
              </w:rPr>
              <w:t>-</w:t>
            </w:r>
          </w:p>
        </w:tc>
        <w:tc>
          <w:tcPr>
            <w:tcW w:w="850" w:type="dxa"/>
            <w:vAlign w:val="center"/>
          </w:tcPr>
          <w:p w14:paraId="146840C0" w14:textId="77777777" w:rsidR="00BA39F9" w:rsidRPr="00960F9E" w:rsidRDefault="00BA39F9" w:rsidP="00BA39F9">
            <w:pPr>
              <w:jc w:val="center"/>
            </w:pPr>
            <w:r w:rsidRPr="00960F9E">
              <w:rPr>
                <w:rFonts w:ascii="Times New Roman" w:hAnsi="Times New Roman"/>
                <w:sz w:val="22"/>
                <w:szCs w:val="22"/>
              </w:rPr>
              <w:t>-</w:t>
            </w:r>
          </w:p>
        </w:tc>
        <w:tc>
          <w:tcPr>
            <w:tcW w:w="1134" w:type="dxa"/>
            <w:vAlign w:val="center"/>
          </w:tcPr>
          <w:p w14:paraId="7E88BC98" w14:textId="77777777" w:rsidR="00BA39F9" w:rsidRPr="00960F9E" w:rsidRDefault="00BA39F9" w:rsidP="00BA39F9">
            <w:pPr>
              <w:jc w:val="center"/>
            </w:pPr>
            <w:r w:rsidRPr="00960F9E">
              <w:rPr>
                <w:rFonts w:ascii="Times New Roman" w:hAnsi="Times New Roman"/>
                <w:sz w:val="22"/>
                <w:szCs w:val="22"/>
              </w:rPr>
              <w:t>-</w:t>
            </w:r>
          </w:p>
        </w:tc>
      </w:tr>
      <w:tr w:rsidR="00BA39F9" w:rsidRPr="00960F9E" w14:paraId="2AF6CB40" w14:textId="77777777" w:rsidTr="000B2932">
        <w:trPr>
          <w:trHeight w:val="1757"/>
          <w:jc w:val="center"/>
        </w:trPr>
        <w:tc>
          <w:tcPr>
            <w:tcW w:w="474" w:type="dxa"/>
          </w:tcPr>
          <w:p w14:paraId="56946A91" w14:textId="67BB15B2"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18.</w:t>
            </w:r>
          </w:p>
        </w:tc>
        <w:tc>
          <w:tcPr>
            <w:tcW w:w="1369" w:type="dxa"/>
            <w:gridSpan w:val="3"/>
          </w:tcPr>
          <w:p w14:paraId="3AD18C53" w14:textId="77777777" w:rsidR="00BA39F9" w:rsidRPr="00960F9E" w:rsidRDefault="00BA39F9" w:rsidP="00BA39F9">
            <w:pPr>
              <w:widowControl w:val="0"/>
              <w:autoSpaceDE w:val="0"/>
              <w:autoSpaceDN w:val="0"/>
              <w:jc w:val="left"/>
              <w:rPr>
                <w:rFonts w:ascii="Times New Roman" w:hAnsi="Times New Roman"/>
                <w:sz w:val="22"/>
                <w:szCs w:val="22"/>
              </w:rPr>
            </w:pPr>
            <w:r w:rsidRPr="00960F9E">
              <w:rPr>
                <w:rFonts w:ascii="Times New Roman" w:hAnsi="Times New Roman"/>
                <w:sz w:val="22"/>
                <w:szCs w:val="22"/>
              </w:rPr>
              <w:t>Уровень газификации населения сжиженным</w:t>
            </w:r>
          </w:p>
          <w:p w14:paraId="16C922BB" w14:textId="3E8932DC" w:rsidR="00BA39F9" w:rsidRPr="00960F9E" w:rsidRDefault="00BA39F9" w:rsidP="00BA39F9">
            <w:pPr>
              <w:widowControl w:val="0"/>
              <w:autoSpaceDE w:val="0"/>
              <w:autoSpaceDN w:val="0"/>
              <w:jc w:val="left"/>
              <w:rPr>
                <w:rFonts w:ascii="Times New Roman" w:hAnsi="Times New Roman"/>
                <w:sz w:val="22"/>
                <w:szCs w:val="22"/>
              </w:rPr>
            </w:pPr>
            <w:r w:rsidRPr="00960F9E">
              <w:rPr>
                <w:rFonts w:ascii="Times New Roman" w:hAnsi="Times New Roman"/>
                <w:sz w:val="22"/>
                <w:szCs w:val="22"/>
              </w:rPr>
              <w:t xml:space="preserve">природным газом        (далее – СПГ) </w:t>
            </w:r>
          </w:p>
        </w:tc>
        <w:tc>
          <w:tcPr>
            <w:tcW w:w="1244" w:type="dxa"/>
            <w:tcBorders>
              <w:left w:val="nil"/>
            </w:tcBorders>
          </w:tcPr>
          <w:p w14:paraId="2EEBF68D" w14:textId="22312F87" w:rsidR="00BA39F9" w:rsidRPr="00960F9E" w:rsidRDefault="00BA39F9" w:rsidP="00BA39F9">
            <w:pPr>
              <w:jc w:val="center"/>
              <w:rPr>
                <w:rFonts w:ascii="Times New Roman" w:hAnsi="Times New Roman"/>
                <w:sz w:val="22"/>
                <w:szCs w:val="22"/>
              </w:rPr>
            </w:pPr>
            <w:r w:rsidRPr="00960F9E">
              <w:rPr>
                <w:rFonts w:ascii="Times New Roman" w:hAnsi="Times New Roman"/>
                <w:b/>
                <w:sz w:val="22"/>
                <w:szCs w:val="22"/>
              </w:rPr>
              <w:t>-</w:t>
            </w:r>
          </w:p>
          <w:p w14:paraId="2D5E38B2" w14:textId="77777777" w:rsidR="00BA39F9" w:rsidRPr="00960F9E" w:rsidRDefault="00BA39F9" w:rsidP="00BA39F9">
            <w:pPr>
              <w:jc w:val="center"/>
              <w:rPr>
                <w:rFonts w:ascii="Times New Roman" w:hAnsi="Times New Roman"/>
                <w:sz w:val="22"/>
                <w:szCs w:val="22"/>
              </w:rPr>
            </w:pPr>
          </w:p>
          <w:p w14:paraId="14012C4A" w14:textId="77777777" w:rsidR="00BA39F9" w:rsidRPr="00960F9E" w:rsidRDefault="00BA39F9" w:rsidP="00BA39F9">
            <w:pPr>
              <w:jc w:val="center"/>
              <w:rPr>
                <w:rFonts w:ascii="Times New Roman" w:hAnsi="Times New Roman"/>
                <w:sz w:val="22"/>
                <w:szCs w:val="22"/>
              </w:rPr>
            </w:pPr>
          </w:p>
          <w:p w14:paraId="0C0CC816" w14:textId="77777777" w:rsidR="00BA39F9" w:rsidRPr="00960F9E" w:rsidRDefault="00BA39F9" w:rsidP="00BA39F9">
            <w:pPr>
              <w:jc w:val="center"/>
              <w:rPr>
                <w:rFonts w:ascii="Times New Roman" w:hAnsi="Times New Roman"/>
                <w:sz w:val="22"/>
                <w:szCs w:val="22"/>
              </w:rPr>
            </w:pPr>
          </w:p>
          <w:p w14:paraId="2002C2ED" w14:textId="77777777" w:rsidR="00BA39F9" w:rsidRPr="00960F9E" w:rsidRDefault="00BA39F9" w:rsidP="00BA39F9">
            <w:pPr>
              <w:widowControl w:val="0"/>
              <w:autoSpaceDE w:val="0"/>
              <w:autoSpaceDN w:val="0"/>
              <w:ind w:right="1326"/>
              <w:jc w:val="center"/>
              <w:rPr>
                <w:rFonts w:ascii="Times New Roman" w:hAnsi="Times New Roman"/>
                <w:sz w:val="22"/>
                <w:szCs w:val="22"/>
              </w:rPr>
            </w:pPr>
          </w:p>
        </w:tc>
        <w:tc>
          <w:tcPr>
            <w:tcW w:w="1134" w:type="dxa"/>
          </w:tcPr>
          <w:p w14:paraId="3D46228C" w14:textId="2B3EB71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w:t>
            </w:r>
          </w:p>
        </w:tc>
        <w:tc>
          <w:tcPr>
            <w:tcW w:w="1021" w:type="dxa"/>
          </w:tcPr>
          <w:p w14:paraId="46A81AB1" w14:textId="77777777" w:rsidR="00BA39F9" w:rsidRPr="00960F9E" w:rsidRDefault="00BA39F9" w:rsidP="00BA39F9">
            <w:pPr>
              <w:jc w:val="center"/>
            </w:pPr>
            <w:r w:rsidRPr="00960F9E">
              <w:rPr>
                <w:b/>
              </w:rPr>
              <w:t>-</w:t>
            </w:r>
          </w:p>
        </w:tc>
        <w:tc>
          <w:tcPr>
            <w:tcW w:w="1134" w:type="dxa"/>
          </w:tcPr>
          <w:p w14:paraId="3A14DD3B" w14:textId="77777777" w:rsidR="00BA39F9" w:rsidRPr="00960F9E" w:rsidRDefault="00BA39F9" w:rsidP="00BA39F9">
            <w:pPr>
              <w:jc w:val="center"/>
            </w:pPr>
            <w:r w:rsidRPr="00960F9E">
              <w:rPr>
                <w:b/>
              </w:rPr>
              <w:t>-</w:t>
            </w:r>
          </w:p>
        </w:tc>
        <w:tc>
          <w:tcPr>
            <w:tcW w:w="1135" w:type="dxa"/>
          </w:tcPr>
          <w:p w14:paraId="4D77ED9C" w14:textId="77777777" w:rsidR="00BA39F9" w:rsidRPr="00960F9E" w:rsidRDefault="00BA39F9" w:rsidP="00BA39F9">
            <w:pPr>
              <w:jc w:val="center"/>
            </w:pPr>
            <w:r w:rsidRPr="00960F9E">
              <w:rPr>
                <w:b/>
              </w:rPr>
              <w:t>-</w:t>
            </w:r>
          </w:p>
        </w:tc>
        <w:tc>
          <w:tcPr>
            <w:tcW w:w="1133" w:type="dxa"/>
          </w:tcPr>
          <w:p w14:paraId="0CE356F6" w14:textId="77777777" w:rsidR="00BA39F9" w:rsidRPr="00960F9E" w:rsidRDefault="00BA39F9" w:rsidP="00BA39F9">
            <w:pPr>
              <w:jc w:val="center"/>
            </w:pPr>
            <w:r w:rsidRPr="00960F9E">
              <w:rPr>
                <w:b/>
              </w:rPr>
              <w:t>-</w:t>
            </w:r>
          </w:p>
        </w:tc>
        <w:tc>
          <w:tcPr>
            <w:tcW w:w="1134" w:type="dxa"/>
          </w:tcPr>
          <w:p w14:paraId="088BD451" w14:textId="77777777" w:rsidR="00BA39F9" w:rsidRPr="00960F9E" w:rsidRDefault="00BA39F9" w:rsidP="00BA39F9">
            <w:pPr>
              <w:jc w:val="center"/>
            </w:pPr>
            <w:r w:rsidRPr="00960F9E">
              <w:rPr>
                <w:b/>
              </w:rPr>
              <w:t>-</w:t>
            </w:r>
          </w:p>
        </w:tc>
        <w:tc>
          <w:tcPr>
            <w:tcW w:w="992" w:type="dxa"/>
          </w:tcPr>
          <w:p w14:paraId="775CDCB2" w14:textId="77777777" w:rsidR="00BA39F9" w:rsidRPr="00960F9E" w:rsidRDefault="00BA39F9" w:rsidP="00BA39F9">
            <w:pPr>
              <w:jc w:val="center"/>
            </w:pPr>
            <w:r w:rsidRPr="00960F9E">
              <w:rPr>
                <w:b/>
              </w:rPr>
              <w:t>-</w:t>
            </w:r>
          </w:p>
        </w:tc>
        <w:tc>
          <w:tcPr>
            <w:tcW w:w="851" w:type="dxa"/>
          </w:tcPr>
          <w:p w14:paraId="408B9E7C" w14:textId="77777777" w:rsidR="00BA39F9" w:rsidRPr="00960F9E" w:rsidRDefault="00BA39F9" w:rsidP="00BA39F9">
            <w:pPr>
              <w:jc w:val="center"/>
            </w:pPr>
            <w:r w:rsidRPr="00960F9E">
              <w:rPr>
                <w:b/>
              </w:rPr>
              <w:t>-</w:t>
            </w:r>
          </w:p>
        </w:tc>
        <w:tc>
          <w:tcPr>
            <w:tcW w:w="992" w:type="dxa"/>
          </w:tcPr>
          <w:p w14:paraId="474BE4C5" w14:textId="77777777" w:rsidR="00BA39F9" w:rsidRPr="00960F9E" w:rsidRDefault="00BA39F9" w:rsidP="00BA39F9">
            <w:pPr>
              <w:jc w:val="center"/>
            </w:pPr>
            <w:r w:rsidRPr="00960F9E">
              <w:rPr>
                <w:b/>
              </w:rPr>
              <w:t>-</w:t>
            </w:r>
          </w:p>
        </w:tc>
        <w:tc>
          <w:tcPr>
            <w:tcW w:w="851" w:type="dxa"/>
          </w:tcPr>
          <w:p w14:paraId="45943EB8" w14:textId="77777777" w:rsidR="00BA39F9" w:rsidRPr="00960F9E" w:rsidRDefault="00BA39F9" w:rsidP="00BA39F9">
            <w:pPr>
              <w:jc w:val="center"/>
            </w:pPr>
            <w:r w:rsidRPr="00960F9E">
              <w:rPr>
                <w:b/>
              </w:rPr>
              <w:t>-</w:t>
            </w:r>
          </w:p>
        </w:tc>
        <w:tc>
          <w:tcPr>
            <w:tcW w:w="850" w:type="dxa"/>
          </w:tcPr>
          <w:p w14:paraId="6336FAEC" w14:textId="77777777" w:rsidR="00BA39F9" w:rsidRPr="00960F9E" w:rsidRDefault="00BA39F9" w:rsidP="00BA39F9">
            <w:pPr>
              <w:jc w:val="center"/>
            </w:pPr>
            <w:r w:rsidRPr="00960F9E">
              <w:rPr>
                <w:b/>
              </w:rPr>
              <w:t>-</w:t>
            </w:r>
          </w:p>
        </w:tc>
        <w:tc>
          <w:tcPr>
            <w:tcW w:w="1134" w:type="dxa"/>
          </w:tcPr>
          <w:p w14:paraId="4F452705" w14:textId="77777777" w:rsidR="00BA39F9" w:rsidRPr="00960F9E" w:rsidRDefault="00BA39F9" w:rsidP="00BA39F9">
            <w:pPr>
              <w:jc w:val="center"/>
            </w:pPr>
            <w:r w:rsidRPr="00960F9E">
              <w:rPr>
                <w:b/>
              </w:rPr>
              <w:t>-</w:t>
            </w:r>
          </w:p>
        </w:tc>
      </w:tr>
      <w:tr w:rsidR="00BA39F9" w:rsidRPr="00960F9E" w14:paraId="211FAB24" w14:textId="77777777" w:rsidTr="007C772C">
        <w:trPr>
          <w:trHeight w:val="2411"/>
          <w:jc w:val="center"/>
        </w:trPr>
        <w:tc>
          <w:tcPr>
            <w:tcW w:w="474" w:type="dxa"/>
          </w:tcPr>
          <w:p w14:paraId="58E02752" w14:textId="532F4B43"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19.</w:t>
            </w:r>
          </w:p>
        </w:tc>
        <w:tc>
          <w:tcPr>
            <w:tcW w:w="1369" w:type="dxa"/>
            <w:gridSpan w:val="3"/>
          </w:tcPr>
          <w:p w14:paraId="2A516329" w14:textId="77777777" w:rsidR="00BA39F9" w:rsidRPr="00960F9E" w:rsidRDefault="00BA39F9" w:rsidP="00BA39F9">
            <w:pPr>
              <w:widowControl w:val="0"/>
              <w:autoSpaceDE w:val="0"/>
              <w:autoSpaceDN w:val="0"/>
              <w:jc w:val="left"/>
              <w:rPr>
                <w:rFonts w:ascii="Times New Roman" w:hAnsi="Times New Roman"/>
                <w:sz w:val="22"/>
                <w:szCs w:val="22"/>
              </w:rPr>
            </w:pPr>
            <w:r w:rsidRPr="00960F9E">
              <w:rPr>
                <w:rFonts w:ascii="Times New Roman" w:hAnsi="Times New Roman"/>
                <w:sz w:val="22"/>
                <w:szCs w:val="22"/>
              </w:rPr>
              <w:t xml:space="preserve">Газификация потребителей СПГ (количество населенных пунктов) </w:t>
            </w:r>
          </w:p>
        </w:tc>
        <w:tc>
          <w:tcPr>
            <w:tcW w:w="1244" w:type="dxa"/>
            <w:tcBorders>
              <w:left w:val="nil"/>
            </w:tcBorders>
          </w:tcPr>
          <w:p w14:paraId="7AF5C82A" w14:textId="74E74876" w:rsidR="00BA39F9" w:rsidRPr="00960F9E" w:rsidRDefault="00BA39F9" w:rsidP="00BA39F9">
            <w:pPr>
              <w:jc w:val="center"/>
              <w:rPr>
                <w:rFonts w:ascii="Times New Roman" w:hAnsi="Times New Roman"/>
                <w:sz w:val="22"/>
                <w:szCs w:val="22"/>
              </w:rPr>
            </w:pPr>
            <w:r w:rsidRPr="00960F9E">
              <w:rPr>
                <w:b/>
              </w:rPr>
              <w:t>-</w:t>
            </w:r>
          </w:p>
          <w:p w14:paraId="420CF0C3" w14:textId="77777777" w:rsidR="00BA39F9" w:rsidRPr="00960F9E" w:rsidRDefault="00BA39F9" w:rsidP="00BA39F9">
            <w:pPr>
              <w:jc w:val="center"/>
              <w:rPr>
                <w:rFonts w:ascii="Times New Roman" w:hAnsi="Times New Roman"/>
                <w:sz w:val="22"/>
                <w:szCs w:val="22"/>
              </w:rPr>
            </w:pPr>
          </w:p>
          <w:p w14:paraId="057D4C46" w14:textId="77777777" w:rsidR="00BA39F9" w:rsidRPr="00960F9E" w:rsidRDefault="00BA39F9" w:rsidP="00BA39F9">
            <w:pPr>
              <w:jc w:val="center"/>
              <w:rPr>
                <w:rFonts w:ascii="Times New Roman" w:hAnsi="Times New Roman"/>
                <w:sz w:val="22"/>
                <w:szCs w:val="22"/>
              </w:rPr>
            </w:pPr>
          </w:p>
          <w:p w14:paraId="32E3CE55" w14:textId="77777777" w:rsidR="00BA39F9" w:rsidRPr="00960F9E" w:rsidRDefault="00BA39F9" w:rsidP="00BA39F9">
            <w:pPr>
              <w:jc w:val="center"/>
              <w:rPr>
                <w:rFonts w:ascii="Times New Roman" w:hAnsi="Times New Roman"/>
                <w:sz w:val="22"/>
                <w:szCs w:val="22"/>
              </w:rPr>
            </w:pPr>
          </w:p>
          <w:p w14:paraId="686F4F7E" w14:textId="77777777" w:rsidR="00BA39F9" w:rsidRPr="00960F9E" w:rsidRDefault="00BA39F9" w:rsidP="00BA39F9">
            <w:pPr>
              <w:jc w:val="center"/>
              <w:rPr>
                <w:rFonts w:ascii="Times New Roman" w:hAnsi="Times New Roman"/>
                <w:sz w:val="22"/>
                <w:szCs w:val="22"/>
              </w:rPr>
            </w:pPr>
          </w:p>
          <w:p w14:paraId="114992F5" w14:textId="77777777" w:rsidR="00BA39F9" w:rsidRPr="00960F9E" w:rsidRDefault="00BA39F9" w:rsidP="00BA39F9">
            <w:pPr>
              <w:jc w:val="center"/>
              <w:rPr>
                <w:rFonts w:ascii="Times New Roman" w:hAnsi="Times New Roman"/>
                <w:sz w:val="22"/>
                <w:szCs w:val="22"/>
              </w:rPr>
            </w:pPr>
          </w:p>
          <w:p w14:paraId="2BDF83B3" w14:textId="77777777" w:rsidR="00BA39F9" w:rsidRPr="00960F9E" w:rsidRDefault="00BA39F9" w:rsidP="00BA39F9">
            <w:pPr>
              <w:widowControl w:val="0"/>
              <w:autoSpaceDE w:val="0"/>
              <w:autoSpaceDN w:val="0"/>
              <w:ind w:right="1326"/>
              <w:jc w:val="center"/>
              <w:rPr>
                <w:rFonts w:ascii="Times New Roman" w:hAnsi="Times New Roman"/>
                <w:sz w:val="22"/>
                <w:szCs w:val="22"/>
              </w:rPr>
            </w:pPr>
          </w:p>
        </w:tc>
        <w:tc>
          <w:tcPr>
            <w:tcW w:w="1134" w:type="dxa"/>
          </w:tcPr>
          <w:p w14:paraId="0F55E4BA" w14:textId="70168B00"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ед.</w:t>
            </w:r>
          </w:p>
        </w:tc>
        <w:tc>
          <w:tcPr>
            <w:tcW w:w="1021" w:type="dxa"/>
          </w:tcPr>
          <w:p w14:paraId="6D347C53" w14:textId="77777777" w:rsidR="00BA39F9" w:rsidRPr="00960F9E" w:rsidRDefault="00BA39F9" w:rsidP="00BA39F9">
            <w:pPr>
              <w:jc w:val="center"/>
            </w:pPr>
            <w:r w:rsidRPr="00960F9E">
              <w:rPr>
                <w:b/>
              </w:rPr>
              <w:t>-</w:t>
            </w:r>
          </w:p>
        </w:tc>
        <w:tc>
          <w:tcPr>
            <w:tcW w:w="1134" w:type="dxa"/>
          </w:tcPr>
          <w:p w14:paraId="1192644E" w14:textId="77777777" w:rsidR="00BA39F9" w:rsidRPr="00960F9E" w:rsidRDefault="00BA39F9" w:rsidP="00BA39F9">
            <w:pPr>
              <w:jc w:val="center"/>
            </w:pPr>
            <w:r w:rsidRPr="00960F9E">
              <w:rPr>
                <w:b/>
              </w:rPr>
              <w:t>-</w:t>
            </w:r>
          </w:p>
        </w:tc>
        <w:tc>
          <w:tcPr>
            <w:tcW w:w="1135" w:type="dxa"/>
          </w:tcPr>
          <w:p w14:paraId="381ECA65" w14:textId="77777777" w:rsidR="00BA39F9" w:rsidRPr="00960F9E" w:rsidRDefault="00BA39F9" w:rsidP="00BA39F9">
            <w:pPr>
              <w:jc w:val="center"/>
            </w:pPr>
            <w:r w:rsidRPr="00960F9E">
              <w:rPr>
                <w:b/>
              </w:rPr>
              <w:t>-</w:t>
            </w:r>
          </w:p>
        </w:tc>
        <w:tc>
          <w:tcPr>
            <w:tcW w:w="1133" w:type="dxa"/>
          </w:tcPr>
          <w:p w14:paraId="1047582A" w14:textId="77777777" w:rsidR="00BA39F9" w:rsidRPr="00960F9E" w:rsidRDefault="00BA39F9" w:rsidP="00BA39F9">
            <w:pPr>
              <w:jc w:val="center"/>
            </w:pPr>
            <w:r w:rsidRPr="00960F9E">
              <w:rPr>
                <w:b/>
              </w:rPr>
              <w:t>-</w:t>
            </w:r>
          </w:p>
        </w:tc>
        <w:tc>
          <w:tcPr>
            <w:tcW w:w="1134" w:type="dxa"/>
          </w:tcPr>
          <w:p w14:paraId="1C0E0413" w14:textId="77777777" w:rsidR="00BA39F9" w:rsidRPr="00960F9E" w:rsidRDefault="00BA39F9" w:rsidP="00BA39F9">
            <w:pPr>
              <w:jc w:val="center"/>
            </w:pPr>
            <w:r w:rsidRPr="00960F9E">
              <w:rPr>
                <w:b/>
              </w:rPr>
              <w:t>-</w:t>
            </w:r>
          </w:p>
        </w:tc>
        <w:tc>
          <w:tcPr>
            <w:tcW w:w="992" w:type="dxa"/>
          </w:tcPr>
          <w:p w14:paraId="60BF04F2" w14:textId="77777777" w:rsidR="00BA39F9" w:rsidRPr="00960F9E" w:rsidRDefault="00BA39F9" w:rsidP="00BA39F9">
            <w:pPr>
              <w:jc w:val="center"/>
            </w:pPr>
            <w:r w:rsidRPr="00960F9E">
              <w:rPr>
                <w:b/>
              </w:rPr>
              <w:t>-</w:t>
            </w:r>
          </w:p>
        </w:tc>
        <w:tc>
          <w:tcPr>
            <w:tcW w:w="851" w:type="dxa"/>
          </w:tcPr>
          <w:p w14:paraId="1B2DB306" w14:textId="77777777" w:rsidR="00BA39F9" w:rsidRPr="00960F9E" w:rsidRDefault="00BA39F9" w:rsidP="00BA39F9">
            <w:pPr>
              <w:jc w:val="center"/>
            </w:pPr>
            <w:r w:rsidRPr="00960F9E">
              <w:rPr>
                <w:b/>
              </w:rPr>
              <w:t>-</w:t>
            </w:r>
          </w:p>
        </w:tc>
        <w:tc>
          <w:tcPr>
            <w:tcW w:w="992" w:type="dxa"/>
          </w:tcPr>
          <w:p w14:paraId="4339B15D" w14:textId="77777777" w:rsidR="00BA39F9" w:rsidRPr="00960F9E" w:rsidRDefault="00BA39F9" w:rsidP="00BA39F9">
            <w:pPr>
              <w:jc w:val="center"/>
            </w:pPr>
            <w:r w:rsidRPr="00960F9E">
              <w:rPr>
                <w:b/>
              </w:rPr>
              <w:t>-</w:t>
            </w:r>
          </w:p>
        </w:tc>
        <w:tc>
          <w:tcPr>
            <w:tcW w:w="851" w:type="dxa"/>
          </w:tcPr>
          <w:p w14:paraId="175621DE" w14:textId="77777777" w:rsidR="00BA39F9" w:rsidRPr="00960F9E" w:rsidRDefault="00BA39F9" w:rsidP="00BA39F9">
            <w:pPr>
              <w:jc w:val="center"/>
            </w:pPr>
            <w:r w:rsidRPr="00960F9E">
              <w:rPr>
                <w:b/>
              </w:rPr>
              <w:t>-</w:t>
            </w:r>
          </w:p>
        </w:tc>
        <w:tc>
          <w:tcPr>
            <w:tcW w:w="850" w:type="dxa"/>
          </w:tcPr>
          <w:p w14:paraId="5E5DF665" w14:textId="77777777" w:rsidR="00BA39F9" w:rsidRPr="00960F9E" w:rsidRDefault="00BA39F9" w:rsidP="00BA39F9">
            <w:pPr>
              <w:jc w:val="center"/>
            </w:pPr>
            <w:r w:rsidRPr="00960F9E">
              <w:rPr>
                <w:b/>
              </w:rPr>
              <w:t>-</w:t>
            </w:r>
          </w:p>
        </w:tc>
        <w:tc>
          <w:tcPr>
            <w:tcW w:w="1134" w:type="dxa"/>
          </w:tcPr>
          <w:p w14:paraId="55C27C19" w14:textId="77777777" w:rsidR="00BA39F9" w:rsidRPr="00960F9E" w:rsidRDefault="00BA39F9" w:rsidP="00BA39F9">
            <w:pPr>
              <w:jc w:val="center"/>
            </w:pPr>
            <w:r w:rsidRPr="00960F9E">
              <w:rPr>
                <w:b/>
              </w:rPr>
              <w:t>-</w:t>
            </w:r>
          </w:p>
        </w:tc>
      </w:tr>
      <w:tr w:rsidR="00BA39F9" w:rsidRPr="00960F9E" w14:paraId="23FA96A6" w14:textId="77777777" w:rsidTr="00886D74">
        <w:trPr>
          <w:jc w:val="center"/>
        </w:trPr>
        <w:tc>
          <w:tcPr>
            <w:tcW w:w="474" w:type="dxa"/>
            <w:vMerge w:val="restart"/>
          </w:tcPr>
          <w:p w14:paraId="56F558AC" w14:textId="0F60E78B"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20.</w:t>
            </w:r>
          </w:p>
        </w:tc>
        <w:tc>
          <w:tcPr>
            <w:tcW w:w="1369" w:type="dxa"/>
            <w:gridSpan w:val="3"/>
            <w:vMerge w:val="restart"/>
          </w:tcPr>
          <w:p w14:paraId="1D579B19" w14:textId="77777777" w:rsidR="00BA39F9" w:rsidRPr="00960F9E" w:rsidRDefault="00BA39F9" w:rsidP="00BA39F9">
            <w:pPr>
              <w:widowControl w:val="0"/>
              <w:autoSpaceDE w:val="0"/>
              <w:autoSpaceDN w:val="0"/>
              <w:jc w:val="left"/>
              <w:rPr>
                <w:rFonts w:ascii="Times New Roman" w:hAnsi="Times New Roman"/>
                <w:sz w:val="22"/>
                <w:szCs w:val="22"/>
              </w:rPr>
            </w:pPr>
            <w:r w:rsidRPr="00960F9E">
              <w:rPr>
                <w:rFonts w:ascii="Times New Roman" w:hAnsi="Times New Roman"/>
                <w:sz w:val="22"/>
                <w:szCs w:val="22"/>
              </w:rPr>
              <w:t xml:space="preserve">Газификация </w:t>
            </w:r>
            <w:r w:rsidRPr="00960F9E">
              <w:rPr>
                <w:rFonts w:ascii="Times New Roman" w:hAnsi="Times New Roman"/>
                <w:sz w:val="22"/>
                <w:szCs w:val="22"/>
              </w:rPr>
              <w:lastRenderedPageBreak/>
              <w:t xml:space="preserve">потребителей СПГ (количество квартир, домовладений) </w:t>
            </w:r>
          </w:p>
        </w:tc>
        <w:tc>
          <w:tcPr>
            <w:tcW w:w="1244" w:type="dxa"/>
            <w:vMerge w:val="restart"/>
          </w:tcPr>
          <w:p w14:paraId="44E5D50A" w14:textId="64C962C1" w:rsidR="00BA39F9" w:rsidRPr="00960F9E" w:rsidRDefault="00BA39F9" w:rsidP="00BA39F9">
            <w:pPr>
              <w:widowControl w:val="0"/>
              <w:autoSpaceDE w:val="0"/>
              <w:autoSpaceDN w:val="0"/>
              <w:ind w:left="96"/>
              <w:jc w:val="left"/>
              <w:rPr>
                <w:rFonts w:ascii="Times New Roman" w:hAnsi="Times New Roman"/>
                <w:sz w:val="22"/>
                <w:szCs w:val="22"/>
              </w:rPr>
            </w:pPr>
            <w:r w:rsidRPr="00960F9E">
              <w:rPr>
                <w:rFonts w:ascii="Times New Roman" w:hAnsi="Times New Roman"/>
                <w:sz w:val="22"/>
                <w:szCs w:val="22"/>
              </w:rPr>
              <w:lastRenderedPageBreak/>
              <w:t xml:space="preserve">всего, в </w:t>
            </w:r>
            <w:r w:rsidRPr="00960F9E">
              <w:rPr>
                <w:rFonts w:ascii="Times New Roman" w:hAnsi="Times New Roman"/>
                <w:sz w:val="22"/>
                <w:szCs w:val="22"/>
              </w:rPr>
              <w:lastRenderedPageBreak/>
              <w:t>том числе:</w:t>
            </w:r>
          </w:p>
        </w:tc>
        <w:tc>
          <w:tcPr>
            <w:tcW w:w="1134" w:type="dxa"/>
            <w:vAlign w:val="center"/>
          </w:tcPr>
          <w:p w14:paraId="402ABAFF"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lastRenderedPageBreak/>
              <w:t>ед.</w:t>
            </w:r>
          </w:p>
        </w:tc>
        <w:tc>
          <w:tcPr>
            <w:tcW w:w="1021" w:type="dxa"/>
          </w:tcPr>
          <w:p w14:paraId="4254A4B9" w14:textId="77777777" w:rsidR="00BA39F9" w:rsidRPr="00960F9E" w:rsidRDefault="00BA39F9" w:rsidP="00BA39F9">
            <w:pPr>
              <w:jc w:val="center"/>
            </w:pPr>
            <w:r w:rsidRPr="00960F9E">
              <w:rPr>
                <w:b/>
              </w:rPr>
              <w:t>-</w:t>
            </w:r>
          </w:p>
        </w:tc>
        <w:tc>
          <w:tcPr>
            <w:tcW w:w="1134" w:type="dxa"/>
          </w:tcPr>
          <w:p w14:paraId="4440301D" w14:textId="77777777" w:rsidR="00BA39F9" w:rsidRPr="00960F9E" w:rsidRDefault="00BA39F9" w:rsidP="00BA39F9">
            <w:pPr>
              <w:jc w:val="center"/>
            </w:pPr>
            <w:r w:rsidRPr="00960F9E">
              <w:rPr>
                <w:b/>
              </w:rPr>
              <w:t>-</w:t>
            </w:r>
          </w:p>
        </w:tc>
        <w:tc>
          <w:tcPr>
            <w:tcW w:w="1135" w:type="dxa"/>
          </w:tcPr>
          <w:p w14:paraId="6D829961" w14:textId="77777777" w:rsidR="00BA39F9" w:rsidRPr="00960F9E" w:rsidRDefault="00BA39F9" w:rsidP="00BA39F9">
            <w:pPr>
              <w:jc w:val="center"/>
            </w:pPr>
            <w:r w:rsidRPr="00960F9E">
              <w:rPr>
                <w:b/>
              </w:rPr>
              <w:t>-</w:t>
            </w:r>
          </w:p>
        </w:tc>
        <w:tc>
          <w:tcPr>
            <w:tcW w:w="1133" w:type="dxa"/>
          </w:tcPr>
          <w:p w14:paraId="46431E11" w14:textId="77777777" w:rsidR="00BA39F9" w:rsidRPr="00960F9E" w:rsidRDefault="00BA39F9" w:rsidP="00BA39F9">
            <w:pPr>
              <w:jc w:val="center"/>
            </w:pPr>
            <w:r w:rsidRPr="00960F9E">
              <w:rPr>
                <w:b/>
              </w:rPr>
              <w:t>-</w:t>
            </w:r>
          </w:p>
        </w:tc>
        <w:tc>
          <w:tcPr>
            <w:tcW w:w="1134" w:type="dxa"/>
          </w:tcPr>
          <w:p w14:paraId="17E54786" w14:textId="77777777" w:rsidR="00BA39F9" w:rsidRPr="00960F9E" w:rsidRDefault="00BA39F9" w:rsidP="00BA39F9">
            <w:pPr>
              <w:jc w:val="center"/>
            </w:pPr>
            <w:r w:rsidRPr="00960F9E">
              <w:rPr>
                <w:b/>
              </w:rPr>
              <w:t>-</w:t>
            </w:r>
          </w:p>
        </w:tc>
        <w:tc>
          <w:tcPr>
            <w:tcW w:w="992" w:type="dxa"/>
          </w:tcPr>
          <w:p w14:paraId="51F58EE2" w14:textId="77777777" w:rsidR="00BA39F9" w:rsidRPr="00960F9E" w:rsidRDefault="00BA39F9" w:rsidP="00BA39F9">
            <w:pPr>
              <w:jc w:val="center"/>
            </w:pPr>
            <w:r w:rsidRPr="00960F9E">
              <w:rPr>
                <w:b/>
              </w:rPr>
              <w:t>-</w:t>
            </w:r>
          </w:p>
        </w:tc>
        <w:tc>
          <w:tcPr>
            <w:tcW w:w="851" w:type="dxa"/>
          </w:tcPr>
          <w:p w14:paraId="54775E93" w14:textId="77777777" w:rsidR="00BA39F9" w:rsidRPr="00960F9E" w:rsidRDefault="00BA39F9" w:rsidP="00BA39F9">
            <w:pPr>
              <w:jc w:val="center"/>
            </w:pPr>
            <w:r w:rsidRPr="00960F9E">
              <w:rPr>
                <w:b/>
              </w:rPr>
              <w:t>-</w:t>
            </w:r>
          </w:p>
        </w:tc>
        <w:tc>
          <w:tcPr>
            <w:tcW w:w="992" w:type="dxa"/>
          </w:tcPr>
          <w:p w14:paraId="02740B84" w14:textId="77777777" w:rsidR="00BA39F9" w:rsidRPr="00960F9E" w:rsidRDefault="00BA39F9" w:rsidP="00BA39F9">
            <w:pPr>
              <w:jc w:val="center"/>
            </w:pPr>
            <w:r w:rsidRPr="00960F9E">
              <w:rPr>
                <w:b/>
              </w:rPr>
              <w:t>-</w:t>
            </w:r>
          </w:p>
        </w:tc>
        <w:tc>
          <w:tcPr>
            <w:tcW w:w="851" w:type="dxa"/>
          </w:tcPr>
          <w:p w14:paraId="38EA7FD3" w14:textId="77777777" w:rsidR="00BA39F9" w:rsidRPr="00960F9E" w:rsidRDefault="00BA39F9" w:rsidP="00BA39F9">
            <w:pPr>
              <w:jc w:val="center"/>
            </w:pPr>
            <w:r w:rsidRPr="00960F9E">
              <w:rPr>
                <w:b/>
              </w:rPr>
              <w:t>-</w:t>
            </w:r>
          </w:p>
        </w:tc>
        <w:tc>
          <w:tcPr>
            <w:tcW w:w="850" w:type="dxa"/>
          </w:tcPr>
          <w:p w14:paraId="17369654" w14:textId="77777777" w:rsidR="00BA39F9" w:rsidRPr="00960F9E" w:rsidRDefault="00BA39F9" w:rsidP="00BA39F9">
            <w:pPr>
              <w:jc w:val="center"/>
            </w:pPr>
            <w:r w:rsidRPr="00960F9E">
              <w:rPr>
                <w:b/>
              </w:rPr>
              <w:t>-</w:t>
            </w:r>
          </w:p>
        </w:tc>
        <w:tc>
          <w:tcPr>
            <w:tcW w:w="1134" w:type="dxa"/>
          </w:tcPr>
          <w:p w14:paraId="2431C260" w14:textId="77777777" w:rsidR="00BA39F9" w:rsidRPr="00960F9E" w:rsidRDefault="00BA39F9" w:rsidP="00BA39F9">
            <w:pPr>
              <w:jc w:val="center"/>
            </w:pPr>
            <w:r w:rsidRPr="00960F9E">
              <w:rPr>
                <w:b/>
              </w:rPr>
              <w:t>-</w:t>
            </w:r>
          </w:p>
        </w:tc>
      </w:tr>
      <w:tr w:rsidR="00BA39F9" w:rsidRPr="00960F9E" w14:paraId="648EA61D" w14:textId="77777777" w:rsidTr="00886D74">
        <w:trPr>
          <w:jc w:val="center"/>
        </w:trPr>
        <w:tc>
          <w:tcPr>
            <w:tcW w:w="474" w:type="dxa"/>
            <w:vMerge/>
          </w:tcPr>
          <w:p w14:paraId="5F721381" w14:textId="77777777" w:rsidR="00BA39F9" w:rsidRPr="00960F9E" w:rsidRDefault="00BA39F9" w:rsidP="00BA39F9">
            <w:pPr>
              <w:spacing w:after="200" w:line="276" w:lineRule="auto"/>
              <w:jc w:val="center"/>
              <w:rPr>
                <w:rFonts w:ascii="Times New Roman" w:hAnsi="Times New Roman"/>
                <w:sz w:val="22"/>
                <w:szCs w:val="22"/>
              </w:rPr>
            </w:pPr>
          </w:p>
        </w:tc>
        <w:tc>
          <w:tcPr>
            <w:tcW w:w="1369" w:type="dxa"/>
            <w:gridSpan w:val="3"/>
            <w:vMerge/>
          </w:tcPr>
          <w:p w14:paraId="3663145B"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tcPr>
          <w:p w14:paraId="1210AE65" w14:textId="77777777" w:rsidR="00BA39F9" w:rsidRPr="00960F9E" w:rsidRDefault="00BA39F9" w:rsidP="00BA39F9">
            <w:pPr>
              <w:spacing w:after="200" w:line="276" w:lineRule="auto"/>
              <w:ind w:left="96"/>
              <w:jc w:val="left"/>
              <w:rPr>
                <w:rFonts w:ascii="Times New Roman" w:hAnsi="Times New Roman"/>
                <w:sz w:val="22"/>
                <w:szCs w:val="22"/>
              </w:rPr>
            </w:pPr>
          </w:p>
        </w:tc>
        <w:tc>
          <w:tcPr>
            <w:tcW w:w="1134" w:type="dxa"/>
            <w:vAlign w:val="center"/>
          </w:tcPr>
          <w:p w14:paraId="24FF092C"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tcPr>
          <w:p w14:paraId="670FA477" w14:textId="77777777" w:rsidR="00BA39F9" w:rsidRPr="00960F9E" w:rsidRDefault="00BA39F9" w:rsidP="00BA39F9">
            <w:pPr>
              <w:jc w:val="center"/>
            </w:pPr>
            <w:r w:rsidRPr="00960F9E">
              <w:rPr>
                <w:b/>
              </w:rPr>
              <w:t>-</w:t>
            </w:r>
          </w:p>
        </w:tc>
        <w:tc>
          <w:tcPr>
            <w:tcW w:w="1134" w:type="dxa"/>
          </w:tcPr>
          <w:p w14:paraId="5E254E02" w14:textId="77777777" w:rsidR="00BA39F9" w:rsidRPr="00960F9E" w:rsidRDefault="00BA39F9" w:rsidP="00BA39F9">
            <w:pPr>
              <w:jc w:val="center"/>
            </w:pPr>
            <w:r w:rsidRPr="00960F9E">
              <w:rPr>
                <w:b/>
              </w:rPr>
              <w:t>-</w:t>
            </w:r>
          </w:p>
        </w:tc>
        <w:tc>
          <w:tcPr>
            <w:tcW w:w="1135" w:type="dxa"/>
          </w:tcPr>
          <w:p w14:paraId="582E8854" w14:textId="77777777" w:rsidR="00BA39F9" w:rsidRPr="00960F9E" w:rsidRDefault="00BA39F9" w:rsidP="00BA39F9">
            <w:pPr>
              <w:jc w:val="center"/>
            </w:pPr>
            <w:r w:rsidRPr="00960F9E">
              <w:rPr>
                <w:b/>
              </w:rPr>
              <w:t>-</w:t>
            </w:r>
          </w:p>
        </w:tc>
        <w:tc>
          <w:tcPr>
            <w:tcW w:w="1133" w:type="dxa"/>
          </w:tcPr>
          <w:p w14:paraId="0C30E40C" w14:textId="77777777" w:rsidR="00BA39F9" w:rsidRPr="00960F9E" w:rsidRDefault="00BA39F9" w:rsidP="00BA39F9">
            <w:pPr>
              <w:jc w:val="center"/>
            </w:pPr>
            <w:r w:rsidRPr="00960F9E">
              <w:rPr>
                <w:b/>
              </w:rPr>
              <w:t>-</w:t>
            </w:r>
          </w:p>
        </w:tc>
        <w:tc>
          <w:tcPr>
            <w:tcW w:w="1134" w:type="dxa"/>
          </w:tcPr>
          <w:p w14:paraId="4AA9588E" w14:textId="77777777" w:rsidR="00BA39F9" w:rsidRPr="00960F9E" w:rsidRDefault="00BA39F9" w:rsidP="00BA39F9">
            <w:pPr>
              <w:jc w:val="center"/>
            </w:pPr>
            <w:r w:rsidRPr="00960F9E">
              <w:rPr>
                <w:b/>
              </w:rPr>
              <w:t>-</w:t>
            </w:r>
          </w:p>
        </w:tc>
        <w:tc>
          <w:tcPr>
            <w:tcW w:w="992" w:type="dxa"/>
          </w:tcPr>
          <w:p w14:paraId="5DB72244" w14:textId="77777777" w:rsidR="00BA39F9" w:rsidRPr="00960F9E" w:rsidRDefault="00BA39F9" w:rsidP="00BA39F9">
            <w:pPr>
              <w:jc w:val="center"/>
            </w:pPr>
            <w:r w:rsidRPr="00960F9E">
              <w:rPr>
                <w:b/>
              </w:rPr>
              <w:t>-</w:t>
            </w:r>
          </w:p>
        </w:tc>
        <w:tc>
          <w:tcPr>
            <w:tcW w:w="851" w:type="dxa"/>
          </w:tcPr>
          <w:p w14:paraId="55AA6D02" w14:textId="77777777" w:rsidR="00BA39F9" w:rsidRPr="00960F9E" w:rsidRDefault="00BA39F9" w:rsidP="00BA39F9">
            <w:pPr>
              <w:jc w:val="center"/>
            </w:pPr>
            <w:r w:rsidRPr="00960F9E">
              <w:rPr>
                <w:b/>
              </w:rPr>
              <w:t>-</w:t>
            </w:r>
          </w:p>
        </w:tc>
        <w:tc>
          <w:tcPr>
            <w:tcW w:w="992" w:type="dxa"/>
          </w:tcPr>
          <w:p w14:paraId="0624CB8F" w14:textId="77777777" w:rsidR="00BA39F9" w:rsidRPr="00960F9E" w:rsidRDefault="00BA39F9" w:rsidP="00BA39F9">
            <w:pPr>
              <w:jc w:val="center"/>
            </w:pPr>
            <w:r w:rsidRPr="00960F9E">
              <w:rPr>
                <w:b/>
              </w:rPr>
              <w:t>-</w:t>
            </w:r>
          </w:p>
        </w:tc>
        <w:tc>
          <w:tcPr>
            <w:tcW w:w="851" w:type="dxa"/>
          </w:tcPr>
          <w:p w14:paraId="4CA1DAA8" w14:textId="77777777" w:rsidR="00BA39F9" w:rsidRPr="00960F9E" w:rsidRDefault="00BA39F9" w:rsidP="00BA39F9">
            <w:pPr>
              <w:jc w:val="center"/>
            </w:pPr>
            <w:r w:rsidRPr="00960F9E">
              <w:rPr>
                <w:b/>
              </w:rPr>
              <w:t>-</w:t>
            </w:r>
          </w:p>
        </w:tc>
        <w:tc>
          <w:tcPr>
            <w:tcW w:w="850" w:type="dxa"/>
          </w:tcPr>
          <w:p w14:paraId="784E3139" w14:textId="77777777" w:rsidR="00BA39F9" w:rsidRPr="00960F9E" w:rsidRDefault="00BA39F9" w:rsidP="00BA39F9">
            <w:pPr>
              <w:jc w:val="center"/>
            </w:pPr>
            <w:r w:rsidRPr="00960F9E">
              <w:rPr>
                <w:b/>
              </w:rPr>
              <w:t>-</w:t>
            </w:r>
          </w:p>
        </w:tc>
        <w:tc>
          <w:tcPr>
            <w:tcW w:w="1134" w:type="dxa"/>
          </w:tcPr>
          <w:p w14:paraId="6AC361DF" w14:textId="77777777" w:rsidR="00BA39F9" w:rsidRPr="00960F9E" w:rsidRDefault="00BA39F9" w:rsidP="00BA39F9">
            <w:pPr>
              <w:jc w:val="center"/>
            </w:pPr>
            <w:r w:rsidRPr="00960F9E">
              <w:rPr>
                <w:b/>
              </w:rPr>
              <w:t>-</w:t>
            </w:r>
          </w:p>
        </w:tc>
      </w:tr>
      <w:tr w:rsidR="00BA39F9" w:rsidRPr="00960F9E" w14:paraId="379B19BC" w14:textId="77777777" w:rsidTr="00886D74">
        <w:trPr>
          <w:jc w:val="center"/>
        </w:trPr>
        <w:tc>
          <w:tcPr>
            <w:tcW w:w="474" w:type="dxa"/>
            <w:vMerge/>
          </w:tcPr>
          <w:p w14:paraId="4F879B46" w14:textId="77777777" w:rsidR="00BA39F9" w:rsidRPr="00960F9E" w:rsidRDefault="00BA39F9" w:rsidP="00BA39F9">
            <w:pPr>
              <w:spacing w:after="200" w:line="276" w:lineRule="auto"/>
              <w:jc w:val="center"/>
              <w:rPr>
                <w:rFonts w:ascii="Times New Roman" w:hAnsi="Times New Roman"/>
                <w:sz w:val="22"/>
                <w:szCs w:val="22"/>
              </w:rPr>
            </w:pPr>
          </w:p>
        </w:tc>
        <w:tc>
          <w:tcPr>
            <w:tcW w:w="1369" w:type="dxa"/>
            <w:gridSpan w:val="3"/>
            <w:vMerge/>
          </w:tcPr>
          <w:p w14:paraId="205CA61F"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val="restart"/>
          </w:tcPr>
          <w:p w14:paraId="1D5DB700" w14:textId="43A42E63" w:rsidR="00BA39F9" w:rsidRPr="00960F9E" w:rsidRDefault="00BA39F9" w:rsidP="00BA39F9">
            <w:pPr>
              <w:widowControl w:val="0"/>
              <w:autoSpaceDE w:val="0"/>
              <w:autoSpaceDN w:val="0"/>
              <w:ind w:left="96"/>
              <w:jc w:val="left"/>
              <w:rPr>
                <w:rFonts w:ascii="Times New Roman" w:hAnsi="Times New Roman"/>
                <w:sz w:val="22"/>
                <w:szCs w:val="22"/>
              </w:rPr>
            </w:pPr>
            <w:r w:rsidRPr="00960F9E">
              <w:rPr>
                <w:rFonts w:ascii="Times New Roman" w:hAnsi="Times New Roman"/>
                <w:sz w:val="22"/>
                <w:szCs w:val="22"/>
              </w:rPr>
              <w:t>федеральный бюджет</w:t>
            </w:r>
          </w:p>
        </w:tc>
        <w:tc>
          <w:tcPr>
            <w:tcW w:w="1134" w:type="dxa"/>
            <w:vAlign w:val="center"/>
          </w:tcPr>
          <w:p w14:paraId="2F423645"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ед.</w:t>
            </w:r>
          </w:p>
        </w:tc>
        <w:tc>
          <w:tcPr>
            <w:tcW w:w="1021" w:type="dxa"/>
          </w:tcPr>
          <w:p w14:paraId="1A28C28B" w14:textId="77777777" w:rsidR="00BA39F9" w:rsidRPr="00960F9E" w:rsidRDefault="00BA39F9" w:rsidP="00BA39F9">
            <w:pPr>
              <w:jc w:val="center"/>
            </w:pPr>
            <w:r w:rsidRPr="00960F9E">
              <w:rPr>
                <w:b/>
              </w:rPr>
              <w:t>-</w:t>
            </w:r>
          </w:p>
        </w:tc>
        <w:tc>
          <w:tcPr>
            <w:tcW w:w="1134" w:type="dxa"/>
          </w:tcPr>
          <w:p w14:paraId="28BC214B" w14:textId="77777777" w:rsidR="00BA39F9" w:rsidRPr="00960F9E" w:rsidRDefault="00BA39F9" w:rsidP="00BA39F9">
            <w:pPr>
              <w:jc w:val="center"/>
            </w:pPr>
            <w:r w:rsidRPr="00960F9E">
              <w:rPr>
                <w:b/>
              </w:rPr>
              <w:t>-</w:t>
            </w:r>
          </w:p>
        </w:tc>
        <w:tc>
          <w:tcPr>
            <w:tcW w:w="1135" w:type="dxa"/>
          </w:tcPr>
          <w:p w14:paraId="54560912" w14:textId="77777777" w:rsidR="00BA39F9" w:rsidRPr="00960F9E" w:rsidRDefault="00BA39F9" w:rsidP="00BA39F9">
            <w:pPr>
              <w:jc w:val="center"/>
            </w:pPr>
            <w:r w:rsidRPr="00960F9E">
              <w:rPr>
                <w:b/>
              </w:rPr>
              <w:t>-</w:t>
            </w:r>
          </w:p>
        </w:tc>
        <w:tc>
          <w:tcPr>
            <w:tcW w:w="1133" w:type="dxa"/>
          </w:tcPr>
          <w:p w14:paraId="03A6D4AE" w14:textId="77777777" w:rsidR="00BA39F9" w:rsidRPr="00960F9E" w:rsidRDefault="00BA39F9" w:rsidP="00BA39F9">
            <w:pPr>
              <w:jc w:val="center"/>
            </w:pPr>
            <w:r w:rsidRPr="00960F9E">
              <w:rPr>
                <w:b/>
              </w:rPr>
              <w:t>-</w:t>
            </w:r>
          </w:p>
        </w:tc>
        <w:tc>
          <w:tcPr>
            <w:tcW w:w="1134" w:type="dxa"/>
          </w:tcPr>
          <w:p w14:paraId="3239C239" w14:textId="77777777" w:rsidR="00BA39F9" w:rsidRPr="00960F9E" w:rsidRDefault="00BA39F9" w:rsidP="00BA39F9">
            <w:pPr>
              <w:jc w:val="center"/>
            </w:pPr>
            <w:r w:rsidRPr="00960F9E">
              <w:rPr>
                <w:b/>
              </w:rPr>
              <w:t>-</w:t>
            </w:r>
          </w:p>
        </w:tc>
        <w:tc>
          <w:tcPr>
            <w:tcW w:w="992" w:type="dxa"/>
          </w:tcPr>
          <w:p w14:paraId="6CDCC239" w14:textId="77777777" w:rsidR="00BA39F9" w:rsidRPr="00960F9E" w:rsidRDefault="00BA39F9" w:rsidP="00BA39F9">
            <w:pPr>
              <w:jc w:val="center"/>
            </w:pPr>
            <w:r w:rsidRPr="00960F9E">
              <w:rPr>
                <w:b/>
              </w:rPr>
              <w:t>-</w:t>
            </w:r>
          </w:p>
        </w:tc>
        <w:tc>
          <w:tcPr>
            <w:tcW w:w="851" w:type="dxa"/>
          </w:tcPr>
          <w:p w14:paraId="6C13E36A" w14:textId="77777777" w:rsidR="00BA39F9" w:rsidRPr="00960F9E" w:rsidRDefault="00BA39F9" w:rsidP="00BA39F9">
            <w:pPr>
              <w:jc w:val="center"/>
            </w:pPr>
            <w:r w:rsidRPr="00960F9E">
              <w:rPr>
                <w:b/>
              </w:rPr>
              <w:t>-</w:t>
            </w:r>
          </w:p>
        </w:tc>
        <w:tc>
          <w:tcPr>
            <w:tcW w:w="992" w:type="dxa"/>
          </w:tcPr>
          <w:p w14:paraId="52084A20" w14:textId="77777777" w:rsidR="00BA39F9" w:rsidRPr="00960F9E" w:rsidRDefault="00BA39F9" w:rsidP="00BA39F9">
            <w:pPr>
              <w:jc w:val="center"/>
            </w:pPr>
            <w:r w:rsidRPr="00960F9E">
              <w:rPr>
                <w:b/>
              </w:rPr>
              <w:t>-</w:t>
            </w:r>
          </w:p>
        </w:tc>
        <w:tc>
          <w:tcPr>
            <w:tcW w:w="851" w:type="dxa"/>
          </w:tcPr>
          <w:p w14:paraId="231087C4" w14:textId="77777777" w:rsidR="00BA39F9" w:rsidRPr="00960F9E" w:rsidRDefault="00BA39F9" w:rsidP="00BA39F9">
            <w:pPr>
              <w:jc w:val="center"/>
            </w:pPr>
            <w:r w:rsidRPr="00960F9E">
              <w:rPr>
                <w:b/>
              </w:rPr>
              <w:t>-</w:t>
            </w:r>
          </w:p>
        </w:tc>
        <w:tc>
          <w:tcPr>
            <w:tcW w:w="850" w:type="dxa"/>
          </w:tcPr>
          <w:p w14:paraId="4C353162" w14:textId="77777777" w:rsidR="00BA39F9" w:rsidRPr="00960F9E" w:rsidRDefault="00BA39F9" w:rsidP="00BA39F9">
            <w:pPr>
              <w:jc w:val="center"/>
            </w:pPr>
            <w:r w:rsidRPr="00960F9E">
              <w:rPr>
                <w:b/>
              </w:rPr>
              <w:t>-</w:t>
            </w:r>
          </w:p>
        </w:tc>
        <w:tc>
          <w:tcPr>
            <w:tcW w:w="1134" w:type="dxa"/>
          </w:tcPr>
          <w:p w14:paraId="2FB46BDF" w14:textId="77777777" w:rsidR="00BA39F9" w:rsidRPr="00960F9E" w:rsidRDefault="00BA39F9" w:rsidP="00BA39F9">
            <w:pPr>
              <w:jc w:val="center"/>
            </w:pPr>
            <w:r w:rsidRPr="00960F9E">
              <w:rPr>
                <w:b/>
              </w:rPr>
              <w:t>-</w:t>
            </w:r>
          </w:p>
        </w:tc>
      </w:tr>
      <w:tr w:rsidR="00BA39F9" w:rsidRPr="00960F9E" w14:paraId="40709F41" w14:textId="77777777" w:rsidTr="00886D74">
        <w:trPr>
          <w:jc w:val="center"/>
        </w:trPr>
        <w:tc>
          <w:tcPr>
            <w:tcW w:w="474" w:type="dxa"/>
            <w:vMerge/>
          </w:tcPr>
          <w:p w14:paraId="54372553" w14:textId="77777777" w:rsidR="00BA39F9" w:rsidRPr="00960F9E" w:rsidRDefault="00BA39F9" w:rsidP="00BA39F9">
            <w:pPr>
              <w:spacing w:after="200" w:line="276" w:lineRule="auto"/>
              <w:jc w:val="center"/>
              <w:rPr>
                <w:rFonts w:ascii="Times New Roman" w:hAnsi="Times New Roman"/>
                <w:sz w:val="22"/>
                <w:szCs w:val="22"/>
              </w:rPr>
            </w:pPr>
          </w:p>
        </w:tc>
        <w:tc>
          <w:tcPr>
            <w:tcW w:w="1369" w:type="dxa"/>
            <w:gridSpan w:val="3"/>
            <w:vMerge/>
          </w:tcPr>
          <w:p w14:paraId="629FCDCC"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tcPr>
          <w:p w14:paraId="27A6F37C" w14:textId="77777777" w:rsidR="00BA39F9" w:rsidRPr="00960F9E" w:rsidRDefault="00BA39F9" w:rsidP="00BA39F9">
            <w:pPr>
              <w:spacing w:after="200" w:line="276" w:lineRule="auto"/>
              <w:ind w:left="96"/>
              <w:jc w:val="left"/>
              <w:rPr>
                <w:rFonts w:ascii="Times New Roman" w:hAnsi="Times New Roman"/>
                <w:sz w:val="22"/>
                <w:szCs w:val="22"/>
              </w:rPr>
            </w:pPr>
          </w:p>
        </w:tc>
        <w:tc>
          <w:tcPr>
            <w:tcW w:w="1134" w:type="dxa"/>
            <w:vAlign w:val="center"/>
          </w:tcPr>
          <w:p w14:paraId="4AD7B6DC"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tcPr>
          <w:p w14:paraId="508EF574" w14:textId="77777777" w:rsidR="00BA39F9" w:rsidRPr="00960F9E" w:rsidRDefault="00BA39F9" w:rsidP="00BA39F9">
            <w:pPr>
              <w:jc w:val="center"/>
            </w:pPr>
            <w:r w:rsidRPr="00960F9E">
              <w:rPr>
                <w:b/>
              </w:rPr>
              <w:t>-</w:t>
            </w:r>
          </w:p>
        </w:tc>
        <w:tc>
          <w:tcPr>
            <w:tcW w:w="1134" w:type="dxa"/>
          </w:tcPr>
          <w:p w14:paraId="176B53B0" w14:textId="77777777" w:rsidR="00BA39F9" w:rsidRPr="00960F9E" w:rsidRDefault="00BA39F9" w:rsidP="00BA39F9">
            <w:pPr>
              <w:jc w:val="center"/>
            </w:pPr>
            <w:r w:rsidRPr="00960F9E">
              <w:rPr>
                <w:b/>
              </w:rPr>
              <w:t>-</w:t>
            </w:r>
          </w:p>
        </w:tc>
        <w:tc>
          <w:tcPr>
            <w:tcW w:w="1135" w:type="dxa"/>
          </w:tcPr>
          <w:p w14:paraId="0B7633AC" w14:textId="77777777" w:rsidR="00BA39F9" w:rsidRPr="00960F9E" w:rsidRDefault="00BA39F9" w:rsidP="00BA39F9">
            <w:pPr>
              <w:jc w:val="center"/>
            </w:pPr>
            <w:r w:rsidRPr="00960F9E">
              <w:rPr>
                <w:b/>
              </w:rPr>
              <w:t>-</w:t>
            </w:r>
          </w:p>
        </w:tc>
        <w:tc>
          <w:tcPr>
            <w:tcW w:w="1133" w:type="dxa"/>
          </w:tcPr>
          <w:p w14:paraId="50A911D1" w14:textId="77777777" w:rsidR="00BA39F9" w:rsidRPr="00960F9E" w:rsidRDefault="00BA39F9" w:rsidP="00BA39F9">
            <w:pPr>
              <w:jc w:val="center"/>
            </w:pPr>
            <w:r w:rsidRPr="00960F9E">
              <w:rPr>
                <w:b/>
              </w:rPr>
              <w:t>-</w:t>
            </w:r>
          </w:p>
        </w:tc>
        <w:tc>
          <w:tcPr>
            <w:tcW w:w="1134" w:type="dxa"/>
          </w:tcPr>
          <w:p w14:paraId="011D71F2" w14:textId="77777777" w:rsidR="00BA39F9" w:rsidRPr="00960F9E" w:rsidRDefault="00BA39F9" w:rsidP="00BA39F9">
            <w:pPr>
              <w:jc w:val="center"/>
            </w:pPr>
            <w:r w:rsidRPr="00960F9E">
              <w:rPr>
                <w:b/>
              </w:rPr>
              <w:t>-</w:t>
            </w:r>
          </w:p>
        </w:tc>
        <w:tc>
          <w:tcPr>
            <w:tcW w:w="992" w:type="dxa"/>
          </w:tcPr>
          <w:p w14:paraId="61A8FD6B" w14:textId="77777777" w:rsidR="00BA39F9" w:rsidRPr="00960F9E" w:rsidRDefault="00BA39F9" w:rsidP="00BA39F9">
            <w:pPr>
              <w:jc w:val="center"/>
            </w:pPr>
            <w:r w:rsidRPr="00960F9E">
              <w:rPr>
                <w:b/>
              </w:rPr>
              <w:t>-</w:t>
            </w:r>
          </w:p>
        </w:tc>
        <w:tc>
          <w:tcPr>
            <w:tcW w:w="851" w:type="dxa"/>
          </w:tcPr>
          <w:p w14:paraId="2B0EEE08" w14:textId="77777777" w:rsidR="00BA39F9" w:rsidRPr="00960F9E" w:rsidRDefault="00BA39F9" w:rsidP="00BA39F9">
            <w:pPr>
              <w:jc w:val="center"/>
            </w:pPr>
            <w:r w:rsidRPr="00960F9E">
              <w:rPr>
                <w:b/>
              </w:rPr>
              <w:t>-</w:t>
            </w:r>
          </w:p>
        </w:tc>
        <w:tc>
          <w:tcPr>
            <w:tcW w:w="992" w:type="dxa"/>
          </w:tcPr>
          <w:p w14:paraId="76CE6705" w14:textId="77777777" w:rsidR="00BA39F9" w:rsidRPr="00960F9E" w:rsidRDefault="00BA39F9" w:rsidP="00BA39F9">
            <w:pPr>
              <w:jc w:val="center"/>
            </w:pPr>
            <w:r w:rsidRPr="00960F9E">
              <w:rPr>
                <w:b/>
              </w:rPr>
              <w:t>-</w:t>
            </w:r>
          </w:p>
        </w:tc>
        <w:tc>
          <w:tcPr>
            <w:tcW w:w="851" w:type="dxa"/>
          </w:tcPr>
          <w:p w14:paraId="67531AE8" w14:textId="77777777" w:rsidR="00BA39F9" w:rsidRPr="00960F9E" w:rsidRDefault="00BA39F9" w:rsidP="00BA39F9">
            <w:pPr>
              <w:jc w:val="center"/>
            </w:pPr>
            <w:r w:rsidRPr="00960F9E">
              <w:rPr>
                <w:b/>
              </w:rPr>
              <w:t>-</w:t>
            </w:r>
          </w:p>
        </w:tc>
        <w:tc>
          <w:tcPr>
            <w:tcW w:w="850" w:type="dxa"/>
          </w:tcPr>
          <w:p w14:paraId="7A3C2C4A" w14:textId="77777777" w:rsidR="00BA39F9" w:rsidRPr="00960F9E" w:rsidRDefault="00BA39F9" w:rsidP="00BA39F9">
            <w:pPr>
              <w:jc w:val="center"/>
            </w:pPr>
            <w:r w:rsidRPr="00960F9E">
              <w:rPr>
                <w:b/>
              </w:rPr>
              <w:t>-</w:t>
            </w:r>
          </w:p>
        </w:tc>
        <w:tc>
          <w:tcPr>
            <w:tcW w:w="1134" w:type="dxa"/>
          </w:tcPr>
          <w:p w14:paraId="717C164E" w14:textId="77777777" w:rsidR="00BA39F9" w:rsidRPr="00960F9E" w:rsidRDefault="00BA39F9" w:rsidP="00BA39F9">
            <w:pPr>
              <w:jc w:val="center"/>
            </w:pPr>
            <w:r w:rsidRPr="00960F9E">
              <w:rPr>
                <w:b/>
              </w:rPr>
              <w:t>-</w:t>
            </w:r>
          </w:p>
        </w:tc>
      </w:tr>
      <w:tr w:rsidR="00BA39F9" w:rsidRPr="00960F9E" w14:paraId="231A737F" w14:textId="77777777" w:rsidTr="00886D74">
        <w:trPr>
          <w:jc w:val="center"/>
        </w:trPr>
        <w:tc>
          <w:tcPr>
            <w:tcW w:w="474" w:type="dxa"/>
            <w:vMerge/>
          </w:tcPr>
          <w:p w14:paraId="3B9A5043" w14:textId="77777777" w:rsidR="00BA39F9" w:rsidRPr="00960F9E" w:rsidRDefault="00BA39F9" w:rsidP="00BA39F9">
            <w:pPr>
              <w:spacing w:after="200" w:line="276" w:lineRule="auto"/>
              <w:jc w:val="center"/>
              <w:rPr>
                <w:rFonts w:ascii="Times New Roman" w:hAnsi="Times New Roman"/>
                <w:sz w:val="22"/>
                <w:szCs w:val="22"/>
              </w:rPr>
            </w:pPr>
          </w:p>
        </w:tc>
        <w:tc>
          <w:tcPr>
            <w:tcW w:w="1369" w:type="dxa"/>
            <w:gridSpan w:val="3"/>
            <w:vMerge/>
          </w:tcPr>
          <w:p w14:paraId="2A05F767"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val="restart"/>
          </w:tcPr>
          <w:p w14:paraId="41F0F4D2" w14:textId="27677191" w:rsidR="00BA39F9" w:rsidRPr="00960F9E" w:rsidRDefault="00BA39F9" w:rsidP="00BA39F9">
            <w:pPr>
              <w:widowControl w:val="0"/>
              <w:autoSpaceDE w:val="0"/>
              <w:autoSpaceDN w:val="0"/>
              <w:ind w:left="96"/>
              <w:jc w:val="left"/>
              <w:rPr>
                <w:rFonts w:ascii="Times New Roman" w:hAnsi="Times New Roman"/>
                <w:sz w:val="22"/>
                <w:szCs w:val="22"/>
              </w:rPr>
            </w:pPr>
            <w:r w:rsidRPr="00960F9E">
              <w:rPr>
                <w:rFonts w:ascii="Times New Roman" w:hAnsi="Times New Roman"/>
                <w:sz w:val="20"/>
                <w:szCs w:val="22"/>
              </w:rPr>
              <w:t>республи-канский бюджет РД</w:t>
            </w:r>
          </w:p>
        </w:tc>
        <w:tc>
          <w:tcPr>
            <w:tcW w:w="1134" w:type="dxa"/>
            <w:vAlign w:val="center"/>
          </w:tcPr>
          <w:p w14:paraId="53ED044A"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ед.</w:t>
            </w:r>
          </w:p>
        </w:tc>
        <w:tc>
          <w:tcPr>
            <w:tcW w:w="1021" w:type="dxa"/>
          </w:tcPr>
          <w:p w14:paraId="46CA6938" w14:textId="77777777" w:rsidR="00BA39F9" w:rsidRPr="00960F9E" w:rsidRDefault="00BA39F9" w:rsidP="00BA39F9">
            <w:pPr>
              <w:jc w:val="center"/>
            </w:pPr>
            <w:r w:rsidRPr="00960F9E">
              <w:rPr>
                <w:b/>
              </w:rPr>
              <w:t>-</w:t>
            </w:r>
          </w:p>
        </w:tc>
        <w:tc>
          <w:tcPr>
            <w:tcW w:w="1134" w:type="dxa"/>
          </w:tcPr>
          <w:p w14:paraId="5E33571E" w14:textId="77777777" w:rsidR="00BA39F9" w:rsidRPr="00960F9E" w:rsidRDefault="00BA39F9" w:rsidP="00BA39F9">
            <w:pPr>
              <w:jc w:val="center"/>
            </w:pPr>
            <w:r w:rsidRPr="00960F9E">
              <w:rPr>
                <w:b/>
              </w:rPr>
              <w:t>-</w:t>
            </w:r>
          </w:p>
        </w:tc>
        <w:tc>
          <w:tcPr>
            <w:tcW w:w="1135" w:type="dxa"/>
          </w:tcPr>
          <w:p w14:paraId="72A20891" w14:textId="77777777" w:rsidR="00BA39F9" w:rsidRPr="00960F9E" w:rsidRDefault="00BA39F9" w:rsidP="00BA39F9">
            <w:pPr>
              <w:jc w:val="center"/>
            </w:pPr>
            <w:r w:rsidRPr="00960F9E">
              <w:rPr>
                <w:b/>
              </w:rPr>
              <w:t>-</w:t>
            </w:r>
          </w:p>
        </w:tc>
        <w:tc>
          <w:tcPr>
            <w:tcW w:w="1133" w:type="dxa"/>
          </w:tcPr>
          <w:p w14:paraId="4D2F8761" w14:textId="77777777" w:rsidR="00BA39F9" w:rsidRPr="00960F9E" w:rsidRDefault="00BA39F9" w:rsidP="00BA39F9">
            <w:pPr>
              <w:jc w:val="center"/>
            </w:pPr>
            <w:r w:rsidRPr="00960F9E">
              <w:rPr>
                <w:b/>
              </w:rPr>
              <w:t>-</w:t>
            </w:r>
          </w:p>
        </w:tc>
        <w:tc>
          <w:tcPr>
            <w:tcW w:w="1134" w:type="dxa"/>
          </w:tcPr>
          <w:p w14:paraId="336972E0" w14:textId="77777777" w:rsidR="00BA39F9" w:rsidRPr="00960F9E" w:rsidRDefault="00BA39F9" w:rsidP="00BA39F9">
            <w:pPr>
              <w:jc w:val="center"/>
            </w:pPr>
            <w:r w:rsidRPr="00960F9E">
              <w:rPr>
                <w:b/>
              </w:rPr>
              <w:t>-</w:t>
            </w:r>
          </w:p>
        </w:tc>
        <w:tc>
          <w:tcPr>
            <w:tcW w:w="992" w:type="dxa"/>
          </w:tcPr>
          <w:p w14:paraId="6F68BEA8" w14:textId="77777777" w:rsidR="00BA39F9" w:rsidRPr="00960F9E" w:rsidRDefault="00BA39F9" w:rsidP="00BA39F9">
            <w:pPr>
              <w:jc w:val="center"/>
            </w:pPr>
            <w:r w:rsidRPr="00960F9E">
              <w:rPr>
                <w:b/>
              </w:rPr>
              <w:t>-</w:t>
            </w:r>
          </w:p>
        </w:tc>
        <w:tc>
          <w:tcPr>
            <w:tcW w:w="851" w:type="dxa"/>
          </w:tcPr>
          <w:p w14:paraId="20673795" w14:textId="77777777" w:rsidR="00BA39F9" w:rsidRPr="00960F9E" w:rsidRDefault="00BA39F9" w:rsidP="00BA39F9">
            <w:pPr>
              <w:jc w:val="center"/>
            </w:pPr>
            <w:r w:rsidRPr="00960F9E">
              <w:rPr>
                <w:b/>
              </w:rPr>
              <w:t>-</w:t>
            </w:r>
          </w:p>
        </w:tc>
        <w:tc>
          <w:tcPr>
            <w:tcW w:w="992" w:type="dxa"/>
          </w:tcPr>
          <w:p w14:paraId="32CC0F0B" w14:textId="77777777" w:rsidR="00BA39F9" w:rsidRPr="00960F9E" w:rsidRDefault="00BA39F9" w:rsidP="00BA39F9">
            <w:pPr>
              <w:jc w:val="center"/>
            </w:pPr>
            <w:r w:rsidRPr="00960F9E">
              <w:rPr>
                <w:b/>
              </w:rPr>
              <w:t>-</w:t>
            </w:r>
          </w:p>
        </w:tc>
        <w:tc>
          <w:tcPr>
            <w:tcW w:w="851" w:type="dxa"/>
          </w:tcPr>
          <w:p w14:paraId="5969F083" w14:textId="77777777" w:rsidR="00BA39F9" w:rsidRPr="00960F9E" w:rsidRDefault="00BA39F9" w:rsidP="00BA39F9">
            <w:pPr>
              <w:jc w:val="center"/>
            </w:pPr>
            <w:r w:rsidRPr="00960F9E">
              <w:rPr>
                <w:b/>
              </w:rPr>
              <w:t>-</w:t>
            </w:r>
          </w:p>
        </w:tc>
        <w:tc>
          <w:tcPr>
            <w:tcW w:w="850" w:type="dxa"/>
          </w:tcPr>
          <w:p w14:paraId="503CB16C" w14:textId="77777777" w:rsidR="00BA39F9" w:rsidRPr="00960F9E" w:rsidRDefault="00BA39F9" w:rsidP="00BA39F9">
            <w:pPr>
              <w:jc w:val="center"/>
            </w:pPr>
            <w:r w:rsidRPr="00960F9E">
              <w:rPr>
                <w:b/>
              </w:rPr>
              <w:t>-</w:t>
            </w:r>
          </w:p>
        </w:tc>
        <w:tc>
          <w:tcPr>
            <w:tcW w:w="1134" w:type="dxa"/>
          </w:tcPr>
          <w:p w14:paraId="436F6249" w14:textId="77777777" w:rsidR="00BA39F9" w:rsidRPr="00960F9E" w:rsidRDefault="00BA39F9" w:rsidP="00BA39F9">
            <w:pPr>
              <w:jc w:val="center"/>
            </w:pPr>
            <w:r w:rsidRPr="00960F9E">
              <w:rPr>
                <w:b/>
              </w:rPr>
              <w:t>-</w:t>
            </w:r>
          </w:p>
        </w:tc>
      </w:tr>
      <w:tr w:rsidR="00BA39F9" w:rsidRPr="00960F9E" w14:paraId="21CF63CC" w14:textId="77777777" w:rsidTr="000B2932">
        <w:trPr>
          <w:jc w:val="center"/>
        </w:trPr>
        <w:tc>
          <w:tcPr>
            <w:tcW w:w="474" w:type="dxa"/>
            <w:vMerge/>
          </w:tcPr>
          <w:p w14:paraId="48CD94F8" w14:textId="77777777" w:rsidR="00BA39F9" w:rsidRPr="00960F9E" w:rsidRDefault="00BA39F9" w:rsidP="00BA39F9">
            <w:pPr>
              <w:spacing w:after="200" w:line="276" w:lineRule="auto"/>
              <w:jc w:val="center"/>
              <w:rPr>
                <w:rFonts w:ascii="Times New Roman" w:hAnsi="Times New Roman"/>
                <w:sz w:val="22"/>
                <w:szCs w:val="22"/>
              </w:rPr>
            </w:pPr>
          </w:p>
        </w:tc>
        <w:tc>
          <w:tcPr>
            <w:tcW w:w="1369" w:type="dxa"/>
            <w:gridSpan w:val="3"/>
            <w:vMerge/>
          </w:tcPr>
          <w:p w14:paraId="11D8D306"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tcPr>
          <w:p w14:paraId="46245A5B" w14:textId="77777777" w:rsidR="00BA39F9" w:rsidRPr="00960F9E" w:rsidRDefault="00BA39F9" w:rsidP="00BA39F9">
            <w:pPr>
              <w:spacing w:after="200" w:line="276" w:lineRule="auto"/>
              <w:jc w:val="left"/>
              <w:rPr>
                <w:rFonts w:ascii="Times New Roman" w:hAnsi="Times New Roman"/>
                <w:sz w:val="22"/>
                <w:szCs w:val="22"/>
              </w:rPr>
            </w:pPr>
          </w:p>
        </w:tc>
        <w:tc>
          <w:tcPr>
            <w:tcW w:w="1134" w:type="dxa"/>
            <w:vAlign w:val="center"/>
          </w:tcPr>
          <w:p w14:paraId="7BAB3257"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vAlign w:val="center"/>
          </w:tcPr>
          <w:p w14:paraId="71B73946" w14:textId="77777777" w:rsidR="00BA39F9" w:rsidRPr="00960F9E" w:rsidRDefault="00BA39F9" w:rsidP="00BA39F9">
            <w:pPr>
              <w:jc w:val="center"/>
            </w:pPr>
            <w:r w:rsidRPr="00960F9E">
              <w:rPr>
                <w:b/>
              </w:rPr>
              <w:t>-</w:t>
            </w:r>
          </w:p>
        </w:tc>
        <w:tc>
          <w:tcPr>
            <w:tcW w:w="1134" w:type="dxa"/>
            <w:vAlign w:val="center"/>
          </w:tcPr>
          <w:p w14:paraId="1D1D346F" w14:textId="77777777" w:rsidR="00BA39F9" w:rsidRPr="00960F9E" w:rsidRDefault="00BA39F9" w:rsidP="00BA39F9">
            <w:pPr>
              <w:jc w:val="center"/>
            </w:pPr>
            <w:r w:rsidRPr="00960F9E">
              <w:rPr>
                <w:b/>
              </w:rPr>
              <w:t>-</w:t>
            </w:r>
          </w:p>
        </w:tc>
        <w:tc>
          <w:tcPr>
            <w:tcW w:w="1135" w:type="dxa"/>
            <w:vAlign w:val="center"/>
          </w:tcPr>
          <w:p w14:paraId="04713F80" w14:textId="77777777" w:rsidR="00BA39F9" w:rsidRPr="00960F9E" w:rsidRDefault="00BA39F9" w:rsidP="00BA39F9">
            <w:pPr>
              <w:jc w:val="center"/>
            </w:pPr>
            <w:r w:rsidRPr="00960F9E">
              <w:rPr>
                <w:b/>
              </w:rPr>
              <w:t>-</w:t>
            </w:r>
          </w:p>
        </w:tc>
        <w:tc>
          <w:tcPr>
            <w:tcW w:w="1133" w:type="dxa"/>
            <w:vAlign w:val="center"/>
          </w:tcPr>
          <w:p w14:paraId="079DB552" w14:textId="77777777" w:rsidR="00BA39F9" w:rsidRPr="00960F9E" w:rsidRDefault="00BA39F9" w:rsidP="00BA39F9">
            <w:pPr>
              <w:jc w:val="center"/>
            </w:pPr>
            <w:r w:rsidRPr="00960F9E">
              <w:rPr>
                <w:b/>
              </w:rPr>
              <w:t>-</w:t>
            </w:r>
          </w:p>
        </w:tc>
        <w:tc>
          <w:tcPr>
            <w:tcW w:w="1134" w:type="dxa"/>
            <w:vAlign w:val="center"/>
          </w:tcPr>
          <w:p w14:paraId="4841B785" w14:textId="77777777" w:rsidR="00BA39F9" w:rsidRPr="00960F9E" w:rsidRDefault="00BA39F9" w:rsidP="00BA39F9">
            <w:pPr>
              <w:jc w:val="center"/>
            </w:pPr>
            <w:r w:rsidRPr="00960F9E">
              <w:rPr>
                <w:b/>
              </w:rPr>
              <w:t>-</w:t>
            </w:r>
          </w:p>
        </w:tc>
        <w:tc>
          <w:tcPr>
            <w:tcW w:w="992" w:type="dxa"/>
            <w:vAlign w:val="center"/>
          </w:tcPr>
          <w:p w14:paraId="1C2A5404" w14:textId="77777777" w:rsidR="00BA39F9" w:rsidRPr="00960F9E" w:rsidRDefault="00BA39F9" w:rsidP="00BA39F9">
            <w:pPr>
              <w:jc w:val="center"/>
            </w:pPr>
            <w:r w:rsidRPr="00960F9E">
              <w:rPr>
                <w:b/>
              </w:rPr>
              <w:t>-</w:t>
            </w:r>
          </w:p>
        </w:tc>
        <w:tc>
          <w:tcPr>
            <w:tcW w:w="851" w:type="dxa"/>
            <w:vAlign w:val="center"/>
          </w:tcPr>
          <w:p w14:paraId="1EE5EA1B" w14:textId="77777777" w:rsidR="00BA39F9" w:rsidRPr="00960F9E" w:rsidRDefault="00BA39F9" w:rsidP="00BA39F9">
            <w:pPr>
              <w:jc w:val="center"/>
            </w:pPr>
            <w:r w:rsidRPr="00960F9E">
              <w:rPr>
                <w:b/>
              </w:rPr>
              <w:t>-</w:t>
            </w:r>
          </w:p>
        </w:tc>
        <w:tc>
          <w:tcPr>
            <w:tcW w:w="992" w:type="dxa"/>
            <w:vAlign w:val="center"/>
          </w:tcPr>
          <w:p w14:paraId="7552E0AD" w14:textId="77777777" w:rsidR="00BA39F9" w:rsidRPr="00960F9E" w:rsidRDefault="00BA39F9" w:rsidP="00BA39F9">
            <w:pPr>
              <w:jc w:val="center"/>
            </w:pPr>
            <w:r w:rsidRPr="00960F9E">
              <w:rPr>
                <w:b/>
              </w:rPr>
              <w:t>-</w:t>
            </w:r>
          </w:p>
        </w:tc>
        <w:tc>
          <w:tcPr>
            <w:tcW w:w="851" w:type="dxa"/>
            <w:vAlign w:val="center"/>
          </w:tcPr>
          <w:p w14:paraId="07824902" w14:textId="77777777" w:rsidR="00BA39F9" w:rsidRPr="00960F9E" w:rsidRDefault="00BA39F9" w:rsidP="00BA39F9">
            <w:pPr>
              <w:jc w:val="center"/>
            </w:pPr>
            <w:r w:rsidRPr="00960F9E">
              <w:rPr>
                <w:b/>
              </w:rPr>
              <w:t>-</w:t>
            </w:r>
          </w:p>
        </w:tc>
        <w:tc>
          <w:tcPr>
            <w:tcW w:w="850" w:type="dxa"/>
            <w:vAlign w:val="center"/>
          </w:tcPr>
          <w:p w14:paraId="2C378474" w14:textId="77777777" w:rsidR="00BA39F9" w:rsidRPr="00960F9E" w:rsidRDefault="00BA39F9" w:rsidP="00BA39F9">
            <w:pPr>
              <w:jc w:val="center"/>
            </w:pPr>
            <w:r w:rsidRPr="00960F9E">
              <w:rPr>
                <w:b/>
              </w:rPr>
              <w:t>-</w:t>
            </w:r>
          </w:p>
        </w:tc>
        <w:tc>
          <w:tcPr>
            <w:tcW w:w="1134" w:type="dxa"/>
            <w:vAlign w:val="center"/>
          </w:tcPr>
          <w:p w14:paraId="68E12EDB" w14:textId="77777777" w:rsidR="00BA39F9" w:rsidRPr="00960F9E" w:rsidRDefault="00BA39F9" w:rsidP="00BA39F9">
            <w:pPr>
              <w:jc w:val="center"/>
            </w:pPr>
            <w:r w:rsidRPr="00960F9E">
              <w:rPr>
                <w:b/>
              </w:rPr>
              <w:t>-</w:t>
            </w:r>
          </w:p>
        </w:tc>
      </w:tr>
      <w:tr w:rsidR="00BA39F9" w:rsidRPr="00960F9E" w14:paraId="2D3ABA35" w14:textId="77777777" w:rsidTr="00886D74">
        <w:trPr>
          <w:jc w:val="center"/>
        </w:trPr>
        <w:tc>
          <w:tcPr>
            <w:tcW w:w="474" w:type="dxa"/>
            <w:vMerge/>
          </w:tcPr>
          <w:p w14:paraId="2C345397" w14:textId="77777777" w:rsidR="00BA39F9" w:rsidRPr="00960F9E" w:rsidRDefault="00BA39F9" w:rsidP="00BA39F9">
            <w:pPr>
              <w:spacing w:after="200" w:line="276" w:lineRule="auto"/>
              <w:jc w:val="center"/>
              <w:rPr>
                <w:rFonts w:ascii="Times New Roman" w:hAnsi="Times New Roman"/>
                <w:sz w:val="22"/>
                <w:szCs w:val="22"/>
              </w:rPr>
            </w:pPr>
          </w:p>
        </w:tc>
        <w:tc>
          <w:tcPr>
            <w:tcW w:w="1369" w:type="dxa"/>
            <w:gridSpan w:val="3"/>
            <w:vMerge/>
          </w:tcPr>
          <w:p w14:paraId="6E779075"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val="restart"/>
          </w:tcPr>
          <w:p w14:paraId="7BEDD914" w14:textId="77777777" w:rsidR="00BA39F9" w:rsidRPr="00960F9E" w:rsidRDefault="00BA39F9" w:rsidP="00BA39F9">
            <w:pPr>
              <w:widowControl w:val="0"/>
              <w:autoSpaceDE w:val="0"/>
              <w:autoSpaceDN w:val="0"/>
              <w:ind w:left="96"/>
              <w:jc w:val="left"/>
              <w:rPr>
                <w:rFonts w:ascii="Times New Roman" w:hAnsi="Times New Roman"/>
                <w:sz w:val="22"/>
                <w:szCs w:val="22"/>
              </w:rPr>
            </w:pPr>
            <w:r w:rsidRPr="00960F9E">
              <w:rPr>
                <w:rFonts w:ascii="Times New Roman" w:hAnsi="Times New Roman"/>
                <w:sz w:val="22"/>
                <w:szCs w:val="22"/>
              </w:rPr>
              <w:t>местный бюджет</w:t>
            </w:r>
          </w:p>
        </w:tc>
        <w:tc>
          <w:tcPr>
            <w:tcW w:w="1134" w:type="dxa"/>
            <w:vAlign w:val="center"/>
          </w:tcPr>
          <w:p w14:paraId="6EADC8C7"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ед.</w:t>
            </w:r>
          </w:p>
        </w:tc>
        <w:tc>
          <w:tcPr>
            <w:tcW w:w="1021" w:type="dxa"/>
          </w:tcPr>
          <w:p w14:paraId="1BFC6585" w14:textId="77777777" w:rsidR="00BA39F9" w:rsidRPr="00960F9E" w:rsidRDefault="00BA39F9" w:rsidP="00BA39F9">
            <w:pPr>
              <w:jc w:val="center"/>
            </w:pPr>
            <w:r w:rsidRPr="00960F9E">
              <w:rPr>
                <w:b/>
              </w:rPr>
              <w:t>-</w:t>
            </w:r>
          </w:p>
        </w:tc>
        <w:tc>
          <w:tcPr>
            <w:tcW w:w="1134" w:type="dxa"/>
          </w:tcPr>
          <w:p w14:paraId="3CCF5018" w14:textId="77777777" w:rsidR="00BA39F9" w:rsidRPr="00960F9E" w:rsidRDefault="00BA39F9" w:rsidP="00BA39F9">
            <w:pPr>
              <w:jc w:val="center"/>
            </w:pPr>
            <w:r w:rsidRPr="00960F9E">
              <w:rPr>
                <w:b/>
              </w:rPr>
              <w:t>-</w:t>
            </w:r>
          </w:p>
        </w:tc>
        <w:tc>
          <w:tcPr>
            <w:tcW w:w="1135" w:type="dxa"/>
          </w:tcPr>
          <w:p w14:paraId="78408C12" w14:textId="77777777" w:rsidR="00BA39F9" w:rsidRPr="00960F9E" w:rsidRDefault="00BA39F9" w:rsidP="00BA39F9">
            <w:pPr>
              <w:jc w:val="center"/>
            </w:pPr>
            <w:r w:rsidRPr="00960F9E">
              <w:rPr>
                <w:b/>
              </w:rPr>
              <w:t>-</w:t>
            </w:r>
          </w:p>
        </w:tc>
        <w:tc>
          <w:tcPr>
            <w:tcW w:w="1133" w:type="dxa"/>
          </w:tcPr>
          <w:p w14:paraId="5F4A8932" w14:textId="77777777" w:rsidR="00BA39F9" w:rsidRPr="00960F9E" w:rsidRDefault="00BA39F9" w:rsidP="00BA39F9">
            <w:pPr>
              <w:jc w:val="center"/>
            </w:pPr>
            <w:r w:rsidRPr="00960F9E">
              <w:rPr>
                <w:b/>
              </w:rPr>
              <w:t>-</w:t>
            </w:r>
          </w:p>
        </w:tc>
        <w:tc>
          <w:tcPr>
            <w:tcW w:w="1134" w:type="dxa"/>
          </w:tcPr>
          <w:p w14:paraId="497E2A57" w14:textId="77777777" w:rsidR="00BA39F9" w:rsidRPr="00960F9E" w:rsidRDefault="00BA39F9" w:rsidP="00BA39F9">
            <w:pPr>
              <w:jc w:val="center"/>
            </w:pPr>
            <w:r w:rsidRPr="00960F9E">
              <w:rPr>
                <w:b/>
              </w:rPr>
              <w:t>-</w:t>
            </w:r>
          </w:p>
        </w:tc>
        <w:tc>
          <w:tcPr>
            <w:tcW w:w="992" w:type="dxa"/>
          </w:tcPr>
          <w:p w14:paraId="082B2A05" w14:textId="77777777" w:rsidR="00BA39F9" w:rsidRPr="00960F9E" w:rsidRDefault="00BA39F9" w:rsidP="00BA39F9">
            <w:pPr>
              <w:jc w:val="center"/>
            </w:pPr>
            <w:r w:rsidRPr="00960F9E">
              <w:rPr>
                <w:b/>
              </w:rPr>
              <w:t>-</w:t>
            </w:r>
          </w:p>
        </w:tc>
        <w:tc>
          <w:tcPr>
            <w:tcW w:w="851" w:type="dxa"/>
          </w:tcPr>
          <w:p w14:paraId="7AF7B032" w14:textId="77777777" w:rsidR="00BA39F9" w:rsidRPr="00960F9E" w:rsidRDefault="00BA39F9" w:rsidP="00BA39F9">
            <w:pPr>
              <w:jc w:val="center"/>
            </w:pPr>
            <w:r w:rsidRPr="00960F9E">
              <w:rPr>
                <w:b/>
              </w:rPr>
              <w:t>-</w:t>
            </w:r>
          </w:p>
        </w:tc>
        <w:tc>
          <w:tcPr>
            <w:tcW w:w="992" w:type="dxa"/>
          </w:tcPr>
          <w:p w14:paraId="0B2F58B7" w14:textId="77777777" w:rsidR="00BA39F9" w:rsidRPr="00960F9E" w:rsidRDefault="00BA39F9" w:rsidP="00BA39F9">
            <w:pPr>
              <w:jc w:val="center"/>
            </w:pPr>
            <w:r w:rsidRPr="00960F9E">
              <w:rPr>
                <w:b/>
              </w:rPr>
              <w:t>-</w:t>
            </w:r>
          </w:p>
        </w:tc>
        <w:tc>
          <w:tcPr>
            <w:tcW w:w="851" w:type="dxa"/>
          </w:tcPr>
          <w:p w14:paraId="326B2359" w14:textId="77777777" w:rsidR="00BA39F9" w:rsidRPr="00960F9E" w:rsidRDefault="00BA39F9" w:rsidP="00BA39F9">
            <w:pPr>
              <w:jc w:val="center"/>
            </w:pPr>
            <w:r w:rsidRPr="00960F9E">
              <w:rPr>
                <w:b/>
              </w:rPr>
              <w:t>-</w:t>
            </w:r>
          </w:p>
        </w:tc>
        <w:tc>
          <w:tcPr>
            <w:tcW w:w="850" w:type="dxa"/>
          </w:tcPr>
          <w:p w14:paraId="5337D004" w14:textId="77777777" w:rsidR="00BA39F9" w:rsidRPr="00960F9E" w:rsidRDefault="00BA39F9" w:rsidP="00BA39F9">
            <w:pPr>
              <w:jc w:val="center"/>
            </w:pPr>
            <w:r w:rsidRPr="00960F9E">
              <w:rPr>
                <w:b/>
              </w:rPr>
              <w:t>-</w:t>
            </w:r>
          </w:p>
        </w:tc>
        <w:tc>
          <w:tcPr>
            <w:tcW w:w="1134" w:type="dxa"/>
          </w:tcPr>
          <w:p w14:paraId="1F341C9F" w14:textId="77777777" w:rsidR="00BA39F9" w:rsidRPr="00960F9E" w:rsidRDefault="00BA39F9" w:rsidP="00BA39F9">
            <w:pPr>
              <w:jc w:val="center"/>
            </w:pPr>
            <w:r w:rsidRPr="00960F9E">
              <w:rPr>
                <w:b/>
              </w:rPr>
              <w:t>-</w:t>
            </w:r>
          </w:p>
        </w:tc>
      </w:tr>
      <w:tr w:rsidR="00BA39F9" w:rsidRPr="00960F9E" w14:paraId="2E57843A" w14:textId="77777777" w:rsidTr="00886D74">
        <w:trPr>
          <w:jc w:val="center"/>
        </w:trPr>
        <w:tc>
          <w:tcPr>
            <w:tcW w:w="474" w:type="dxa"/>
            <w:vMerge/>
          </w:tcPr>
          <w:p w14:paraId="410650CE" w14:textId="77777777" w:rsidR="00BA39F9" w:rsidRPr="00960F9E" w:rsidRDefault="00BA39F9" w:rsidP="00BA39F9">
            <w:pPr>
              <w:spacing w:after="200" w:line="276" w:lineRule="auto"/>
              <w:jc w:val="center"/>
              <w:rPr>
                <w:rFonts w:ascii="Times New Roman" w:hAnsi="Times New Roman"/>
                <w:sz w:val="22"/>
                <w:szCs w:val="22"/>
              </w:rPr>
            </w:pPr>
          </w:p>
        </w:tc>
        <w:tc>
          <w:tcPr>
            <w:tcW w:w="1369" w:type="dxa"/>
            <w:gridSpan w:val="3"/>
            <w:vMerge/>
          </w:tcPr>
          <w:p w14:paraId="2A56C89A"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tcPr>
          <w:p w14:paraId="5E5A86A6" w14:textId="77777777" w:rsidR="00BA39F9" w:rsidRPr="00960F9E" w:rsidRDefault="00BA39F9" w:rsidP="00BA39F9">
            <w:pPr>
              <w:spacing w:after="200" w:line="276" w:lineRule="auto"/>
              <w:ind w:left="96"/>
              <w:jc w:val="left"/>
              <w:rPr>
                <w:rFonts w:ascii="Times New Roman" w:hAnsi="Times New Roman"/>
                <w:sz w:val="22"/>
                <w:szCs w:val="22"/>
              </w:rPr>
            </w:pPr>
          </w:p>
        </w:tc>
        <w:tc>
          <w:tcPr>
            <w:tcW w:w="1134" w:type="dxa"/>
            <w:vAlign w:val="center"/>
          </w:tcPr>
          <w:p w14:paraId="51EC6BD0"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tcPr>
          <w:p w14:paraId="75F0FEC6" w14:textId="77777777" w:rsidR="00BA39F9" w:rsidRPr="00960F9E" w:rsidRDefault="00BA39F9" w:rsidP="00BA39F9">
            <w:pPr>
              <w:jc w:val="center"/>
            </w:pPr>
            <w:r w:rsidRPr="00960F9E">
              <w:rPr>
                <w:b/>
              </w:rPr>
              <w:t>-</w:t>
            </w:r>
          </w:p>
        </w:tc>
        <w:tc>
          <w:tcPr>
            <w:tcW w:w="1134" w:type="dxa"/>
          </w:tcPr>
          <w:p w14:paraId="396AE791" w14:textId="77777777" w:rsidR="00BA39F9" w:rsidRPr="00960F9E" w:rsidRDefault="00BA39F9" w:rsidP="00BA39F9">
            <w:pPr>
              <w:jc w:val="center"/>
            </w:pPr>
            <w:r w:rsidRPr="00960F9E">
              <w:rPr>
                <w:b/>
              </w:rPr>
              <w:t>-</w:t>
            </w:r>
          </w:p>
        </w:tc>
        <w:tc>
          <w:tcPr>
            <w:tcW w:w="1135" w:type="dxa"/>
          </w:tcPr>
          <w:p w14:paraId="55428668" w14:textId="77777777" w:rsidR="00BA39F9" w:rsidRPr="00960F9E" w:rsidRDefault="00BA39F9" w:rsidP="00BA39F9">
            <w:pPr>
              <w:jc w:val="center"/>
            </w:pPr>
            <w:r w:rsidRPr="00960F9E">
              <w:rPr>
                <w:b/>
              </w:rPr>
              <w:t>-</w:t>
            </w:r>
          </w:p>
        </w:tc>
        <w:tc>
          <w:tcPr>
            <w:tcW w:w="1133" w:type="dxa"/>
          </w:tcPr>
          <w:p w14:paraId="742B30B9" w14:textId="77777777" w:rsidR="00BA39F9" w:rsidRPr="00960F9E" w:rsidRDefault="00BA39F9" w:rsidP="00BA39F9">
            <w:pPr>
              <w:jc w:val="center"/>
            </w:pPr>
            <w:r w:rsidRPr="00960F9E">
              <w:rPr>
                <w:b/>
              </w:rPr>
              <w:t>-</w:t>
            </w:r>
          </w:p>
        </w:tc>
        <w:tc>
          <w:tcPr>
            <w:tcW w:w="1134" w:type="dxa"/>
          </w:tcPr>
          <w:p w14:paraId="37F92D75" w14:textId="77777777" w:rsidR="00BA39F9" w:rsidRPr="00960F9E" w:rsidRDefault="00BA39F9" w:rsidP="00BA39F9">
            <w:pPr>
              <w:jc w:val="center"/>
            </w:pPr>
            <w:r w:rsidRPr="00960F9E">
              <w:rPr>
                <w:b/>
              </w:rPr>
              <w:t>-</w:t>
            </w:r>
          </w:p>
        </w:tc>
        <w:tc>
          <w:tcPr>
            <w:tcW w:w="992" w:type="dxa"/>
          </w:tcPr>
          <w:p w14:paraId="6D51ABE8" w14:textId="77777777" w:rsidR="00BA39F9" w:rsidRPr="00960F9E" w:rsidRDefault="00BA39F9" w:rsidP="00BA39F9">
            <w:pPr>
              <w:jc w:val="center"/>
            </w:pPr>
            <w:r w:rsidRPr="00960F9E">
              <w:rPr>
                <w:b/>
              </w:rPr>
              <w:t>-</w:t>
            </w:r>
          </w:p>
        </w:tc>
        <w:tc>
          <w:tcPr>
            <w:tcW w:w="851" w:type="dxa"/>
          </w:tcPr>
          <w:p w14:paraId="713CCB47" w14:textId="77777777" w:rsidR="00BA39F9" w:rsidRPr="00960F9E" w:rsidRDefault="00BA39F9" w:rsidP="00BA39F9">
            <w:pPr>
              <w:jc w:val="center"/>
            </w:pPr>
            <w:r w:rsidRPr="00960F9E">
              <w:rPr>
                <w:b/>
              </w:rPr>
              <w:t>-</w:t>
            </w:r>
          </w:p>
        </w:tc>
        <w:tc>
          <w:tcPr>
            <w:tcW w:w="992" w:type="dxa"/>
          </w:tcPr>
          <w:p w14:paraId="444F677E" w14:textId="77777777" w:rsidR="00BA39F9" w:rsidRPr="00960F9E" w:rsidRDefault="00BA39F9" w:rsidP="00BA39F9">
            <w:pPr>
              <w:jc w:val="center"/>
            </w:pPr>
            <w:r w:rsidRPr="00960F9E">
              <w:rPr>
                <w:b/>
              </w:rPr>
              <w:t>-</w:t>
            </w:r>
          </w:p>
        </w:tc>
        <w:tc>
          <w:tcPr>
            <w:tcW w:w="851" w:type="dxa"/>
          </w:tcPr>
          <w:p w14:paraId="35421AA0" w14:textId="77777777" w:rsidR="00BA39F9" w:rsidRPr="00960F9E" w:rsidRDefault="00BA39F9" w:rsidP="00BA39F9">
            <w:pPr>
              <w:jc w:val="center"/>
            </w:pPr>
            <w:r w:rsidRPr="00960F9E">
              <w:rPr>
                <w:b/>
              </w:rPr>
              <w:t>-</w:t>
            </w:r>
          </w:p>
        </w:tc>
        <w:tc>
          <w:tcPr>
            <w:tcW w:w="850" w:type="dxa"/>
          </w:tcPr>
          <w:p w14:paraId="44043B66" w14:textId="77777777" w:rsidR="00BA39F9" w:rsidRPr="00960F9E" w:rsidRDefault="00BA39F9" w:rsidP="00BA39F9">
            <w:pPr>
              <w:jc w:val="center"/>
            </w:pPr>
            <w:r w:rsidRPr="00960F9E">
              <w:rPr>
                <w:b/>
              </w:rPr>
              <w:t>-</w:t>
            </w:r>
          </w:p>
        </w:tc>
        <w:tc>
          <w:tcPr>
            <w:tcW w:w="1134" w:type="dxa"/>
          </w:tcPr>
          <w:p w14:paraId="716798A2" w14:textId="77777777" w:rsidR="00BA39F9" w:rsidRPr="00960F9E" w:rsidRDefault="00BA39F9" w:rsidP="00BA39F9">
            <w:pPr>
              <w:jc w:val="center"/>
            </w:pPr>
            <w:r w:rsidRPr="00960F9E">
              <w:rPr>
                <w:b/>
              </w:rPr>
              <w:t>-</w:t>
            </w:r>
          </w:p>
        </w:tc>
      </w:tr>
      <w:tr w:rsidR="00BA39F9" w:rsidRPr="00960F9E" w14:paraId="26F78747" w14:textId="77777777" w:rsidTr="00886D74">
        <w:trPr>
          <w:jc w:val="center"/>
        </w:trPr>
        <w:tc>
          <w:tcPr>
            <w:tcW w:w="474" w:type="dxa"/>
            <w:vMerge/>
          </w:tcPr>
          <w:p w14:paraId="6E7864D5" w14:textId="77777777" w:rsidR="00BA39F9" w:rsidRPr="00960F9E" w:rsidRDefault="00BA39F9" w:rsidP="00BA39F9">
            <w:pPr>
              <w:spacing w:after="200" w:line="276" w:lineRule="auto"/>
              <w:jc w:val="center"/>
              <w:rPr>
                <w:rFonts w:ascii="Times New Roman" w:hAnsi="Times New Roman"/>
                <w:sz w:val="22"/>
                <w:szCs w:val="22"/>
              </w:rPr>
            </w:pPr>
          </w:p>
        </w:tc>
        <w:tc>
          <w:tcPr>
            <w:tcW w:w="1369" w:type="dxa"/>
            <w:gridSpan w:val="3"/>
            <w:vMerge/>
          </w:tcPr>
          <w:p w14:paraId="1BC12F53"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val="restart"/>
          </w:tcPr>
          <w:p w14:paraId="5D414503" w14:textId="77777777" w:rsidR="00BA39F9" w:rsidRPr="00960F9E" w:rsidRDefault="00BA39F9" w:rsidP="00BA39F9">
            <w:pPr>
              <w:widowControl w:val="0"/>
              <w:autoSpaceDE w:val="0"/>
              <w:autoSpaceDN w:val="0"/>
              <w:ind w:left="96"/>
              <w:jc w:val="left"/>
              <w:rPr>
                <w:rFonts w:ascii="Times New Roman" w:hAnsi="Times New Roman"/>
                <w:sz w:val="22"/>
                <w:szCs w:val="22"/>
              </w:rPr>
            </w:pPr>
            <w:r w:rsidRPr="00960F9E">
              <w:rPr>
                <w:rFonts w:ascii="Times New Roman" w:hAnsi="Times New Roman"/>
                <w:sz w:val="22"/>
                <w:szCs w:val="22"/>
              </w:rPr>
              <w:t>средства организаций</w:t>
            </w:r>
          </w:p>
        </w:tc>
        <w:tc>
          <w:tcPr>
            <w:tcW w:w="1134" w:type="dxa"/>
            <w:vAlign w:val="center"/>
          </w:tcPr>
          <w:p w14:paraId="2C017755"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ед.</w:t>
            </w:r>
          </w:p>
        </w:tc>
        <w:tc>
          <w:tcPr>
            <w:tcW w:w="1021" w:type="dxa"/>
          </w:tcPr>
          <w:p w14:paraId="4F4BB94A" w14:textId="77777777" w:rsidR="00BA39F9" w:rsidRPr="00960F9E" w:rsidRDefault="00BA39F9" w:rsidP="00BA39F9">
            <w:pPr>
              <w:jc w:val="center"/>
            </w:pPr>
            <w:r w:rsidRPr="00960F9E">
              <w:rPr>
                <w:b/>
              </w:rPr>
              <w:t>-</w:t>
            </w:r>
          </w:p>
        </w:tc>
        <w:tc>
          <w:tcPr>
            <w:tcW w:w="1134" w:type="dxa"/>
          </w:tcPr>
          <w:p w14:paraId="27103BAD" w14:textId="77777777" w:rsidR="00BA39F9" w:rsidRPr="00960F9E" w:rsidRDefault="00BA39F9" w:rsidP="00BA39F9">
            <w:pPr>
              <w:jc w:val="center"/>
            </w:pPr>
            <w:r w:rsidRPr="00960F9E">
              <w:rPr>
                <w:b/>
              </w:rPr>
              <w:t>-</w:t>
            </w:r>
          </w:p>
        </w:tc>
        <w:tc>
          <w:tcPr>
            <w:tcW w:w="1135" w:type="dxa"/>
          </w:tcPr>
          <w:p w14:paraId="34CE35FD" w14:textId="77777777" w:rsidR="00BA39F9" w:rsidRPr="00960F9E" w:rsidRDefault="00BA39F9" w:rsidP="00BA39F9">
            <w:pPr>
              <w:jc w:val="center"/>
            </w:pPr>
            <w:r w:rsidRPr="00960F9E">
              <w:rPr>
                <w:b/>
              </w:rPr>
              <w:t>-</w:t>
            </w:r>
          </w:p>
        </w:tc>
        <w:tc>
          <w:tcPr>
            <w:tcW w:w="1133" w:type="dxa"/>
          </w:tcPr>
          <w:p w14:paraId="65F9F217" w14:textId="77777777" w:rsidR="00BA39F9" w:rsidRPr="00960F9E" w:rsidRDefault="00BA39F9" w:rsidP="00BA39F9">
            <w:pPr>
              <w:jc w:val="center"/>
            </w:pPr>
            <w:r w:rsidRPr="00960F9E">
              <w:rPr>
                <w:b/>
              </w:rPr>
              <w:t>-</w:t>
            </w:r>
          </w:p>
        </w:tc>
        <w:tc>
          <w:tcPr>
            <w:tcW w:w="1134" w:type="dxa"/>
          </w:tcPr>
          <w:p w14:paraId="40C94BA0" w14:textId="77777777" w:rsidR="00BA39F9" w:rsidRPr="00960F9E" w:rsidRDefault="00BA39F9" w:rsidP="00BA39F9">
            <w:pPr>
              <w:jc w:val="center"/>
            </w:pPr>
            <w:r w:rsidRPr="00960F9E">
              <w:rPr>
                <w:b/>
              </w:rPr>
              <w:t>-</w:t>
            </w:r>
          </w:p>
        </w:tc>
        <w:tc>
          <w:tcPr>
            <w:tcW w:w="992" w:type="dxa"/>
          </w:tcPr>
          <w:p w14:paraId="056708DA" w14:textId="77777777" w:rsidR="00BA39F9" w:rsidRPr="00960F9E" w:rsidRDefault="00BA39F9" w:rsidP="00BA39F9">
            <w:pPr>
              <w:jc w:val="center"/>
            </w:pPr>
            <w:r w:rsidRPr="00960F9E">
              <w:rPr>
                <w:b/>
              </w:rPr>
              <w:t>-</w:t>
            </w:r>
          </w:p>
        </w:tc>
        <w:tc>
          <w:tcPr>
            <w:tcW w:w="851" w:type="dxa"/>
          </w:tcPr>
          <w:p w14:paraId="5CCB50DC" w14:textId="77777777" w:rsidR="00BA39F9" w:rsidRPr="00960F9E" w:rsidRDefault="00BA39F9" w:rsidP="00BA39F9">
            <w:pPr>
              <w:jc w:val="center"/>
            </w:pPr>
            <w:r w:rsidRPr="00960F9E">
              <w:rPr>
                <w:b/>
              </w:rPr>
              <w:t>-</w:t>
            </w:r>
          </w:p>
        </w:tc>
        <w:tc>
          <w:tcPr>
            <w:tcW w:w="992" w:type="dxa"/>
          </w:tcPr>
          <w:p w14:paraId="7EE9F490" w14:textId="77777777" w:rsidR="00BA39F9" w:rsidRPr="00960F9E" w:rsidRDefault="00BA39F9" w:rsidP="00BA39F9">
            <w:pPr>
              <w:jc w:val="center"/>
            </w:pPr>
            <w:r w:rsidRPr="00960F9E">
              <w:rPr>
                <w:b/>
              </w:rPr>
              <w:t>-</w:t>
            </w:r>
          </w:p>
        </w:tc>
        <w:tc>
          <w:tcPr>
            <w:tcW w:w="851" w:type="dxa"/>
          </w:tcPr>
          <w:p w14:paraId="7058470C" w14:textId="77777777" w:rsidR="00BA39F9" w:rsidRPr="00960F9E" w:rsidRDefault="00BA39F9" w:rsidP="00BA39F9">
            <w:pPr>
              <w:jc w:val="center"/>
            </w:pPr>
            <w:r w:rsidRPr="00960F9E">
              <w:rPr>
                <w:b/>
              </w:rPr>
              <w:t>-</w:t>
            </w:r>
          </w:p>
        </w:tc>
        <w:tc>
          <w:tcPr>
            <w:tcW w:w="850" w:type="dxa"/>
          </w:tcPr>
          <w:p w14:paraId="05AA989D" w14:textId="77777777" w:rsidR="00BA39F9" w:rsidRPr="00960F9E" w:rsidRDefault="00BA39F9" w:rsidP="00BA39F9">
            <w:pPr>
              <w:jc w:val="center"/>
            </w:pPr>
            <w:r w:rsidRPr="00960F9E">
              <w:rPr>
                <w:b/>
              </w:rPr>
              <w:t>-</w:t>
            </w:r>
          </w:p>
        </w:tc>
        <w:tc>
          <w:tcPr>
            <w:tcW w:w="1134" w:type="dxa"/>
          </w:tcPr>
          <w:p w14:paraId="7CAD7F3F" w14:textId="77777777" w:rsidR="00BA39F9" w:rsidRPr="00960F9E" w:rsidRDefault="00BA39F9" w:rsidP="00BA39F9">
            <w:pPr>
              <w:jc w:val="center"/>
            </w:pPr>
            <w:r w:rsidRPr="00960F9E">
              <w:rPr>
                <w:b/>
              </w:rPr>
              <w:t>-</w:t>
            </w:r>
          </w:p>
        </w:tc>
      </w:tr>
      <w:tr w:rsidR="00BA39F9" w:rsidRPr="00960F9E" w14:paraId="77BE0450" w14:textId="77777777" w:rsidTr="00886D74">
        <w:trPr>
          <w:jc w:val="center"/>
        </w:trPr>
        <w:tc>
          <w:tcPr>
            <w:tcW w:w="474" w:type="dxa"/>
            <w:vMerge/>
          </w:tcPr>
          <w:p w14:paraId="010D7E25" w14:textId="77777777" w:rsidR="00BA39F9" w:rsidRPr="00960F9E" w:rsidRDefault="00BA39F9" w:rsidP="00BA39F9">
            <w:pPr>
              <w:spacing w:after="200" w:line="276" w:lineRule="auto"/>
              <w:jc w:val="center"/>
              <w:rPr>
                <w:rFonts w:ascii="Times New Roman" w:hAnsi="Times New Roman"/>
                <w:sz w:val="22"/>
                <w:szCs w:val="22"/>
              </w:rPr>
            </w:pPr>
          </w:p>
        </w:tc>
        <w:tc>
          <w:tcPr>
            <w:tcW w:w="1369" w:type="dxa"/>
            <w:gridSpan w:val="3"/>
            <w:vMerge/>
          </w:tcPr>
          <w:p w14:paraId="7DAD12A0"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tcPr>
          <w:p w14:paraId="73B08560" w14:textId="77777777" w:rsidR="00BA39F9" w:rsidRPr="00960F9E" w:rsidRDefault="00BA39F9" w:rsidP="00BA39F9">
            <w:pPr>
              <w:spacing w:after="200" w:line="276" w:lineRule="auto"/>
              <w:ind w:left="96"/>
              <w:jc w:val="left"/>
              <w:rPr>
                <w:rFonts w:ascii="Times New Roman" w:hAnsi="Times New Roman"/>
                <w:sz w:val="22"/>
                <w:szCs w:val="22"/>
              </w:rPr>
            </w:pPr>
          </w:p>
        </w:tc>
        <w:tc>
          <w:tcPr>
            <w:tcW w:w="1134" w:type="dxa"/>
            <w:vAlign w:val="center"/>
          </w:tcPr>
          <w:p w14:paraId="55F9A5FD"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tcPr>
          <w:p w14:paraId="6561CD53" w14:textId="77777777" w:rsidR="00BA39F9" w:rsidRPr="00960F9E" w:rsidRDefault="00BA39F9" w:rsidP="00BA39F9">
            <w:pPr>
              <w:jc w:val="center"/>
            </w:pPr>
            <w:r w:rsidRPr="00960F9E">
              <w:rPr>
                <w:b/>
              </w:rPr>
              <w:t>-</w:t>
            </w:r>
          </w:p>
        </w:tc>
        <w:tc>
          <w:tcPr>
            <w:tcW w:w="1134" w:type="dxa"/>
          </w:tcPr>
          <w:p w14:paraId="740ED100" w14:textId="77777777" w:rsidR="00BA39F9" w:rsidRPr="00960F9E" w:rsidRDefault="00BA39F9" w:rsidP="00BA39F9">
            <w:pPr>
              <w:jc w:val="center"/>
            </w:pPr>
            <w:r w:rsidRPr="00960F9E">
              <w:rPr>
                <w:b/>
              </w:rPr>
              <w:t>-</w:t>
            </w:r>
          </w:p>
        </w:tc>
        <w:tc>
          <w:tcPr>
            <w:tcW w:w="1135" w:type="dxa"/>
          </w:tcPr>
          <w:p w14:paraId="7774E3C2" w14:textId="77777777" w:rsidR="00BA39F9" w:rsidRPr="00960F9E" w:rsidRDefault="00BA39F9" w:rsidP="00BA39F9">
            <w:pPr>
              <w:jc w:val="center"/>
            </w:pPr>
            <w:r w:rsidRPr="00960F9E">
              <w:rPr>
                <w:b/>
              </w:rPr>
              <w:t>-</w:t>
            </w:r>
          </w:p>
        </w:tc>
        <w:tc>
          <w:tcPr>
            <w:tcW w:w="1133" w:type="dxa"/>
          </w:tcPr>
          <w:p w14:paraId="5A5285EE" w14:textId="77777777" w:rsidR="00BA39F9" w:rsidRPr="00960F9E" w:rsidRDefault="00BA39F9" w:rsidP="00BA39F9">
            <w:pPr>
              <w:jc w:val="center"/>
            </w:pPr>
            <w:r w:rsidRPr="00960F9E">
              <w:rPr>
                <w:b/>
              </w:rPr>
              <w:t>-</w:t>
            </w:r>
          </w:p>
        </w:tc>
        <w:tc>
          <w:tcPr>
            <w:tcW w:w="1134" w:type="dxa"/>
          </w:tcPr>
          <w:p w14:paraId="2AE8F06D" w14:textId="77777777" w:rsidR="00BA39F9" w:rsidRPr="00960F9E" w:rsidRDefault="00BA39F9" w:rsidP="00BA39F9">
            <w:pPr>
              <w:jc w:val="center"/>
            </w:pPr>
            <w:r w:rsidRPr="00960F9E">
              <w:rPr>
                <w:b/>
              </w:rPr>
              <w:t>-</w:t>
            </w:r>
          </w:p>
        </w:tc>
        <w:tc>
          <w:tcPr>
            <w:tcW w:w="992" w:type="dxa"/>
          </w:tcPr>
          <w:p w14:paraId="455C4DD4" w14:textId="77777777" w:rsidR="00BA39F9" w:rsidRPr="00960F9E" w:rsidRDefault="00BA39F9" w:rsidP="00BA39F9">
            <w:pPr>
              <w:jc w:val="center"/>
            </w:pPr>
            <w:r w:rsidRPr="00960F9E">
              <w:rPr>
                <w:b/>
              </w:rPr>
              <w:t>-</w:t>
            </w:r>
          </w:p>
        </w:tc>
        <w:tc>
          <w:tcPr>
            <w:tcW w:w="851" w:type="dxa"/>
          </w:tcPr>
          <w:p w14:paraId="01229BC1" w14:textId="77777777" w:rsidR="00BA39F9" w:rsidRPr="00960F9E" w:rsidRDefault="00BA39F9" w:rsidP="00BA39F9">
            <w:pPr>
              <w:jc w:val="center"/>
            </w:pPr>
            <w:r w:rsidRPr="00960F9E">
              <w:rPr>
                <w:b/>
              </w:rPr>
              <w:t>-</w:t>
            </w:r>
          </w:p>
        </w:tc>
        <w:tc>
          <w:tcPr>
            <w:tcW w:w="992" w:type="dxa"/>
          </w:tcPr>
          <w:p w14:paraId="27BDF782" w14:textId="77777777" w:rsidR="00BA39F9" w:rsidRPr="00960F9E" w:rsidRDefault="00BA39F9" w:rsidP="00BA39F9">
            <w:pPr>
              <w:jc w:val="center"/>
            </w:pPr>
            <w:r w:rsidRPr="00960F9E">
              <w:rPr>
                <w:b/>
              </w:rPr>
              <w:t>-</w:t>
            </w:r>
          </w:p>
        </w:tc>
        <w:tc>
          <w:tcPr>
            <w:tcW w:w="851" w:type="dxa"/>
          </w:tcPr>
          <w:p w14:paraId="3DCCF924" w14:textId="77777777" w:rsidR="00BA39F9" w:rsidRPr="00960F9E" w:rsidRDefault="00BA39F9" w:rsidP="00BA39F9">
            <w:pPr>
              <w:jc w:val="center"/>
            </w:pPr>
            <w:r w:rsidRPr="00960F9E">
              <w:rPr>
                <w:b/>
              </w:rPr>
              <w:t>-</w:t>
            </w:r>
          </w:p>
        </w:tc>
        <w:tc>
          <w:tcPr>
            <w:tcW w:w="850" w:type="dxa"/>
          </w:tcPr>
          <w:p w14:paraId="7B7EA0EB" w14:textId="77777777" w:rsidR="00BA39F9" w:rsidRPr="00960F9E" w:rsidRDefault="00BA39F9" w:rsidP="00BA39F9">
            <w:pPr>
              <w:jc w:val="center"/>
            </w:pPr>
            <w:r w:rsidRPr="00960F9E">
              <w:rPr>
                <w:b/>
              </w:rPr>
              <w:t>-</w:t>
            </w:r>
          </w:p>
        </w:tc>
        <w:tc>
          <w:tcPr>
            <w:tcW w:w="1134" w:type="dxa"/>
          </w:tcPr>
          <w:p w14:paraId="43F060CA" w14:textId="77777777" w:rsidR="00BA39F9" w:rsidRPr="00960F9E" w:rsidRDefault="00BA39F9" w:rsidP="00BA39F9">
            <w:pPr>
              <w:jc w:val="center"/>
            </w:pPr>
            <w:r w:rsidRPr="00960F9E">
              <w:rPr>
                <w:b/>
              </w:rPr>
              <w:t>-</w:t>
            </w:r>
          </w:p>
        </w:tc>
      </w:tr>
      <w:tr w:rsidR="00BA39F9" w:rsidRPr="00960F9E" w14:paraId="58E4037E" w14:textId="77777777" w:rsidTr="00886D74">
        <w:trPr>
          <w:jc w:val="center"/>
        </w:trPr>
        <w:tc>
          <w:tcPr>
            <w:tcW w:w="474" w:type="dxa"/>
            <w:vMerge/>
          </w:tcPr>
          <w:p w14:paraId="4FB87696" w14:textId="77777777" w:rsidR="00BA39F9" w:rsidRPr="00960F9E" w:rsidRDefault="00BA39F9" w:rsidP="00BA39F9">
            <w:pPr>
              <w:spacing w:after="200" w:line="276" w:lineRule="auto"/>
              <w:jc w:val="center"/>
              <w:rPr>
                <w:rFonts w:ascii="Times New Roman" w:hAnsi="Times New Roman"/>
                <w:sz w:val="22"/>
                <w:szCs w:val="22"/>
              </w:rPr>
            </w:pPr>
          </w:p>
        </w:tc>
        <w:tc>
          <w:tcPr>
            <w:tcW w:w="1369" w:type="dxa"/>
            <w:gridSpan w:val="3"/>
            <w:vMerge/>
          </w:tcPr>
          <w:p w14:paraId="72AA2657"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val="restart"/>
          </w:tcPr>
          <w:p w14:paraId="048DCD3F" w14:textId="77777777" w:rsidR="00BA39F9" w:rsidRPr="00960F9E" w:rsidRDefault="00BA39F9" w:rsidP="00BA39F9">
            <w:pPr>
              <w:widowControl w:val="0"/>
              <w:autoSpaceDE w:val="0"/>
              <w:autoSpaceDN w:val="0"/>
              <w:ind w:left="96"/>
              <w:jc w:val="left"/>
              <w:rPr>
                <w:rFonts w:ascii="Times New Roman" w:hAnsi="Times New Roman"/>
                <w:sz w:val="22"/>
                <w:szCs w:val="22"/>
              </w:rPr>
            </w:pPr>
            <w:r w:rsidRPr="00960F9E">
              <w:rPr>
                <w:rFonts w:ascii="Times New Roman" w:hAnsi="Times New Roman"/>
                <w:sz w:val="22"/>
                <w:szCs w:val="22"/>
              </w:rPr>
              <w:t>иные источники, в том числе:</w:t>
            </w:r>
          </w:p>
        </w:tc>
        <w:tc>
          <w:tcPr>
            <w:tcW w:w="1134" w:type="dxa"/>
            <w:vAlign w:val="center"/>
          </w:tcPr>
          <w:p w14:paraId="4F07A441"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ед.</w:t>
            </w:r>
          </w:p>
        </w:tc>
        <w:tc>
          <w:tcPr>
            <w:tcW w:w="1021" w:type="dxa"/>
          </w:tcPr>
          <w:p w14:paraId="73353E8E" w14:textId="77777777" w:rsidR="00BA39F9" w:rsidRPr="00960F9E" w:rsidRDefault="00BA39F9" w:rsidP="00BA39F9">
            <w:pPr>
              <w:jc w:val="center"/>
            </w:pPr>
            <w:r w:rsidRPr="00960F9E">
              <w:rPr>
                <w:b/>
              </w:rPr>
              <w:t>-</w:t>
            </w:r>
          </w:p>
        </w:tc>
        <w:tc>
          <w:tcPr>
            <w:tcW w:w="1134" w:type="dxa"/>
          </w:tcPr>
          <w:p w14:paraId="5CADD1D5" w14:textId="77777777" w:rsidR="00BA39F9" w:rsidRPr="00960F9E" w:rsidRDefault="00BA39F9" w:rsidP="00BA39F9">
            <w:pPr>
              <w:jc w:val="center"/>
            </w:pPr>
            <w:r w:rsidRPr="00960F9E">
              <w:rPr>
                <w:b/>
              </w:rPr>
              <w:t>-</w:t>
            </w:r>
          </w:p>
        </w:tc>
        <w:tc>
          <w:tcPr>
            <w:tcW w:w="1135" w:type="dxa"/>
          </w:tcPr>
          <w:p w14:paraId="1357C926" w14:textId="77777777" w:rsidR="00BA39F9" w:rsidRPr="00960F9E" w:rsidRDefault="00BA39F9" w:rsidP="00BA39F9">
            <w:pPr>
              <w:jc w:val="center"/>
            </w:pPr>
            <w:r w:rsidRPr="00960F9E">
              <w:rPr>
                <w:b/>
              </w:rPr>
              <w:t>-</w:t>
            </w:r>
          </w:p>
        </w:tc>
        <w:tc>
          <w:tcPr>
            <w:tcW w:w="1133" w:type="dxa"/>
          </w:tcPr>
          <w:p w14:paraId="29CC7872" w14:textId="77777777" w:rsidR="00BA39F9" w:rsidRPr="00960F9E" w:rsidRDefault="00BA39F9" w:rsidP="00BA39F9">
            <w:pPr>
              <w:jc w:val="center"/>
            </w:pPr>
            <w:r w:rsidRPr="00960F9E">
              <w:rPr>
                <w:b/>
              </w:rPr>
              <w:t>-</w:t>
            </w:r>
          </w:p>
        </w:tc>
        <w:tc>
          <w:tcPr>
            <w:tcW w:w="1134" w:type="dxa"/>
          </w:tcPr>
          <w:p w14:paraId="24356563" w14:textId="77777777" w:rsidR="00BA39F9" w:rsidRPr="00960F9E" w:rsidRDefault="00BA39F9" w:rsidP="00BA39F9">
            <w:pPr>
              <w:jc w:val="center"/>
            </w:pPr>
            <w:r w:rsidRPr="00960F9E">
              <w:rPr>
                <w:b/>
              </w:rPr>
              <w:t>-</w:t>
            </w:r>
          </w:p>
        </w:tc>
        <w:tc>
          <w:tcPr>
            <w:tcW w:w="992" w:type="dxa"/>
          </w:tcPr>
          <w:p w14:paraId="2F7F54BE" w14:textId="77777777" w:rsidR="00BA39F9" w:rsidRPr="00960F9E" w:rsidRDefault="00BA39F9" w:rsidP="00BA39F9">
            <w:pPr>
              <w:jc w:val="center"/>
            </w:pPr>
            <w:r w:rsidRPr="00960F9E">
              <w:rPr>
                <w:b/>
              </w:rPr>
              <w:t>-</w:t>
            </w:r>
          </w:p>
        </w:tc>
        <w:tc>
          <w:tcPr>
            <w:tcW w:w="851" w:type="dxa"/>
          </w:tcPr>
          <w:p w14:paraId="42E2C554" w14:textId="77777777" w:rsidR="00BA39F9" w:rsidRPr="00960F9E" w:rsidRDefault="00BA39F9" w:rsidP="00BA39F9">
            <w:pPr>
              <w:jc w:val="center"/>
            </w:pPr>
            <w:r w:rsidRPr="00960F9E">
              <w:rPr>
                <w:b/>
              </w:rPr>
              <w:t>-</w:t>
            </w:r>
          </w:p>
        </w:tc>
        <w:tc>
          <w:tcPr>
            <w:tcW w:w="992" w:type="dxa"/>
          </w:tcPr>
          <w:p w14:paraId="10B90C39" w14:textId="77777777" w:rsidR="00BA39F9" w:rsidRPr="00960F9E" w:rsidRDefault="00BA39F9" w:rsidP="00BA39F9">
            <w:pPr>
              <w:jc w:val="center"/>
            </w:pPr>
            <w:r w:rsidRPr="00960F9E">
              <w:rPr>
                <w:b/>
              </w:rPr>
              <w:t>-</w:t>
            </w:r>
          </w:p>
        </w:tc>
        <w:tc>
          <w:tcPr>
            <w:tcW w:w="851" w:type="dxa"/>
          </w:tcPr>
          <w:p w14:paraId="26169EFB" w14:textId="77777777" w:rsidR="00BA39F9" w:rsidRPr="00960F9E" w:rsidRDefault="00BA39F9" w:rsidP="00BA39F9">
            <w:pPr>
              <w:jc w:val="center"/>
            </w:pPr>
            <w:r w:rsidRPr="00960F9E">
              <w:rPr>
                <w:b/>
              </w:rPr>
              <w:t>-</w:t>
            </w:r>
          </w:p>
        </w:tc>
        <w:tc>
          <w:tcPr>
            <w:tcW w:w="850" w:type="dxa"/>
          </w:tcPr>
          <w:p w14:paraId="4CDDC678" w14:textId="77777777" w:rsidR="00BA39F9" w:rsidRPr="00960F9E" w:rsidRDefault="00BA39F9" w:rsidP="00BA39F9">
            <w:pPr>
              <w:jc w:val="center"/>
            </w:pPr>
            <w:r w:rsidRPr="00960F9E">
              <w:rPr>
                <w:b/>
              </w:rPr>
              <w:t>-</w:t>
            </w:r>
          </w:p>
        </w:tc>
        <w:tc>
          <w:tcPr>
            <w:tcW w:w="1134" w:type="dxa"/>
          </w:tcPr>
          <w:p w14:paraId="7313C7C7" w14:textId="77777777" w:rsidR="00BA39F9" w:rsidRPr="00960F9E" w:rsidRDefault="00BA39F9" w:rsidP="00BA39F9">
            <w:pPr>
              <w:jc w:val="center"/>
            </w:pPr>
            <w:r w:rsidRPr="00960F9E">
              <w:rPr>
                <w:b/>
              </w:rPr>
              <w:t>-</w:t>
            </w:r>
          </w:p>
        </w:tc>
      </w:tr>
      <w:tr w:rsidR="00BA39F9" w:rsidRPr="00960F9E" w14:paraId="29413342" w14:textId="77777777" w:rsidTr="00886D74">
        <w:trPr>
          <w:jc w:val="center"/>
        </w:trPr>
        <w:tc>
          <w:tcPr>
            <w:tcW w:w="474" w:type="dxa"/>
            <w:vMerge/>
          </w:tcPr>
          <w:p w14:paraId="3E66EFAF" w14:textId="77777777" w:rsidR="00BA39F9" w:rsidRPr="00960F9E" w:rsidRDefault="00BA39F9" w:rsidP="00BA39F9">
            <w:pPr>
              <w:spacing w:after="200" w:line="276" w:lineRule="auto"/>
              <w:jc w:val="center"/>
              <w:rPr>
                <w:rFonts w:ascii="Times New Roman" w:hAnsi="Times New Roman"/>
                <w:sz w:val="22"/>
                <w:szCs w:val="22"/>
              </w:rPr>
            </w:pPr>
          </w:p>
        </w:tc>
        <w:tc>
          <w:tcPr>
            <w:tcW w:w="1369" w:type="dxa"/>
            <w:gridSpan w:val="3"/>
            <w:vMerge/>
          </w:tcPr>
          <w:p w14:paraId="0E05F088"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tcPr>
          <w:p w14:paraId="14E950B9" w14:textId="77777777" w:rsidR="00BA39F9" w:rsidRPr="00960F9E" w:rsidRDefault="00BA39F9" w:rsidP="00BA39F9">
            <w:pPr>
              <w:spacing w:after="200" w:line="276" w:lineRule="auto"/>
              <w:ind w:left="96"/>
              <w:jc w:val="left"/>
              <w:rPr>
                <w:rFonts w:ascii="Times New Roman" w:hAnsi="Times New Roman"/>
                <w:sz w:val="22"/>
                <w:szCs w:val="22"/>
              </w:rPr>
            </w:pPr>
          </w:p>
        </w:tc>
        <w:tc>
          <w:tcPr>
            <w:tcW w:w="1134" w:type="dxa"/>
            <w:vAlign w:val="center"/>
          </w:tcPr>
          <w:p w14:paraId="55CA8F57"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tcPr>
          <w:p w14:paraId="56E9D70B" w14:textId="77777777" w:rsidR="00BA39F9" w:rsidRPr="00960F9E" w:rsidRDefault="00BA39F9" w:rsidP="00BA39F9">
            <w:pPr>
              <w:jc w:val="center"/>
            </w:pPr>
            <w:r w:rsidRPr="00960F9E">
              <w:rPr>
                <w:b/>
              </w:rPr>
              <w:t>-</w:t>
            </w:r>
          </w:p>
        </w:tc>
        <w:tc>
          <w:tcPr>
            <w:tcW w:w="1134" w:type="dxa"/>
          </w:tcPr>
          <w:p w14:paraId="63EBA40D" w14:textId="77777777" w:rsidR="00BA39F9" w:rsidRPr="00960F9E" w:rsidRDefault="00BA39F9" w:rsidP="00BA39F9">
            <w:pPr>
              <w:jc w:val="center"/>
            </w:pPr>
            <w:r w:rsidRPr="00960F9E">
              <w:rPr>
                <w:b/>
              </w:rPr>
              <w:t>-</w:t>
            </w:r>
          </w:p>
        </w:tc>
        <w:tc>
          <w:tcPr>
            <w:tcW w:w="1135" w:type="dxa"/>
          </w:tcPr>
          <w:p w14:paraId="62016581" w14:textId="77777777" w:rsidR="00BA39F9" w:rsidRPr="00960F9E" w:rsidRDefault="00BA39F9" w:rsidP="00BA39F9">
            <w:pPr>
              <w:jc w:val="center"/>
            </w:pPr>
            <w:r w:rsidRPr="00960F9E">
              <w:rPr>
                <w:b/>
              </w:rPr>
              <w:t>-</w:t>
            </w:r>
          </w:p>
        </w:tc>
        <w:tc>
          <w:tcPr>
            <w:tcW w:w="1133" w:type="dxa"/>
          </w:tcPr>
          <w:p w14:paraId="6A9FFD72" w14:textId="77777777" w:rsidR="00BA39F9" w:rsidRPr="00960F9E" w:rsidRDefault="00BA39F9" w:rsidP="00BA39F9">
            <w:pPr>
              <w:jc w:val="center"/>
            </w:pPr>
            <w:r w:rsidRPr="00960F9E">
              <w:rPr>
                <w:b/>
              </w:rPr>
              <w:t>-</w:t>
            </w:r>
          </w:p>
        </w:tc>
        <w:tc>
          <w:tcPr>
            <w:tcW w:w="1134" w:type="dxa"/>
          </w:tcPr>
          <w:p w14:paraId="16CAFAB9" w14:textId="77777777" w:rsidR="00BA39F9" w:rsidRPr="00960F9E" w:rsidRDefault="00BA39F9" w:rsidP="00BA39F9">
            <w:pPr>
              <w:jc w:val="center"/>
            </w:pPr>
            <w:r w:rsidRPr="00960F9E">
              <w:rPr>
                <w:b/>
              </w:rPr>
              <w:t>-</w:t>
            </w:r>
          </w:p>
        </w:tc>
        <w:tc>
          <w:tcPr>
            <w:tcW w:w="992" w:type="dxa"/>
          </w:tcPr>
          <w:p w14:paraId="04014BCD" w14:textId="77777777" w:rsidR="00BA39F9" w:rsidRPr="00960F9E" w:rsidRDefault="00BA39F9" w:rsidP="00BA39F9">
            <w:pPr>
              <w:jc w:val="center"/>
            </w:pPr>
            <w:r w:rsidRPr="00960F9E">
              <w:rPr>
                <w:b/>
              </w:rPr>
              <w:t>-</w:t>
            </w:r>
          </w:p>
        </w:tc>
        <w:tc>
          <w:tcPr>
            <w:tcW w:w="851" w:type="dxa"/>
          </w:tcPr>
          <w:p w14:paraId="40C59A9D" w14:textId="77777777" w:rsidR="00BA39F9" w:rsidRPr="00960F9E" w:rsidRDefault="00BA39F9" w:rsidP="00BA39F9">
            <w:pPr>
              <w:jc w:val="center"/>
            </w:pPr>
            <w:r w:rsidRPr="00960F9E">
              <w:rPr>
                <w:b/>
              </w:rPr>
              <w:t>-</w:t>
            </w:r>
          </w:p>
        </w:tc>
        <w:tc>
          <w:tcPr>
            <w:tcW w:w="992" w:type="dxa"/>
          </w:tcPr>
          <w:p w14:paraId="77C95A24" w14:textId="77777777" w:rsidR="00BA39F9" w:rsidRPr="00960F9E" w:rsidRDefault="00BA39F9" w:rsidP="00BA39F9">
            <w:pPr>
              <w:jc w:val="center"/>
            </w:pPr>
            <w:r w:rsidRPr="00960F9E">
              <w:rPr>
                <w:b/>
              </w:rPr>
              <w:t>-</w:t>
            </w:r>
          </w:p>
        </w:tc>
        <w:tc>
          <w:tcPr>
            <w:tcW w:w="851" w:type="dxa"/>
          </w:tcPr>
          <w:p w14:paraId="02940082" w14:textId="77777777" w:rsidR="00BA39F9" w:rsidRPr="00960F9E" w:rsidRDefault="00BA39F9" w:rsidP="00BA39F9">
            <w:pPr>
              <w:jc w:val="center"/>
            </w:pPr>
            <w:r w:rsidRPr="00960F9E">
              <w:rPr>
                <w:b/>
              </w:rPr>
              <w:t>-</w:t>
            </w:r>
          </w:p>
        </w:tc>
        <w:tc>
          <w:tcPr>
            <w:tcW w:w="850" w:type="dxa"/>
          </w:tcPr>
          <w:p w14:paraId="02E41E39" w14:textId="77777777" w:rsidR="00BA39F9" w:rsidRPr="00960F9E" w:rsidRDefault="00BA39F9" w:rsidP="00BA39F9">
            <w:pPr>
              <w:jc w:val="center"/>
            </w:pPr>
            <w:r w:rsidRPr="00960F9E">
              <w:rPr>
                <w:b/>
              </w:rPr>
              <w:t>-</w:t>
            </w:r>
          </w:p>
        </w:tc>
        <w:tc>
          <w:tcPr>
            <w:tcW w:w="1134" w:type="dxa"/>
          </w:tcPr>
          <w:p w14:paraId="04681D85" w14:textId="77777777" w:rsidR="00BA39F9" w:rsidRPr="00960F9E" w:rsidRDefault="00BA39F9" w:rsidP="00BA39F9">
            <w:pPr>
              <w:jc w:val="center"/>
            </w:pPr>
            <w:r w:rsidRPr="00960F9E">
              <w:rPr>
                <w:b/>
              </w:rPr>
              <w:t>-</w:t>
            </w:r>
          </w:p>
        </w:tc>
      </w:tr>
      <w:tr w:rsidR="00BA39F9" w:rsidRPr="00960F9E" w14:paraId="76923791" w14:textId="77777777" w:rsidTr="00886D74">
        <w:trPr>
          <w:jc w:val="center"/>
        </w:trPr>
        <w:tc>
          <w:tcPr>
            <w:tcW w:w="474" w:type="dxa"/>
            <w:vMerge/>
          </w:tcPr>
          <w:p w14:paraId="455822D0" w14:textId="77777777" w:rsidR="00BA39F9" w:rsidRPr="00960F9E" w:rsidRDefault="00BA39F9" w:rsidP="00BA39F9">
            <w:pPr>
              <w:spacing w:after="200" w:line="276" w:lineRule="auto"/>
              <w:jc w:val="center"/>
              <w:rPr>
                <w:rFonts w:ascii="Times New Roman" w:hAnsi="Times New Roman"/>
                <w:sz w:val="22"/>
                <w:szCs w:val="22"/>
              </w:rPr>
            </w:pPr>
          </w:p>
        </w:tc>
        <w:tc>
          <w:tcPr>
            <w:tcW w:w="1369" w:type="dxa"/>
            <w:gridSpan w:val="3"/>
            <w:vMerge/>
          </w:tcPr>
          <w:p w14:paraId="613C5C4A"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val="restart"/>
          </w:tcPr>
          <w:p w14:paraId="63AD796B" w14:textId="77777777" w:rsidR="00BA39F9" w:rsidRPr="00960F9E" w:rsidRDefault="00BA39F9" w:rsidP="00BA39F9">
            <w:pPr>
              <w:widowControl w:val="0"/>
              <w:autoSpaceDE w:val="0"/>
              <w:autoSpaceDN w:val="0"/>
              <w:ind w:left="96"/>
              <w:jc w:val="left"/>
              <w:rPr>
                <w:rFonts w:ascii="Times New Roman" w:hAnsi="Times New Roman"/>
                <w:sz w:val="22"/>
                <w:szCs w:val="22"/>
              </w:rPr>
            </w:pPr>
            <w:r w:rsidRPr="00960F9E">
              <w:rPr>
                <w:rFonts w:ascii="Times New Roman" w:hAnsi="Times New Roman"/>
                <w:sz w:val="22"/>
                <w:szCs w:val="22"/>
              </w:rPr>
              <w:t>средства населения</w:t>
            </w:r>
          </w:p>
        </w:tc>
        <w:tc>
          <w:tcPr>
            <w:tcW w:w="1134" w:type="dxa"/>
            <w:vAlign w:val="center"/>
          </w:tcPr>
          <w:p w14:paraId="1117E55A"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ед.</w:t>
            </w:r>
          </w:p>
        </w:tc>
        <w:tc>
          <w:tcPr>
            <w:tcW w:w="1021" w:type="dxa"/>
          </w:tcPr>
          <w:p w14:paraId="5CC65B40" w14:textId="77777777" w:rsidR="00BA39F9" w:rsidRPr="00960F9E" w:rsidRDefault="00BA39F9" w:rsidP="00BA39F9">
            <w:pPr>
              <w:jc w:val="center"/>
            </w:pPr>
            <w:r w:rsidRPr="00960F9E">
              <w:rPr>
                <w:b/>
              </w:rPr>
              <w:t>-</w:t>
            </w:r>
          </w:p>
        </w:tc>
        <w:tc>
          <w:tcPr>
            <w:tcW w:w="1134" w:type="dxa"/>
          </w:tcPr>
          <w:p w14:paraId="40A790E0" w14:textId="77777777" w:rsidR="00BA39F9" w:rsidRPr="00960F9E" w:rsidRDefault="00BA39F9" w:rsidP="00BA39F9">
            <w:pPr>
              <w:jc w:val="center"/>
            </w:pPr>
            <w:r w:rsidRPr="00960F9E">
              <w:rPr>
                <w:b/>
              </w:rPr>
              <w:t>-</w:t>
            </w:r>
          </w:p>
        </w:tc>
        <w:tc>
          <w:tcPr>
            <w:tcW w:w="1135" w:type="dxa"/>
          </w:tcPr>
          <w:p w14:paraId="776DA70E" w14:textId="77777777" w:rsidR="00BA39F9" w:rsidRPr="00960F9E" w:rsidRDefault="00BA39F9" w:rsidP="00BA39F9">
            <w:pPr>
              <w:jc w:val="center"/>
            </w:pPr>
            <w:r w:rsidRPr="00960F9E">
              <w:rPr>
                <w:b/>
              </w:rPr>
              <w:t>-</w:t>
            </w:r>
          </w:p>
        </w:tc>
        <w:tc>
          <w:tcPr>
            <w:tcW w:w="1133" w:type="dxa"/>
          </w:tcPr>
          <w:p w14:paraId="44AEC171" w14:textId="77777777" w:rsidR="00BA39F9" w:rsidRPr="00960F9E" w:rsidRDefault="00BA39F9" w:rsidP="00BA39F9">
            <w:pPr>
              <w:jc w:val="center"/>
            </w:pPr>
            <w:r w:rsidRPr="00960F9E">
              <w:rPr>
                <w:b/>
              </w:rPr>
              <w:t>-</w:t>
            </w:r>
          </w:p>
        </w:tc>
        <w:tc>
          <w:tcPr>
            <w:tcW w:w="1134" w:type="dxa"/>
          </w:tcPr>
          <w:p w14:paraId="7F3FE18A" w14:textId="77777777" w:rsidR="00BA39F9" w:rsidRPr="00960F9E" w:rsidRDefault="00BA39F9" w:rsidP="00BA39F9">
            <w:pPr>
              <w:jc w:val="center"/>
            </w:pPr>
            <w:r w:rsidRPr="00960F9E">
              <w:rPr>
                <w:b/>
              </w:rPr>
              <w:t>-</w:t>
            </w:r>
          </w:p>
        </w:tc>
        <w:tc>
          <w:tcPr>
            <w:tcW w:w="992" w:type="dxa"/>
          </w:tcPr>
          <w:p w14:paraId="50BC7500" w14:textId="77777777" w:rsidR="00BA39F9" w:rsidRPr="00960F9E" w:rsidRDefault="00BA39F9" w:rsidP="00BA39F9">
            <w:pPr>
              <w:jc w:val="center"/>
            </w:pPr>
            <w:r w:rsidRPr="00960F9E">
              <w:rPr>
                <w:b/>
              </w:rPr>
              <w:t>-</w:t>
            </w:r>
          </w:p>
        </w:tc>
        <w:tc>
          <w:tcPr>
            <w:tcW w:w="851" w:type="dxa"/>
          </w:tcPr>
          <w:p w14:paraId="68E1633B" w14:textId="77777777" w:rsidR="00BA39F9" w:rsidRPr="00960F9E" w:rsidRDefault="00BA39F9" w:rsidP="00BA39F9">
            <w:pPr>
              <w:jc w:val="center"/>
            </w:pPr>
            <w:r w:rsidRPr="00960F9E">
              <w:rPr>
                <w:b/>
              </w:rPr>
              <w:t>-</w:t>
            </w:r>
          </w:p>
        </w:tc>
        <w:tc>
          <w:tcPr>
            <w:tcW w:w="992" w:type="dxa"/>
          </w:tcPr>
          <w:p w14:paraId="29A8AD4B" w14:textId="77777777" w:rsidR="00BA39F9" w:rsidRPr="00960F9E" w:rsidRDefault="00BA39F9" w:rsidP="00BA39F9">
            <w:pPr>
              <w:jc w:val="center"/>
            </w:pPr>
            <w:r w:rsidRPr="00960F9E">
              <w:rPr>
                <w:b/>
              </w:rPr>
              <w:t>-</w:t>
            </w:r>
          </w:p>
        </w:tc>
        <w:tc>
          <w:tcPr>
            <w:tcW w:w="851" w:type="dxa"/>
          </w:tcPr>
          <w:p w14:paraId="470CEE70" w14:textId="77777777" w:rsidR="00BA39F9" w:rsidRPr="00960F9E" w:rsidRDefault="00BA39F9" w:rsidP="00BA39F9">
            <w:pPr>
              <w:jc w:val="center"/>
            </w:pPr>
            <w:r w:rsidRPr="00960F9E">
              <w:rPr>
                <w:b/>
              </w:rPr>
              <w:t>-</w:t>
            </w:r>
          </w:p>
        </w:tc>
        <w:tc>
          <w:tcPr>
            <w:tcW w:w="850" w:type="dxa"/>
          </w:tcPr>
          <w:p w14:paraId="56241082" w14:textId="77777777" w:rsidR="00BA39F9" w:rsidRPr="00960F9E" w:rsidRDefault="00BA39F9" w:rsidP="00BA39F9">
            <w:pPr>
              <w:jc w:val="center"/>
            </w:pPr>
            <w:r w:rsidRPr="00960F9E">
              <w:rPr>
                <w:b/>
              </w:rPr>
              <w:t>-</w:t>
            </w:r>
          </w:p>
        </w:tc>
        <w:tc>
          <w:tcPr>
            <w:tcW w:w="1134" w:type="dxa"/>
          </w:tcPr>
          <w:p w14:paraId="409A328E" w14:textId="77777777" w:rsidR="00BA39F9" w:rsidRPr="00960F9E" w:rsidRDefault="00BA39F9" w:rsidP="00BA39F9">
            <w:pPr>
              <w:jc w:val="center"/>
            </w:pPr>
            <w:r w:rsidRPr="00960F9E">
              <w:rPr>
                <w:b/>
              </w:rPr>
              <w:t>-</w:t>
            </w:r>
          </w:p>
        </w:tc>
      </w:tr>
      <w:tr w:rsidR="00BA39F9" w:rsidRPr="00960F9E" w14:paraId="2C260B19" w14:textId="77777777" w:rsidTr="00886D74">
        <w:trPr>
          <w:jc w:val="center"/>
        </w:trPr>
        <w:tc>
          <w:tcPr>
            <w:tcW w:w="474" w:type="dxa"/>
            <w:vMerge/>
          </w:tcPr>
          <w:p w14:paraId="626AA88A" w14:textId="77777777" w:rsidR="00BA39F9" w:rsidRPr="00960F9E" w:rsidRDefault="00BA39F9" w:rsidP="00BA39F9">
            <w:pPr>
              <w:spacing w:after="200" w:line="276" w:lineRule="auto"/>
              <w:jc w:val="center"/>
              <w:rPr>
                <w:rFonts w:ascii="Times New Roman" w:hAnsi="Times New Roman"/>
                <w:sz w:val="22"/>
                <w:szCs w:val="22"/>
              </w:rPr>
            </w:pPr>
          </w:p>
        </w:tc>
        <w:tc>
          <w:tcPr>
            <w:tcW w:w="1369" w:type="dxa"/>
            <w:gridSpan w:val="3"/>
            <w:vMerge/>
          </w:tcPr>
          <w:p w14:paraId="30D0A182"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tcPr>
          <w:p w14:paraId="4ED0B6DE" w14:textId="77777777" w:rsidR="00BA39F9" w:rsidRPr="00960F9E" w:rsidRDefault="00BA39F9" w:rsidP="00BA39F9">
            <w:pPr>
              <w:spacing w:after="200" w:line="276" w:lineRule="auto"/>
              <w:ind w:left="96"/>
              <w:jc w:val="left"/>
              <w:rPr>
                <w:rFonts w:ascii="Times New Roman" w:hAnsi="Times New Roman"/>
                <w:sz w:val="22"/>
                <w:szCs w:val="22"/>
              </w:rPr>
            </w:pPr>
          </w:p>
        </w:tc>
        <w:tc>
          <w:tcPr>
            <w:tcW w:w="1134" w:type="dxa"/>
            <w:vAlign w:val="center"/>
          </w:tcPr>
          <w:p w14:paraId="380436CB"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tcPr>
          <w:p w14:paraId="14B6E2EA" w14:textId="77777777" w:rsidR="00BA39F9" w:rsidRPr="00960F9E" w:rsidRDefault="00BA39F9" w:rsidP="00BA39F9">
            <w:pPr>
              <w:jc w:val="center"/>
            </w:pPr>
            <w:r w:rsidRPr="00960F9E">
              <w:rPr>
                <w:b/>
              </w:rPr>
              <w:t>-</w:t>
            </w:r>
          </w:p>
        </w:tc>
        <w:tc>
          <w:tcPr>
            <w:tcW w:w="1134" w:type="dxa"/>
          </w:tcPr>
          <w:p w14:paraId="472BE454" w14:textId="77777777" w:rsidR="00BA39F9" w:rsidRPr="00960F9E" w:rsidRDefault="00BA39F9" w:rsidP="00BA39F9">
            <w:pPr>
              <w:jc w:val="center"/>
            </w:pPr>
            <w:r w:rsidRPr="00960F9E">
              <w:rPr>
                <w:b/>
              </w:rPr>
              <w:t>-</w:t>
            </w:r>
          </w:p>
        </w:tc>
        <w:tc>
          <w:tcPr>
            <w:tcW w:w="1135" w:type="dxa"/>
          </w:tcPr>
          <w:p w14:paraId="79E342A1" w14:textId="77777777" w:rsidR="00BA39F9" w:rsidRPr="00960F9E" w:rsidRDefault="00BA39F9" w:rsidP="00BA39F9">
            <w:pPr>
              <w:jc w:val="center"/>
            </w:pPr>
            <w:r w:rsidRPr="00960F9E">
              <w:rPr>
                <w:b/>
              </w:rPr>
              <w:t>-</w:t>
            </w:r>
          </w:p>
        </w:tc>
        <w:tc>
          <w:tcPr>
            <w:tcW w:w="1133" w:type="dxa"/>
          </w:tcPr>
          <w:p w14:paraId="1E800BB5" w14:textId="77777777" w:rsidR="00BA39F9" w:rsidRPr="00960F9E" w:rsidRDefault="00BA39F9" w:rsidP="00BA39F9">
            <w:pPr>
              <w:jc w:val="center"/>
            </w:pPr>
            <w:r w:rsidRPr="00960F9E">
              <w:rPr>
                <w:b/>
              </w:rPr>
              <w:t>-</w:t>
            </w:r>
          </w:p>
        </w:tc>
        <w:tc>
          <w:tcPr>
            <w:tcW w:w="1134" w:type="dxa"/>
          </w:tcPr>
          <w:p w14:paraId="314DE3EA" w14:textId="77777777" w:rsidR="00BA39F9" w:rsidRPr="00960F9E" w:rsidRDefault="00BA39F9" w:rsidP="00BA39F9">
            <w:pPr>
              <w:jc w:val="center"/>
            </w:pPr>
            <w:r w:rsidRPr="00960F9E">
              <w:rPr>
                <w:b/>
              </w:rPr>
              <w:t>-</w:t>
            </w:r>
          </w:p>
        </w:tc>
        <w:tc>
          <w:tcPr>
            <w:tcW w:w="992" w:type="dxa"/>
          </w:tcPr>
          <w:p w14:paraId="142D5496" w14:textId="77777777" w:rsidR="00BA39F9" w:rsidRPr="00960F9E" w:rsidRDefault="00BA39F9" w:rsidP="00BA39F9">
            <w:pPr>
              <w:jc w:val="center"/>
            </w:pPr>
            <w:r w:rsidRPr="00960F9E">
              <w:rPr>
                <w:b/>
              </w:rPr>
              <w:t>-</w:t>
            </w:r>
          </w:p>
        </w:tc>
        <w:tc>
          <w:tcPr>
            <w:tcW w:w="851" w:type="dxa"/>
          </w:tcPr>
          <w:p w14:paraId="2A12CA65" w14:textId="77777777" w:rsidR="00BA39F9" w:rsidRPr="00960F9E" w:rsidRDefault="00BA39F9" w:rsidP="00BA39F9">
            <w:pPr>
              <w:jc w:val="center"/>
            </w:pPr>
            <w:r w:rsidRPr="00960F9E">
              <w:rPr>
                <w:b/>
              </w:rPr>
              <w:t>-</w:t>
            </w:r>
          </w:p>
        </w:tc>
        <w:tc>
          <w:tcPr>
            <w:tcW w:w="992" w:type="dxa"/>
          </w:tcPr>
          <w:p w14:paraId="2DEB5E9B" w14:textId="77777777" w:rsidR="00BA39F9" w:rsidRPr="00960F9E" w:rsidRDefault="00BA39F9" w:rsidP="00BA39F9">
            <w:pPr>
              <w:jc w:val="center"/>
            </w:pPr>
            <w:r w:rsidRPr="00960F9E">
              <w:rPr>
                <w:b/>
              </w:rPr>
              <w:t>-</w:t>
            </w:r>
          </w:p>
        </w:tc>
        <w:tc>
          <w:tcPr>
            <w:tcW w:w="851" w:type="dxa"/>
          </w:tcPr>
          <w:p w14:paraId="399938F3" w14:textId="77777777" w:rsidR="00BA39F9" w:rsidRPr="00960F9E" w:rsidRDefault="00BA39F9" w:rsidP="00BA39F9">
            <w:pPr>
              <w:jc w:val="center"/>
            </w:pPr>
            <w:r w:rsidRPr="00960F9E">
              <w:rPr>
                <w:b/>
              </w:rPr>
              <w:t>-</w:t>
            </w:r>
          </w:p>
        </w:tc>
        <w:tc>
          <w:tcPr>
            <w:tcW w:w="850" w:type="dxa"/>
          </w:tcPr>
          <w:p w14:paraId="462A978C" w14:textId="77777777" w:rsidR="00BA39F9" w:rsidRPr="00960F9E" w:rsidRDefault="00BA39F9" w:rsidP="00BA39F9">
            <w:pPr>
              <w:jc w:val="center"/>
            </w:pPr>
            <w:r w:rsidRPr="00960F9E">
              <w:rPr>
                <w:b/>
              </w:rPr>
              <w:t>-</w:t>
            </w:r>
          </w:p>
        </w:tc>
        <w:tc>
          <w:tcPr>
            <w:tcW w:w="1134" w:type="dxa"/>
          </w:tcPr>
          <w:p w14:paraId="6B04A475" w14:textId="77777777" w:rsidR="00BA39F9" w:rsidRPr="00960F9E" w:rsidRDefault="00BA39F9" w:rsidP="00BA39F9">
            <w:pPr>
              <w:jc w:val="center"/>
            </w:pPr>
            <w:r w:rsidRPr="00960F9E">
              <w:rPr>
                <w:b/>
              </w:rPr>
              <w:t>-</w:t>
            </w:r>
          </w:p>
        </w:tc>
      </w:tr>
      <w:tr w:rsidR="00BA39F9" w:rsidRPr="00960F9E" w14:paraId="4660F9C6" w14:textId="77777777" w:rsidTr="00886D74">
        <w:trPr>
          <w:jc w:val="center"/>
        </w:trPr>
        <w:tc>
          <w:tcPr>
            <w:tcW w:w="474" w:type="dxa"/>
            <w:vMerge w:val="restart"/>
          </w:tcPr>
          <w:p w14:paraId="4A849BD1" w14:textId="24D3043D"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21.</w:t>
            </w:r>
          </w:p>
        </w:tc>
        <w:tc>
          <w:tcPr>
            <w:tcW w:w="1369" w:type="dxa"/>
            <w:gridSpan w:val="3"/>
            <w:vMerge w:val="restart"/>
          </w:tcPr>
          <w:p w14:paraId="5C5A83AE" w14:textId="77777777" w:rsidR="00BA39F9" w:rsidRPr="00960F9E" w:rsidRDefault="00BA39F9" w:rsidP="00BA39F9">
            <w:pPr>
              <w:widowControl w:val="0"/>
              <w:autoSpaceDE w:val="0"/>
              <w:autoSpaceDN w:val="0"/>
              <w:jc w:val="left"/>
              <w:rPr>
                <w:rFonts w:ascii="Times New Roman" w:hAnsi="Times New Roman"/>
                <w:sz w:val="22"/>
                <w:szCs w:val="22"/>
              </w:rPr>
            </w:pPr>
            <w:r w:rsidRPr="00960F9E">
              <w:rPr>
                <w:rFonts w:ascii="Times New Roman" w:hAnsi="Times New Roman"/>
                <w:sz w:val="22"/>
                <w:szCs w:val="22"/>
              </w:rPr>
              <w:t>Количество (строительство) комплексов производства СПГ</w:t>
            </w:r>
          </w:p>
        </w:tc>
        <w:tc>
          <w:tcPr>
            <w:tcW w:w="1244" w:type="dxa"/>
            <w:vMerge w:val="restart"/>
          </w:tcPr>
          <w:p w14:paraId="177A937D" w14:textId="0D932A05" w:rsidR="00BA39F9" w:rsidRPr="00960F9E" w:rsidRDefault="00BA39F9" w:rsidP="00BA39F9">
            <w:pPr>
              <w:widowControl w:val="0"/>
              <w:autoSpaceDE w:val="0"/>
              <w:autoSpaceDN w:val="0"/>
              <w:ind w:left="96"/>
              <w:jc w:val="left"/>
              <w:rPr>
                <w:rFonts w:ascii="Times New Roman" w:hAnsi="Times New Roman"/>
                <w:sz w:val="22"/>
                <w:szCs w:val="22"/>
              </w:rPr>
            </w:pPr>
            <w:r w:rsidRPr="00960F9E">
              <w:rPr>
                <w:rFonts w:ascii="Times New Roman" w:hAnsi="Times New Roman"/>
                <w:sz w:val="22"/>
                <w:szCs w:val="22"/>
              </w:rPr>
              <w:t>всего, в том числе:</w:t>
            </w:r>
          </w:p>
        </w:tc>
        <w:tc>
          <w:tcPr>
            <w:tcW w:w="1134" w:type="dxa"/>
            <w:vAlign w:val="center"/>
          </w:tcPr>
          <w:p w14:paraId="5478DDC1"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ед.</w:t>
            </w:r>
          </w:p>
        </w:tc>
        <w:tc>
          <w:tcPr>
            <w:tcW w:w="1021" w:type="dxa"/>
          </w:tcPr>
          <w:p w14:paraId="3BE0098F" w14:textId="77777777" w:rsidR="00BA39F9" w:rsidRPr="00960F9E" w:rsidRDefault="00BA39F9" w:rsidP="00BA39F9">
            <w:pPr>
              <w:jc w:val="center"/>
            </w:pPr>
            <w:r w:rsidRPr="00960F9E">
              <w:rPr>
                <w:b/>
              </w:rPr>
              <w:t>-</w:t>
            </w:r>
          </w:p>
        </w:tc>
        <w:tc>
          <w:tcPr>
            <w:tcW w:w="1134" w:type="dxa"/>
          </w:tcPr>
          <w:p w14:paraId="1CDB81A0" w14:textId="77777777" w:rsidR="00BA39F9" w:rsidRPr="00960F9E" w:rsidRDefault="00BA39F9" w:rsidP="00BA39F9">
            <w:pPr>
              <w:jc w:val="center"/>
            </w:pPr>
            <w:r w:rsidRPr="00960F9E">
              <w:rPr>
                <w:b/>
              </w:rPr>
              <w:t>-</w:t>
            </w:r>
          </w:p>
        </w:tc>
        <w:tc>
          <w:tcPr>
            <w:tcW w:w="1135" w:type="dxa"/>
          </w:tcPr>
          <w:p w14:paraId="2C08A653" w14:textId="77777777" w:rsidR="00BA39F9" w:rsidRPr="00960F9E" w:rsidRDefault="00BA39F9" w:rsidP="00BA39F9">
            <w:pPr>
              <w:jc w:val="center"/>
            </w:pPr>
            <w:r w:rsidRPr="00960F9E">
              <w:rPr>
                <w:b/>
              </w:rPr>
              <w:t>-</w:t>
            </w:r>
          </w:p>
        </w:tc>
        <w:tc>
          <w:tcPr>
            <w:tcW w:w="1133" w:type="dxa"/>
          </w:tcPr>
          <w:p w14:paraId="62E197C4" w14:textId="77777777" w:rsidR="00BA39F9" w:rsidRPr="00960F9E" w:rsidRDefault="00BA39F9" w:rsidP="00BA39F9">
            <w:pPr>
              <w:jc w:val="center"/>
            </w:pPr>
            <w:r w:rsidRPr="00960F9E">
              <w:rPr>
                <w:b/>
              </w:rPr>
              <w:t>-</w:t>
            </w:r>
          </w:p>
        </w:tc>
        <w:tc>
          <w:tcPr>
            <w:tcW w:w="1134" w:type="dxa"/>
          </w:tcPr>
          <w:p w14:paraId="03881D56" w14:textId="77777777" w:rsidR="00BA39F9" w:rsidRPr="00960F9E" w:rsidRDefault="00BA39F9" w:rsidP="00BA39F9">
            <w:pPr>
              <w:jc w:val="center"/>
            </w:pPr>
            <w:r w:rsidRPr="00960F9E">
              <w:rPr>
                <w:b/>
              </w:rPr>
              <w:t>-</w:t>
            </w:r>
          </w:p>
        </w:tc>
        <w:tc>
          <w:tcPr>
            <w:tcW w:w="992" w:type="dxa"/>
          </w:tcPr>
          <w:p w14:paraId="17DA2BA2" w14:textId="77777777" w:rsidR="00BA39F9" w:rsidRPr="00960F9E" w:rsidRDefault="00BA39F9" w:rsidP="00BA39F9">
            <w:pPr>
              <w:jc w:val="center"/>
            </w:pPr>
            <w:r w:rsidRPr="00960F9E">
              <w:rPr>
                <w:b/>
              </w:rPr>
              <w:t>-</w:t>
            </w:r>
          </w:p>
        </w:tc>
        <w:tc>
          <w:tcPr>
            <w:tcW w:w="851" w:type="dxa"/>
          </w:tcPr>
          <w:p w14:paraId="27C8B2F4" w14:textId="77777777" w:rsidR="00BA39F9" w:rsidRPr="00960F9E" w:rsidRDefault="00BA39F9" w:rsidP="00BA39F9">
            <w:pPr>
              <w:jc w:val="center"/>
            </w:pPr>
            <w:r w:rsidRPr="00960F9E">
              <w:rPr>
                <w:b/>
              </w:rPr>
              <w:t>-</w:t>
            </w:r>
          </w:p>
        </w:tc>
        <w:tc>
          <w:tcPr>
            <w:tcW w:w="992" w:type="dxa"/>
          </w:tcPr>
          <w:p w14:paraId="598610F5" w14:textId="77777777" w:rsidR="00BA39F9" w:rsidRPr="00960F9E" w:rsidRDefault="00BA39F9" w:rsidP="00BA39F9">
            <w:pPr>
              <w:jc w:val="center"/>
            </w:pPr>
            <w:r w:rsidRPr="00960F9E">
              <w:rPr>
                <w:b/>
              </w:rPr>
              <w:t>-</w:t>
            </w:r>
          </w:p>
        </w:tc>
        <w:tc>
          <w:tcPr>
            <w:tcW w:w="851" w:type="dxa"/>
          </w:tcPr>
          <w:p w14:paraId="07456A70" w14:textId="77777777" w:rsidR="00BA39F9" w:rsidRPr="00960F9E" w:rsidRDefault="00BA39F9" w:rsidP="00BA39F9">
            <w:pPr>
              <w:jc w:val="center"/>
            </w:pPr>
            <w:r w:rsidRPr="00960F9E">
              <w:rPr>
                <w:b/>
              </w:rPr>
              <w:t>-</w:t>
            </w:r>
          </w:p>
        </w:tc>
        <w:tc>
          <w:tcPr>
            <w:tcW w:w="850" w:type="dxa"/>
          </w:tcPr>
          <w:p w14:paraId="0D10FF97" w14:textId="77777777" w:rsidR="00BA39F9" w:rsidRPr="00960F9E" w:rsidRDefault="00BA39F9" w:rsidP="00BA39F9">
            <w:pPr>
              <w:jc w:val="center"/>
            </w:pPr>
            <w:r w:rsidRPr="00960F9E">
              <w:rPr>
                <w:b/>
              </w:rPr>
              <w:t>-</w:t>
            </w:r>
          </w:p>
        </w:tc>
        <w:tc>
          <w:tcPr>
            <w:tcW w:w="1134" w:type="dxa"/>
          </w:tcPr>
          <w:p w14:paraId="602A0079" w14:textId="77777777" w:rsidR="00BA39F9" w:rsidRPr="00960F9E" w:rsidRDefault="00BA39F9" w:rsidP="00BA39F9">
            <w:pPr>
              <w:jc w:val="center"/>
            </w:pPr>
            <w:r w:rsidRPr="00960F9E">
              <w:rPr>
                <w:b/>
              </w:rPr>
              <w:t>-</w:t>
            </w:r>
          </w:p>
        </w:tc>
      </w:tr>
      <w:tr w:rsidR="00BA39F9" w:rsidRPr="00960F9E" w14:paraId="5B4F8D1A" w14:textId="77777777" w:rsidTr="00886D74">
        <w:trPr>
          <w:jc w:val="center"/>
        </w:trPr>
        <w:tc>
          <w:tcPr>
            <w:tcW w:w="474" w:type="dxa"/>
            <w:vMerge/>
          </w:tcPr>
          <w:p w14:paraId="115AF647" w14:textId="77777777" w:rsidR="00BA39F9" w:rsidRPr="00960F9E" w:rsidRDefault="00BA39F9" w:rsidP="00BA39F9">
            <w:pPr>
              <w:spacing w:after="200" w:line="276" w:lineRule="auto"/>
              <w:jc w:val="center"/>
              <w:rPr>
                <w:rFonts w:ascii="Times New Roman" w:hAnsi="Times New Roman"/>
                <w:sz w:val="22"/>
                <w:szCs w:val="22"/>
              </w:rPr>
            </w:pPr>
          </w:p>
        </w:tc>
        <w:tc>
          <w:tcPr>
            <w:tcW w:w="1369" w:type="dxa"/>
            <w:gridSpan w:val="3"/>
            <w:vMerge/>
          </w:tcPr>
          <w:p w14:paraId="69A6B0FF"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tcPr>
          <w:p w14:paraId="3AE1111C" w14:textId="77777777" w:rsidR="00BA39F9" w:rsidRPr="00960F9E" w:rsidRDefault="00BA39F9" w:rsidP="00BA39F9">
            <w:pPr>
              <w:spacing w:after="200" w:line="276" w:lineRule="auto"/>
              <w:ind w:left="96"/>
              <w:jc w:val="left"/>
              <w:rPr>
                <w:rFonts w:ascii="Times New Roman" w:hAnsi="Times New Roman"/>
                <w:sz w:val="22"/>
                <w:szCs w:val="22"/>
              </w:rPr>
            </w:pPr>
          </w:p>
        </w:tc>
        <w:tc>
          <w:tcPr>
            <w:tcW w:w="1134" w:type="dxa"/>
            <w:vAlign w:val="center"/>
          </w:tcPr>
          <w:p w14:paraId="675A3D48"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tcPr>
          <w:p w14:paraId="0BEDD265" w14:textId="77777777" w:rsidR="00BA39F9" w:rsidRPr="00960F9E" w:rsidRDefault="00BA39F9" w:rsidP="00BA39F9">
            <w:pPr>
              <w:jc w:val="center"/>
            </w:pPr>
            <w:r w:rsidRPr="00960F9E">
              <w:rPr>
                <w:b/>
              </w:rPr>
              <w:t>-</w:t>
            </w:r>
          </w:p>
        </w:tc>
        <w:tc>
          <w:tcPr>
            <w:tcW w:w="1134" w:type="dxa"/>
          </w:tcPr>
          <w:p w14:paraId="3DAD1AFF" w14:textId="77777777" w:rsidR="00BA39F9" w:rsidRPr="00960F9E" w:rsidRDefault="00BA39F9" w:rsidP="00BA39F9">
            <w:pPr>
              <w:jc w:val="center"/>
            </w:pPr>
            <w:r w:rsidRPr="00960F9E">
              <w:rPr>
                <w:b/>
              </w:rPr>
              <w:t>-</w:t>
            </w:r>
          </w:p>
        </w:tc>
        <w:tc>
          <w:tcPr>
            <w:tcW w:w="1135" w:type="dxa"/>
          </w:tcPr>
          <w:p w14:paraId="34F18C38" w14:textId="77777777" w:rsidR="00BA39F9" w:rsidRPr="00960F9E" w:rsidRDefault="00BA39F9" w:rsidP="00BA39F9">
            <w:pPr>
              <w:jc w:val="center"/>
            </w:pPr>
            <w:r w:rsidRPr="00960F9E">
              <w:rPr>
                <w:b/>
              </w:rPr>
              <w:t>-</w:t>
            </w:r>
          </w:p>
        </w:tc>
        <w:tc>
          <w:tcPr>
            <w:tcW w:w="1133" w:type="dxa"/>
          </w:tcPr>
          <w:p w14:paraId="319D032E" w14:textId="77777777" w:rsidR="00BA39F9" w:rsidRPr="00960F9E" w:rsidRDefault="00BA39F9" w:rsidP="00BA39F9">
            <w:pPr>
              <w:jc w:val="center"/>
            </w:pPr>
            <w:r w:rsidRPr="00960F9E">
              <w:rPr>
                <w:b/>
              </w:rPr>
              <w:t>-</w:t>
            </w:r>
          </w:p>
        </w:tc>
        <w:tc>
          <w:tcPr>
            <w:tcW w:w="1134" w:type="dxa"/>
          </w:tcPr>
          <w:p w14:paraId="6F8FD672" w14:textId="77777777" w:rsidR="00BA39F9" w:rsidRPr="00960F9E" w:rsidRDefault="00BA39F9" w:rsidP="00BA39F9">
            <w:pPr>
              <w:jc w:val="center"/>
            </w:pPr>
            <w:r w:rsidRPr="00960F9E">
              <w:rPr>
                <w:b/>
              </w:rPr>
              <w:t>-</w:t>
            </w:r>
          </w:p>
        </w:tc>
        <w:tc>
          <w:tcPr>
            <w:tcW w:w="992" w:type="dxa"/>
          </w:tcPr>
          <w:p w14:paraId="7C22D257" w14:textId="77777777" w:rsidR="00BA39F9" w:rsidRPr="00960F9E" w:rsidRDefault="00BA39F9" w:rsidP="00BA39F9">
            <w:pPr>
              <w:jc w:val="center"/>
            </w:pPr>
            <w:r w:rsidRPr="00960F9E">
              <w:rPr>
                <w:b/>
              </w:rPr>
              <w:t>-</w:t>
            </w:r>
          </w:p>
        </w:tc>
        <w:tc>
          <w:tcPr>
            <w:tcW w:w="851" w:type="dxa"/>
          </w:tcPr>
          <w:p w14:paraId="5EEC486B" w14:textId="77777777" w:rsidR="00BA39F9" w:rsidRPr="00960F9E" w:rsidRDefault="00BA39F9" w:rsidP="00BA39F9">
            <w:pPr>
              <w:jc w:val="center"/>
            </w:pPr>
            <w:r w:rsidRPr="00960F9E">
              <w:rPr>
                <w:b/>
              </w:rPr>
              <w:t>-</w:t>
            </w:r>
          </w:p>
        </w:tc>
        <w:tc>
          <w:tcPr>
            <w:tcW w:w="992" w:type="dxa"/>
          </w:tcPr>
          <w:p w14:paraId="29A3119B" w14:textId="77777777" w:rsidR="00BA39F9" w:rsidRPr="00960F9E" w:rsidRDefault="00BA39F9" w:rsidP="00BA39F9">
            <w:pPr>
              <w:jc w:val="center"/>
            </w:pPr>
            <w:r w:rsidRPr="00960F9E">
              <w:rPr>
                <w:b/>
              </w:rPr>
              <w:t>-</w:t>
            </w:r>
          </w:p>
        </w:tc>
        <w:tc>
          <w:tcPr>
            <w:tcW w:w="851" w:type="dxa"/>
          </w:tcPr>
          <w:p w14:paraId="6FE72DE3" w14:textId="77777777" w:rsidR="00BA39F9" w:rsidRPr="00960F9E" w:rsidRDefault="00BA39F9" w:rsidP="00BA39F9">
            <w:pPr>
              <w:jc w:val="center"/>
            </w:pPr>
            <w:r w:rsidRPr="00960F9E">
              <w:rPr>
                <w:b/>
              </w:rPr>
              <w:t>-</w:t>
            </w:r>
          </w:p>
        </w:tc>
        <w:tc>
          <w:tcPr>
            <w:tcW w:w="850" w:type="dxa"/>
          </w:tcPr>
          <w:p w14:paraId="12D861B7" w14:textId="77777777" w:rsidR="00BA39F9" w:rsidRPr="00960F9E" w:rsidRDefault="00BA39F9" w:rsidP="00BA39F9">
            <w:pPr>
              <w:jc w:val="center"/>
            </w:pPr>
            <w:r w:rsidRPr="00960F9E">
              <w:rPr>
                <w:b/>
              </w:rPr>
              <w:t>-</w:t>
            </w:r>
          </w:p>
        </w:tc>
        <w:tc>
          <w:tcPr>
            <w:tcW w:w="1134" w:type="dxa"/>
          </w:tcPr>
          <w:p w14:paraId="122973E3" w14:textId="77777777" w:rsidR="00BA39F9" w:rsidRPr="00960F9E" w:rsidRDefault="00BA39F9" w:rsidP="00BA39F9">
            <w:pPr>
              <w:jc w:val="center"/>
            </w:pPr>
            <w:r w:rsidRPr="00960F9E">
              <w:rPr>
                <w:b/>
              </w:rPr>
              <w:t>-</w:t>
            </w:r>
          </w:p>
        </w:tc>
      </w:tr>
      <w:tr w:rsidR="00BA39F9" w:rsidRPr="00960F9E" w14:paraId="555F725D" w14:textId="77777777" w:rsidTr="00886D74">
        <w:trPr>
          <w:jc w:val="center"/>
        </w:trPr>
        <w:tc>
          <w:tcPr>
            <w:tcW w:w="474" w:type="dxa"/>
            <w:vMerge/>
          </w:tcPr>
          <w:p w14:paraId="15E4FCC8" w14:textId="77777777" w:rsidR="00BA39F9" w:rsidRPr="00960F9E" w:rsidRDefault="00BA39F9" w:rsidP="00BA39F9">
            <w:pPr>
              <w:spacing w:after="200" w:line="276" w:lineRule="auto"/>
              <w:jc w:val="center"/>
              <w:rPr>
                <w:rFonts w:ascii="Times New Roman" w:hAnsi="Times New Roman"/>
                <w:sz w:val="22"/>
                <w:szCs w:val="22"/>
              </w:rPr>
            </w:pPr>
          </w:p>
        </w:tc>
        <w:tc>
          <w:tcPr>
            <w:tcW w:w="1369" w:type="dxa"/>
            <w:gridSpan w:val="3"/>
            <w:vMerge/>
          </w:tcPr>
          <w:p w14:paraId="0CC2526F"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val="restart"/>
          </w:tcPr>
          <w:p w14:paraId="15E134A2" w14:textId="7C8D730E" w:rsidR="00BA39F9" w:rsidRPr="00960F9E" w:rsidRDefault="00BA39F9" w:rsidP="00BA39F9">
            <w:pPr>
              <w:widowControl w:val="0"/>
              <w:autoSpaceDE w:val="0"/>
              <w:autoSpaceDN w:val="0"/>
              <w:ind w:left="96"/>
              <w:jc w:val="left"/>
              <w:rPr>
                <w:rFonts w:ascii="Times New Roman" w:hAnsi="Times New Roman"/>
                <w:sz w:val="22"/>
                <w:szCs w:val="22"/>
              </w:rPr>
            </w:pPr>
            <w:r w:rsidRPr="00960F9E">
              <w:rPr>
                <w:rFonts w:ascii="Times New Roman" w:hAnsi="Times New Roman"/>
                <w:sz w:val="22"/>
                <w:szCs w:val="22"/>
              </w:rPr>
              <w:t>федеральный бюджет</w:t>
            </w:r>
          </w:p>
        </w:tc>
        <w:tc>
          <w:tcPr>
            <w:tcW w:w="1134" w:type="dxa"/>
            <w:vAlign w:val="center"/>
          </w:tcPr>
          <w:p w14:paraId="7BACE930"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ед.</w:t>
            </w:r>
          </w:p>
        </w:tc>
        <w:tc>
          <w:tcPr>
            <w:tcW w:w="1021" w:type="dxa"/>
          </w:tcPr>
          <w:p w14:paraId="337ADB70" w14:textId="77777777" w:rsidR="00BA39F9" w:rsidRPr="00960F9E" w:rsidRDefault="00BA39F9" w:rsidP="00BA39F9">
            <w:pPr>
              <w:jc w:val="center"/>
            </w:pPr>
            <w:r w:rsidRPr="00960F9E">
              <w:rPr>
                <w:b/>
              </w:rPr>
              <w:t>-</w:t>
            </w:r>
          </w:p>
        </w:tc>
        <w:tc>
          <w:tcPr>
            <w:tcW w:w="1134" w:type="dxa"/>
          </w:tcPr>
          <w:p w14:paraId="0B411B0D" w14:textId="77777777" w:rsidR="00BA39F9" w:rsidRPr="00960F9E" w:rsidRDefault="00BA39F9" w:rsidP="00BA39F9">
            <w:pPr>
              <w:jc w:val="center"/>
            </w:pPr>
            <w:r w:rsidRPr="00960F9E">
              <w:rPr>
                <w:b/>
              </w:rPr>
              <w:t>-</w:t>
            </w:r>
          </w:p>
        </w:tc>
        <w:tc>
          <w:tcPr>
            <w:tcW w:w="1135" w:type="dxa"/>
          </w:tcPr>
          <w:p w14:paraId="5BB78083" w14:textId="77777777" w:rsidR="00BA39F9" w:rsidRPr="00960F9E" w:rsidRDefault="00BA39F9" w:rsidP="00BA39F9">
            <w:pPr>
              <w:jc w:val="center"/>
            </w:pPr>
            <w:r w:rsidRPr="00960F9E">
              <w:rPr>
                <w:b/>
              </w:rPr>
              <w:t>-</w:t>
            </w:r>
          </w:p>
        </w:tc>
        <w:tc>
          <w:tcPr>
            <w:tcW w:w="1133" w:type="dxa"/>
          </w:tcPr>
          <w:p w14:paraId="29CA03AC" w14:textId="77777777" w:rsidR="00BA39F9" w:rsidRPr="00960F9E" w:rsidRDefault="00BA39F9" w:rsidP="00BA39F9">
            <w:pPr>
              <w:jc w:val="center"/>
            </w:pPr>
            <w:r w:rsidRPr="00960F9E">
              <w:rPr>
                <w:b/>
              </w:rPr>
              <w:t>-</w:t>
            </w:r>
          </w:p>
        </w:tc>
        <w:tc>
          <w:tcPr>
            <w:tcW w:w="1134" w:type="dxa"/>
          </w:tcPr>
          <w:p w14:paraId="45FBAE68" w14:textId="77777777" w:rsidR="00BA39F9" w:rsidRPr="00960F9E" w:rsidRDefault="00BA39F9" w:rsidP="00BA39F9">
            <w:pPr>
              <w:jc w:val="center"/>
            </w:pPr>
            <w:r w:rsidRPr="00960F9E">
              <w:rPr>
                <w:b/>
              </w:rPr>
              <w:t>-</w:t>
            </w:r>
          </w:p>
        </w:tc>
        <w:tc>
          <w:tcPr>
            <w:tcW w:w="992" w:type="dxa"/>
          </w:tcPr>
          <w:p w14:paraId="635EAC36" w14:textId="77777777" w:rsidR="00BA39F9" w:rsidRPr="00960F9E" w:rsidRDefault="00BA39F9" w:rsidP="00BA39F9">
            <w:pPr>
              <w:jc w:val="center"/>
            </w:pPr>
            <w:r w:rsidRPr="00960F9E">
              <w:rPr>
                <w:b/>
              </w:rPr>
              <w:t>-</w:t>
            </w:r>
          </w:p>
        </w:tc>
        <w:tc>
          <w:tcPr>
            <w:tcW w:w="851" w:type="dxa"/>
          </w:tcPr>
          <w:p w14:paraId="42018B0E" w14:textId="77777777" w:rsidR="00BA39F9" w:rsidRPr="00960F9E" w:rsidRDefault="00BA39F9" w:rsidP="00BA39F9">
            <w:pPr>
              <w:jc w:val="center"/>
            </w:pPr>
            <w:r w:rsidRPr="00960F9E">
              <w:rPr>
                <w:b/>
              </w:rPr>
              <w:t>-</w:t>
            </w:r>
          </w:p>
        </w:tc>
        <w:tc>
          <w:tcPr>
            <w:tcW w:w="992" w:type="dxa"/>
          </w:tcPr>
          <w:p w14:paraId="50406017" w14:textId="77777777" w:rsidR="00BA39F9" w:rsidRPr="00960F9E" w:rsidRDefault="00BA39F9" w:rsidP="00BA39F9">
            <w:pPr>
              <w:jc w:val="center"/>
            </w:pPr>
            <w:r w:rsidRPr="00960F9E">
              <w:rPr>
                <w:b/>
              </w:rPr>
              <w:t>-</w:t>
            </w:r>
          </w:p>
        </w:tc>
        <w:tc>
          <w:tcPr>
            <w:tcW w:w="851" w:type="dxa"/>
          </w:tcPr>
          <w:p w14:paraId="50B3418C" w14:textId="77777777" w:rsidR="00BA39F9" w:rsidRPr="00960F9E" w:rsidRDefault="00BA39F9" w:rsidP="00BA39F9">
            <w:pPr>
              <w:jc w:val="center"/>
            </w:pPr>
            <w:r w:rsidRPr="00960F9E">
              <w:rPr>
                <w:b/>
              </w:rPr>
              <w:t>-</w:t>
            </w:r>
          </w:p>
        </w:tc>
        <w:tc>
          <w:tcPr>
            <w:tcW w:w="850" w:type="dxa"/>
          </w:tcPr>
          <w:p w14:paraId="07E686FB" w14:textId="77777777" w:rsidR="00BA39F9" w:rsidRPr="00960F9E" w:rsidRDefault="00BA39F9" w:rsidP="00BA39F9">
            <w:pPr>
              <w:jc w:val="center"/>
            </w:pPr>
            <w:r w:rsidRPr="00960F9E">
              <w:rPr>
                <w:b/>
              </w:rPr>
              <w:t>-</w:t>
            </w:r>
          </w:p>
        </w:tc>
        <w:tc>
          <w:tcPr>
            <w:tcW w:w="1134" w:type="dxa"/>
          </w:tcPr>
          <w:p w14:paraId="31D50CF9" w14:textId="77777777" w:rsidR="00BA39F9" w:rsidRPr="00960F9E" w:rsidRDefault="00BA39F9" w:rsidP="00BA39F9">
            <w:pPr>
              <w:jc w:val="center"/>
            </w:pPr>
            <w:r w:rsidRPr="00960F9E">
              <w:rPr>
                <w:b/>
              </w:rPr>
              <w:t>-</w:t>
            </w:r>
          </w:p>
        </w:tc>
      </w:tr>
      <w:tr w:rsidR="00BA39F9" w:rsidRPr="00960F9E" w14:paraId="5E2462CA" w14:textId="77777777" w:rsidTr="00886D74">
        <w:trPr>
          <w:jc w:val="center"/>
        </w:trPr>
        <w:tc>
          <w:tcPr>
            <w:tcW w:w="474" w:type="dxa"/>
            <w:vMerge/>
          </w:tcPr>
          <w:p w14:paraId="49B345AE" w14:textId="77777777" w:rsidR="00BA39F9" w:rsidRPr="00960F9E" w:rsidRDefault="00BA39F9" w:rsidP="00BA39F9">
            <w:pPr>
              <w:spacing w:after="200" w:line="276" w:lineRule="auto"/>
              <w:jc w:val="center"/>
              <w:rPr>
                <w:rFonts w:ascii="Times New Roman" w:hAnsi="Times New Roman"/>
                <w:sz w:val="22"/>
                <w:szCs w:val="22"/>
              </w:rPr>
            </w:pPr>
          </w:p>
        </w:tc>
        <w:tc>
          <w:tcPr>
            <w:tcW w:w="1369" w:type="dxa"/>
            <w:gridSpan w:val="3"/>
            <w:vMerge/>
          </w:tcPr>
          <w:p w14:paraId="7D8513A0"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tcPr>
          <w:p w14:paraId="754EE525" w14:textId="77777777" w:rsidR="00BA39F9" w:rsidRPr="00960F9E" w:rsidRDefault="00BA39F9" w:rsidP="00BA39F9">
            <w:pPr>
              <w:spacing w:after="200" w:line="276" w:lineRule="auto"/>
              <w:ind w:left="96"/>
              <w:jc w:val="left"/>
              <w:rPr>
                <w:rFonts w:ascii="Times New Roman" w:hAnsi="Times New Roman"/>
                <w:sz w:val="22"/>
                <w:szCs w:val="22"/>
              </w:rPr>
            </w:pPr>
          </w:p>
        </w:tc>
        <w:tc>
          <w:tcPr>
            <w:tcW w:w="1134" w:type="dxa"/>
            <w:vAlign w:val="center"/>
          </w:tcPr>
          <w:p w14:paraId="6EB9BEBD"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tcPr>
          <w:p w14:paraId="66D75411" w14:textId="77777777" w:rsidR="00BA39F9" w:rsidRPr="00960F9E" w:rsidRDefault="00BA39F9" w:rsidP="00BA39F9">
            <w:pPr>
              <w:jc w:val="center"/>
            </w:pPr>
            <w:r w:rsidRPr="00960F9E">
              <w:rPr>
                <w:b/>
              </w:rPr>
              <w:t>-</w:t>
            </w:r>
          </w:p>
        </w:tc>
        <w:tc>
          <w:tcPr>
            <w:tcW w:w="1134" w:type="dxa"/>
          </w:tcPr>
          <w:p w14:paraId="6DC0F04E" w14:textId="77777777" w:rsidR="00BA39F9" w:rsidRPr="00960F9E" w:rsidRDefault="00BA39F9" w:rsidP="00BA39F9">
            <w:pPr>
              <w:jc w:val="center"/>
            </w:pPr>
            <w:r w:rsidRPr="00960F9E">
              <w:rPr>
                <w:b/>
              </w:rPr>
              <w:t>-</w:t>
            </w:r>
          </w:p>
        </w:tc>
        <w:tc>
          <w:tcPr>
            <w:tcW w:w="1135" w:type="dxa"/>
          </w:tcPr>
          <w:p w14:paraId="1DCFE244" w14:textId="77777777" w:rsidR="00BA39F9" w:rsidRPr="00960F9E" w:rsidRDefault="00BA39F9" w:rsidP="00BA39F9">
            <w:pPr>
              <w:jc w:val="center"/>
            </w:pPr>
            <w:r w:rsidRPr="00960F9E">
              <w:rPr>
                <w:b/>
              </w:rPr>
              <w:t>-</w:t>
            </w:r>
          </w:p>
        </w:tc>
        <w:tc>
          <w:tcPr>
            <w:tcW w:w="1133" w:type="dxa"/>
          </w:tcPr>
          <w:p w14:paraId="4B27FCFB" w14:textId="77777777" w:rsidR="00BA39F9" w:rsidRPr="00960F9E" w:rsidRDefault="00BA39F9" w:rsidP="00BA39F9">
            <w:pPr>
              <w:jc w:val="center"/>
            </w:pPr>
            <w:r w:rsidRPr="00960F9E">
              <w:rPr>
                <w:b/>
              </w:rPr>
              <w:t>-</w:t>
            </w:r>
          </w:p>
        </w:tc>
        <w:tc>
          <w:tcPr>
            <w:tcW w:w="1134" w:type="dxa"/>
          </w:tcPr>
          <w:p w14:paraId="5820FE73" w14:textId="77777777" w:rsidR="00BA39F9" w:rsidRPr="00960F9E" w:rsidRDefault="00BA39F9" w:rsidP="00BA39F9">
            <w:pPr>
              <w:jc w:val="center"/>
            </w:pPr>
            <w:r w:rsidRPr="00960F9E">
              <w:rPr>
                <w:b/>
              </w:rPr>
              <w:t>-</w:t>
            </w:r>
          </w:p>
        </w:tc>
        <w:tc>
          <w:tcPr>
            <w:tcW w:w="992" w:type="dxa"/>
          </w:tcPr>
          <w:p w14:paraId="04CE76BF" w14:textId="77777777" w:rsidR="00BA39F9" w:rsidRPr="00960F9E" w:rsidRDefault="00BA39F9" w:rsidP="00BA39F9">
            <w:pPr>
              <w:jc w:val="center"/>
            </w:pPr>
            <w:r w:rsidRPr="00960F9E">
              <w:rPr>
                <w:b/>
              </w:rPr>
              <w:t>-</w:t>
            </w:r>
          </w:p>
        </w:tc>
        <w:tc>
          <w:tcPr>
            <w:tcW w:w="851" w:type="dxa"/>
          </w:tcPr>
          <w:p w14:paraId="7FAE1F40" w14:textId="77777777" w:rsidR="00BA39F9" w:rsidRPr="00960F9E" w:rsidRDefault="00BA39F9" w:rsidP="00BA39F9">
            <w:pPr>
              <w:jc w:val="center"/>
            </w:pPr>
            <w:r w:rsidRPr="00960F9E">
              <w:rPr>
                <w:b/>
              </w:rPr>
              <w:t>-</w:t>
            </w:r>
          </w:p>
        </w:tc>
        <w:tc>
          <w:tcPr>
            <w:tcW w:w="992" w:type="dxa"/>
          </w:tcPr>
          <w:p w14:paraId="55F1DE59" w14:textId="77777777" w:rsidR="00BA39F9" w:rsidRPr="00960F9E" w:rsidRDefault="00BA39F9" w:rsidP="00BA39F9">
            <w:pPr>
              <w:jc w:val="center"/>
            </w:pPr>
            <w:r w:rsidRPr="00960F9E">
              <w:rPr>
                <w:b/>
              </w:rPr>
              <w:t>-</w:t>
            </w:r>
          </w:p>
        </w:tc>
        <w:tc>
          <w:tcPr>
            <w:tcW w:w="851" w:type="dxa"/>
          </w:tcPr>
          <w:p w14:paraId="3AEBDF2A" w14:textId="77777777" w:rsidR="00BA39F9" w:rsidRPr="00960F9E" w:rsidRDefault="00BA39F9" w:rsidP="00BA39F9">
            <w:pPr>
              <w:jc w:val="center"/>
            </w:pPr>
            <w:r w:rsidRPr="00960F9E">
              <w:rPr>
                <w:b/>
              </w:rPr>
              <w:t>-</w:t>
            </w:r>
          </w:p>
        </w:tc>
        <w:tc>
          <w:tcPr>
            <w:tcW w:w="850" w:type="dxa"/>
          </w:tcPr>
          <w:p w14:paraId="05DD1824" w14:textId="77777777" w:rsidR="00BA39F9" w:rsidRPr="00960F9E" w:rsidRDefault="00BA39F9" w:rsidP="00BA39F9">
            <w:pPr>
              <w:jc w:val="center"/>
            </w:pPr>
            <w:r w:rsidRPr="00960F9E">
              <w:rPr>
                <w:b/>
              </w:rPr>
              <w:t>-</w:t>
            </w:r>
          </w:p>
        </w:tc>
        <w:tc>
          <w:tcPr>
            <w:tcW w:w="1134" w:type="dxa"/>
          </w:tcPr>
          <w:p w14:paraId="0DF3D44E" w14:textId="77777777" w:rsidR="00BA39F9" w:rsidRPr="00960F9E" w:rsidRDefault="00BA39F9" w:rsidP="00BA39F9">
            <w:pPr>
              <w:jc w:val="center"/>
            </w:pPr>
            <w:r w:rsidRPr="00960F9E">
              <w:rPr>
                <w:b/>
              </w:rPr>
              <w:t>-</w:t>
            </w:r>
          </w:p>
        </w:tc>
      </w:tr>
      <w:tr w:rsidR="00BA39F9" w:rsidRPr="00960F9E" w14:paraId="00A11BF6" w14:textId="77777777" w:rsidTr="00886D74">
        <w:trPr>
          <w:jc w:val="center"/>
        </w:trPr>
        <w:tc>
          <w:tcPr>
            <w:tcW w:w="474" w:type="dxa"/>
            <w:vMerge/>
          </w:tcPr>
          <w:p w14:paraId="34EED0E6" w14:textId="77777777" w:rsidR="00BA39F9" w:rsidRPr="00960F9E" w:rsidRDefault="00BA39F9" w:rsidP="00BA39F9">
            <w:pPr>
              <w:spacing w:after="200" w:line="276" w:lineRule="auto"/>
              <w:jc w:val="center"/>
              <w:rPr>
                <w:rFonts w:ascii="Times New Roman" w:hAnsi="Times New Roman"/>
                <w:sz w:val="22"/>
                <w:szCs w:val="22"/>
              </w:rPr>
            </w:pPr>
          </w:p>
        </w:tc>
        <w:tc>
          <w:tcPr>
            <w:tcW w:w="1369" w:type="dxa"/>
            <w:gridSpan w:val="3"/>
            <w:vMerge/>
          </w:tcPr>
          <w:p w14:paraId="48D0E883"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val="restart"/>
          </w:tcPr>
          <w:p w14:paraId="1174C515" w14:textId="7D1A0C87" w:rsidR="00BA39F9" w:rsidRPr="00960F9E" w:rsidRDefault="00BA39F9" w:rsidP="00BA39F9">
            <w:pPr>
              <w:widowControl w:val="0"/>
              <w:autoSpaceDE w:val="0"/>
              <w:autoSpaceDN w:val="0"/>
              <w:ind w:left="96"/>
              <w:jc w:val="left"/>
              <w:rPr>
                <w:rFonts w:ascii="Times New Roman" w:hAnsi="Times New Roman"/>
                <w:sz w:val="22"/>
                <w:szCs w:val="22"/>
              </w:rPr>
            </w:pPr>
            <w:r w:rsidRPr="00960F9E">
              <w:rPr>
                <w:rFonts w:ascii="Times New Roman" w:hAnsi="Times New Roman"/>
                <w:sz w:val="22"/>
                <w:szCs w:val="22"/>
              </w:rPr>
              <w:t>республи-канский бюджет РД</w:t>
            </w:r>
          </w:p>
        </w:tc>
        <w:tc>
          <w:tcPr>
            <w:tcW w:w="1134" w:type="dxa"/>
            <w:vAlign w:val="center"/>
          </w:tcPr>
          <w:p w14:paraId="47B961CA"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ед.</w:t>
            </w:r>
          </w:p>
        </w:tc>
        <w:tc>
          <w:tcPr>
            <w:tcW w:w="1021" w:type="dxa"/>
          </w:tcPr>
          <w:p w14:paraId="2DE94DD6" w14:textId="77777777" w:rsidR="00BA39F9" w:rsidRPr="00960F9E" w:rsidRDefault="00BA39F9" w:rsidP="00BA39F9">
            <w:pPr>
              <w:jc w:val="center"/>
            </w:pPr>
            <w:r w:rsidRPr="00960F9E">
              <w:rPr>
                <w:b/>
              </w:rPr>
              <w:t>-</w:t>
            </w:r>
          </w:p>
        </w:tc>
        <w:tc>
          <w:tcPr>
            <w:tcW w:w="1134" w:type="dxa"/>
          </w:tcPr>
          <w:p w14:paraId="6A5BE135" w14:textId="77777777" w:rsidR="00BA39F9" w:rsidRPr="00960F9E" w:rsidRDefault="00BA39F9" w:rsidP="00BA39F9">
            <w:pPr>
              <w:jc w:val="center"/>
            </w:pPr>
            <w:r w:rsidRPr="00960F9E">
              <w:rPr>
                <w:b/>
              </w:rPr>
              <w:t>-</w:t>
            </w:r>
          </w:p>
        </w:tc>
        <w:tc>
          <w:tcPr>
            <w:tcW w:w="1135" w:type="dxa"/>
          </w:tcPr>
          <w:p w14:paraId="61DB9F9E" w14:textId="77777777" w:rsidR="00BA39F9" w:rsidRPr="00960F9E" w:rsidRDefault="00BA39F9" w:rsidP="00BA39F9">
            <w:pPr>
              <w:jc w:val="center"/>
            </w:pPr>
            <w:r w:rsidRPr="00960F9E">
              <w:rPr>
                <w:b/>
              </w:rPr>
              <w:t>-</w:t>
            </w:r>
          </w:p>
        </w:tc>
        <w:tc>
          <w:tcPr>
            <w:tcW w:w="1133" w:type="dxa"/>
          </w:tcPr>
          <w:p w14:paraId="418769C8" w14:textId="77777777" w:rsidR="00BA39F9" w:rsidRPr="00960F9E" w:rsidRDefault="00BA39F9" w:rsidP="00BA39F9">
            <w:pPr>
              <w:jc w:val="center"/>
            </w:pPr>
            <w:r w:rsidRPr="00960F9E">
              <w:rPr>
                <w:b/>
              </w:rPr>
              <w:t>-</w:t>
            </w:r>
          </w:p>
        </w:tc>
        <w:tc>
          <w:tcPr>
            <w:tcW w:w="1134" w:type="dxa"/>
          </w:tcPr>
          <w:p w14:paraId="02F20164" w14:textId="77777777" w:rsidR="00BA39F9" w:rsidRPr="00960F9E" w:rsidRDefault="00BA39F9" w:rsidP="00BA39F9">
            <w:pPr>
              <w:jc w:val="center"/>
            </w:pPr>
            <w:r w:rsidRPr="00960F9E">
              <w:rPr>
                <w:b/>
              </w:rPr>
              <w:t>-</w:t>
            </w:r>
          </w:p>
        </w:tc>
        <w:tc>
          <w:tcPr>
            <w:tcW w:w="992" w:type="dxa"/>
          </w:tcPr>
          <w:p w14:paraId="192C03BE" w14:textId="77777777" w:rsidR="00BA39F9" w:rsidRPr="00960F9E" w:rsidRDefault="00BA39F9" w:rsidP="00BA39F9">
            <w:pPr>
              <w:jc w:val="center"/>
            </w:pPr>
            <w:r w:rsidRPr="00960F9E">
              <w:rPr>
                <w:b/>
              </w:rPr>
              <w:t>-</w:t>
            </w:r>
          </w:p>
        </w:tc>
        <w:tc>
          <w:tcPr>
            <w:tcW w:w="851" w:type="dxa"/>
          </w:tcPr>
          <w:p w14:paraId="48983C29" w14:textId="77777777" w:rsidR="00BA39F9" w:rsidRPr="00960F9E" w:rsidRDefault="00BA39F9" w:rsidP="00BA39F9">
            <w:pPr>
              <w:jc w:val="center"/>
            </w:pPr>
            <w:r w:rsidRPr="00960F9E">
              <w:rPr>
                <w:b/>
              </w:rPr>
              <w:t>-</w:t>
            </w:r>
          </w:p>
        </w:tc>
        <w:tc>
          <w:tcPr>
            <w:tcW w:w="992" w:type="dxa"/>
          </w:tcPr>
          <w:p w14:paraId="1348BADA" w14:textId="77777777" w:rsidR="00BA39F9" w:rsidRPr="00960F9E" w:rsidRDefault="00BA39F9" w:rsidP="00BA39F9">
            <w:pPr>
              <w:jc w:val="center"/>
            </w:pPr>
            <w:r w:rsidRPr="00960F9E">
              <w:rPr>
                <w:b/>
              </w:rPr>
              <w:t>-</w:t>
            </w:r>
          </w:p>
        </w:tc>
        <w:tc>
          <w:tcPr>
            <w:tcW w:w="851" w:type="dxa"/>
          </w:tcPr>
          <w:p w14:paraId="6834FB62" w14:textId="77777777" w:rsidR="00BA39F9" w:rsidRPr="00960F9E" w:rsidRDefault="00BA39F9" w:rsidP="00BA39F9">
            <w:pPr>
              <w:jc w:val="center"/>
            </w:pPr>
            <w:r w:rsidRPr="00960F9E">
              <w:rPr>
                <w:b/>
              </w:rPr>
              <w:t>-</w:t>
            </w:r>
          </w:p>
        </w:tc>
        <w:tc>
          <w:tcPr>
            <w:tcW w:w="850" w:type="dxa"/>
          </w:tcPr>
          <w:p w14:paraId="539CD5A9" w14:textId="77777777" w:rsidR="00BA39F9" w:rsidRPr="00960F9E" w:rsidRDefault="00BA39F9" w:rsidP="00BA39F9">
            <w:pPr>
              <w:jc w:val="center"/>
            </w:pPr>
            <w:r w:rsidRPr="00960F9E">
              <w:rPr>
                <w:b/>
              </w:rPr>
              <w:t>-</w:t>
            </w:r>
          </w:p>
        </w:tc>
        <w:tc>
          <w:tcPr>
            <w:tcW w:w="1134" w:type="dxa"/>
          </w:tcPr>
          <w:p w14:paraId="42BDA649" w14:textId="77777777" w:rsidR="00BA39F9" w:rsidRPr="00960F9E" w:rsidRDefault="00BA39F9" w:rsidP="00BA39F9">
            <w:pPr>
              <w:jc w:val="center"/>
            </w:pPr>
            <w:r w:rsidRPr="00960F9E">
              <w:rPr>
                <w:b/>
              </w:rPr>
              <w:t>-</w:t>
            </w:r>
          </w:p>
        </w:tc>
      </w:tr>
      <w:tr w:rsidR="00BA39F9" w:rsidRPr="00960F9E" w14:paraId="25BC83BD" w14:textId="77777777" w:rsidTr="00886D74">
        <w:trPr>
          <w:jc w:val="center"/>
        </w:trPr>
        <w:tc>
          <w:tcPr>
            <w:tcW w:w="474" w:type="dxa"/>
            <w:vMerge/>
          </w:tcPr>
          <w:p w14:paraId="3FBA4CE3" w14:textId="77777777" w:rsidR="00BA39F9" w:rsidRPr="00960F9E" w:rsidRDefault="00BA39F9" w:rsidP="00BA39F9">
            <w:pPr>
              <w:spacing w:after="200" w:line="276" w:lineRule="auto"/>
              <w:jc w:val="center"/>
              <w:rPr>
                <w:rFonts w:ascii="Times New Roman" w:hAnsi="Times New Roman"/>
                <w:sz w:val="22"/>
                <w:szCs w:val="22"/>
              </w:rPr>
            </w:pPr>
          </w:p>
        </w:tc>
        <w:tc>
          <w:tcPr>
            <w:tcW w:w="1369" w:type="dxa"/>
            <w:gridSpan w:val="3"/>
            <w:vMerge/>
          </w:tcPr>
          <w:p w14:paraId="692473DC"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tcPr>
          <w:p w14:paraId="367DAA98" w14:textId="77777777" w:rsidR="00BA39F9" w:rsidRPr="00960F9E" w:rsidRDefault="00BA39F9" w:rsidP="00BA39F9">
            <w:pPr>
              <w:spacing w:after="200" w:line="276" w:lineRule="auto"/>
              <w:jc w:val="left"/>
              <w:rPr>
                <w:rFonts w:ascii="Times New Roman" w:hAnsi="Times New Roman"/>
                <w:sz w:val="22"/>
                <w:szCs w:val="22"/>
              </w:rPr>
            </w:pPr>
          </w:p>
        </w:tc>
        <w:tc>
          <w:tcPr>
            <w:tcW w:w="1134" w:type="dxa"/>
          </w:tcPr>
          <w:p w14:paraId="0E0663BC"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tcPr>
          <w:p w14:paraId="262CE6F6" w14:textId="77777777" w:rsidR="00BA39F9" w:rsidRPr="00960F9E" w:rsidRDefault="00BA39F9" w:rsidP="00BA39F9">
            <w:pPr>
              <w:jc w:val="center"/>
            </w:pPr>
            <w:r w:rsidRPr="00960F9E">
              <w:rPr>
                <w:b/>
              </w:rPr>
              <w:t>-</w:t>
            </w:r>
          </w:p>
        </w:tc>
        <w:tc>
          <w:tcPr>
            <w:tcW w:w="1134" w:type="dxa"/>
          </w:tcPr>
          <w:p w14:paraId="23A51FAB" w14:textId="77777777" w:rsidR="00BA39F9" w:rsidRPr="00960F9E" w:rsidRDefault="00BA39F9" w:rsidP="00BA39F9">
            <w:pPr>
              <w:jc w:val="center"/>
            </w:pPr>
            <w:r w:rsidRPr="00960F9E">
              <w:rPr>
                <w:b/>
              </w:rPr>
              <w:t>-</w:t>
            </w:r>
          </w:p>
        </w:tc>
        <w:tc>
          <w:tcPr>
            <w:tcW w:w="1135" w:type="dxa"/>
          </w:tcPr>
          <w:p w14:paraId="10BCB4B9" w14:textId="77777777" w:rsidR="00BA39F9" w:rsidRPr="00960F9E" w:rsidRDefault="00BA39F9" w:rsidP="00BA39F9">
            <w:pPr>
              <w:jc w:val="center"/>
            </w:pPr>
            <w:r w:rsidRPr="00960F9E">
              <w:rPr>
                <w:b/>
              </w:rPr>
              <w:t>-</w:t>
            </w:r>
          </w:p>
        </w:tc>
        <w:tc>
          <w:tcPr>
            <w:tcW w:w="1133" w:type="dxa"/>
          </w:tcPr>
          <w:p w14:paraId="326DC944" w14:textId="77777777" w:rsidR="00BA39F9" w:rsidRPr="00960F9E" w:rsidRDefault="00BA39F9" w:rsidP="00BA39F9">
            <w:pPr>
              <w:jc w:val="center"/>
            </w:pPr>
            <w:r w:rsidRPr="00960F9E">
              <w:rPr>
                <w:b/>
              </w:rPr>
              <w:t>-</w:t>
            </w:r>
          </w:p>
        </w:tc>
        <w:tc>
          <w:tcPr>
            <w:tcW w:w="1134" w:type="dxa"/>
          </w:tcPr>
          <w:p w14:paraId="38CF080D" w14:textId="77777777" w:rsidR="00BA39F9" w:rsidRPr="00960F9E" w:rsidRDefault="00BA39F9" w:rsidP="00BA39F9">
            <w:pPr>
              <w:jc w:val="center"/>
            </w:pPr>
            <w:r w:rsidRPr="00960F9E">
              <w:rPr>
                <w:b/>
              </w:rPr>
              <w:t>-</w:t>
            </w:r>
          </w:p>
        </w:tc>
        <w:tc>
          <w:tcPr>
            <w:tcW w:w="992" w:type="dxa"/>
          </w:tcPr>
          <w:p w14:paraId="7974A619" w14:textId="77777777" w:rsidR="00BA39F9" w:rsidRPr="00960F9E" w:rsidRDefault="00BA39F9" w:rsidP="00BA39F9">
            <w:pPr>
              <w:jc w:val="center"/>
            </w:pPr>
            <w:r w:rsidRPr="00960F9E">
              <w:rPr>
                <w:b/>
              </w:rPr>
              <w:t>-</w:t>
            </w:r>
          </w:p>
        </w:tc>
        <w:tc>
          <w:tcPr>
            <w:tcW w:w="851" w:type="dxa"/>
          </w:tcPr>
          <w:p w14:paraId="0B1502F3" w14:textId="77777777" w:rsidR="00BA39F9" w:rsidRPr="00960F9E" w:rsidRDefault="00BA39F9" w:rsidP="00BA39F9">
            <w:pPr>
              <w:jc w:val="center"/>
            </w:pPr>
            <w:r w:rsidRPr="00960F9E">
              <w:rPr>
                <w:b/>
              </w:rPr>
              <w:t>-</w:t>
            </w:r>
          </w:p>
        </w:tc>
        <w:tc>
          <w:tcPr>
            <w:tcW w:w="992" w:type="dxa"/>
          </w:tcPr>
          <w:p w14:paraId="401ECD1D" w14:textId="77777777" w:rsidR="00BA39F9" w:rsidRPr="00960F9E" w:rsidRDefault="00BA39F9" w:rsidP="00BA39F9">
            <w:pPr>
              <w:jc w:val="center"/>
            </w:pPr>
            <w:r w:rsidRPr="00960F9E">
              <w:rPr>
                <w:b/>
              </w:rPr>
              <w:t>-</w:t>
            </w:r>
          </w:p>
        </w:tc>
        <w:tc>
          <w:tcPr>
            <w:tcW w:w="851" w:type="dxa"/>
          </w:tcPr>
          <w:p w14:paraId="78AFAB25" w14:textId="77777777" w:rsidR="00BA39F9" w:rsidRPr="00960F9E" w:rsidRDefault="00BA39F9" w:rsidP="00BA39F9">
            <w:pPr>
              <w:jc w:val="center"/>
            </w:pPr>
            <w:r w:rsidRPr="00960F9E">
              <w:rPr>
                <w:b/>
              </w:rPr>
              <w:t>-</w:t>
            </w:r>
          </w:p>
        </w:tc>
        <w:tc>
          <w:tcPr>
            <w:tcW w:w="850" w:type="dxa"/>
          </w:tcPr>
          <w:p w14:paraId="0645B3F0" w14:textId="77777777" w:rsidR="00BA39F9" w:rsidRPr="00960F9E" w:rsidRDefault="00BA39F9" w:rsidP="00BA39F9">
            <w:pPr>
              <w:jc w:val="center"/>
            </w:pPr>
            <w:r w:rsidRPr="00960F9E">
              <w:rPr>
                <w:b/>
              </w:rPr>
              <w:t>-</w:t>
            </w:r>
          </w:p>
        </w:tc>
        <w:tc>
          <w:tcPr>
            <w:tcW w:w="1134" w:type="dxa"/>
          </w:tcPr>
          <w:p w14:paraId="3B14BDA7" w14:textId="77777777" w:rsidR="00BA39F9" w:rsidRPr="00960F9E" w:rsidRDefault="00BA39F9" w:rsidP="00BA39F9">
            <w:pPr>
              <w:jc w:val="center"/>
            </w:pPr>
            <w:r w:rsidRPr="00960F9E">
              <w:rPr>
                <w:b/>
              </w:rPr>
              <w:t>-</w:t>
            </w:r>
          </w:p>
        </w:tc>
      </w:tr>
      <w:tr w:rsidR="00BA39F9" w:rsidRPr="00960F9E" w14:paraId="3C73BE65" w14:textId="77777777" w:rsidTr="00886D74">
        <w:trPr>
          <w:jc w:val="center"/>
        </w:trPr>
        <w:tc>
          <w:tcPr>
            <w:tcW w:w="474" w:type="dxa"/>
            <w:vMerge/>
          </w:tcPr>
          <w:p w14:paraId="4C16BBDB" w14:textId="77777777" w:rsidR="00BA39F9" w:rsidRPr="00960F9E" w:rsidRDefault="00BA39F9" w:rsidP="00BA39F9">
            <w:pPr>
              <w:spacing w:after="200" w:line="276" w:lineRule="auto"/>
              <w:jc w:val="center"/>
              <w:rPr>
                <w:rFonts w:ascii="Times New Roman" w:hAnsi="Times New Roman"/>
                <w:sz w:val="22"/>
                <w:szCs w:val="22"/>
              </w:rPr>
            </w:pPr>
          </w:p>
        </w:tc>
        <w:tc>
          <w:tcPr>
            <w:tcW w:w="1369" w:type="dxa"/>
            <w:gridSpan w:val="3"/>
            <w:vMerge/>
          </w:tcPr>
          <w:p w14:paraId="1F31A45E"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val="restart"/>
          </w:tcPr>
          <w:p w14:paraId="4E7B5B87" w14:textId="77777777" w:rsidR="00BA39F9" w:rsidRPr="00960F9E" w:rsidRDefault="00BA39F9" w:rsidP="00BA39F9">
            <w:pPr>
              <w:widowControl w:val="0"/>
              <w:autoSpaceDE w:val="0"/>
              <w:autoSpaceDN w:val="0"/>
              <w:ind w:left="96"/>
              <w:jc w:val="left"/>
              <w:rPr>
                <w:rFonts w:ascii="Times New Roman" w:hAnsi="Times New Roman"/>
                <w:sz w:val="22"/>
                <w:szCs w:val="22"/>
              </w:rPr>
            </w:pPr>
            <w:r w:rsidRPr="00960F9E">
              <w:rPr>
                <w:rFonts w:ascii="Times New Roman" w:hAnsi="Times New Roman"/>
                <w:sz w:val="22"/>
                <w:szCs w:val="22"/>
              </w:rPr>
              <w:t>местный бюджет</w:t>
            </w:r>
          </w:p>
        </w:tc>
        <w:tc>
          <w:tcPr>
            <w:tcW w:w="1134" w:type="dxa"/>
          </w:tcPr>
          <w:p w14:paraId="6D73186A"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ед.</w:t>
            </w:r>
          </w:p>
        </w:tc>
        <w:tc>
          <w:tcPr>
            <w:tcW w:w="1021" w:type="dxa"/>
          </w:tcPr>
          <w:p w14:paraId="737C9A8F" w14:textId="77777777" w:rsidR="00BA39F9" w:rsidRPr="00960F9E" w:rsidRDefault="00BA39F9" w:rsidP="00BA39F9">
            <w:pPr>
              <w:jc w:val="center"/>
            </w:pPr>
            <w:r w:rsidRPr="00960F9E">
              <w:rPr>
                <w:b/>
              </w:rPr>
              <w:t>-</w:t>
            </w:r>
          </w:p>
        </w:tc>
        <w:tc>
          <w:tcPr>
            <w:tcW w:w="1134" w:type="dxa"/>
          </w:tcPr>
          <w:p w14:paraId="0E424A20" w14:textId="77777777" w:rsidR="00BA39F9" w:rsidRPr="00960F9E" w:rsidRDefault="00BA39F9" w:rsidP="00BA39F9">
            <w:pPr>
              <w:jc w:val="center"/>
            </w:pPr>
            <w:r w:rsidRPr="00960F9E">
              <w:rPr>
                <w:b/>
              </w:rPr>
              <w:t>-</w:t>
            </w:r>
          </w:p>
        </w:tc>
        <w:tc>
          <w:tcPr>
            <w:tcW w:w="1135" w:type="dxa"/>
          </w:tcPr>
          <w:p w14:paraId="20226FF0" w14:textId="77777777" w:rsidR="00BA39F9" w:rsidRPr="00960F9E" w:rsidRDefault="00BA39F9" w:rsidP="00BA39F9">
            <w:pPr>
              <w:jc w:val="center"/>
            </w:pPr>
            <w:r w:rsidRPr="00960F9E">
              <w:rPr>
                <w:b/>
              </w:rPr>
              <w:t>-</w:t>
            </w:r>
          </w:p>
        </w:tc>
        <w:tc>
          <w:tcPr>
            <w:tcW w:w="1133" w:type="dxa"/>
          </w:tcPr>
          <w:p w14:paraId="642D1A82" w14:textId="77777777" w:rsidR="00BA39F9" w:rsidRPr="00960F9E" w:rsidRDefault="00BA39F9" w:rsidP="00BA39F9">
            <w:pPr>
              <w:jc w:val="center"/>
            </w:pPr>
            <w:r w:rsidRPr="00960F9E">
              <w:rPr>
                <w:b/>
              </w:rPr>
              <w:t>-</w:t>
            </w:r>
          </w:p>
        </w:tc>
        <w:tc>
          <w:tcPr>
            <w:tcW w:w="1134" w:type="dxa"/>
          </w:tcPr>
          <w:p w14:paraId="315EE2A4" w14:textId="77777777" w:rsidR="00BA39F9" w:rsidRPr="00960F9E" w:rsidRDefault="00BA39F9" w:rsidP="00BA39F9">
            <w:pPr>
              <w:jc w:val="center"/>
            </w:pPr>
            <w:r w:rsidRPr="00960F9E">
              <w:rPr>
                <w:b/>
              </w:rPr>
              <w:t>-</w:t>
            </w:r>
          </w:p>
        </w:tc>
        <w:tc>
          <w:tcPr>
            <w:tcW w:w="992" w:type="dxa"/>
          </w:tcPr>
          <w:p w14:paraId="20297942" w14:textId="77777777" w:rsidR="00BA39F9" w:rsidRPr="00960F9E" w:rsidRDefault="00BA39F9" w:rsidP="00BA39F9">
            <w:pPr>
              <w:jc w:val="center"/>
            </w:pPr>
            <w:r w:rsidRPr="00960F9E">
              <w:rPr>
                <w:b/>
              </w:rPr>
              <w:t>-</w:t>
            </w:r>
          </w:p>
        </w:tc>
        <w:tc>
          <w:tcPr>
            <w:tcW w:w="851" w:type="dxa"/>
          </w:tcPr>
          <w:p w14:paraId="721D9DFC" w14:textId="77777777" w:rsidR="00BA39F9" w:rsidRPr="00960F9E" w:rsidRDefault="00BA39F9" w:rsidP="00BA39F9">
            <w:pPr>
              <w:jc w:val="center"/>
            </w:pPr>
            <w:r w:rsidRPr="00960F9E">
              <w:rPr>
                <w:b/>
              </w:rPr>
              <w:t>-</w:t>
            </w:r>
          </w:p>
        </w:tc>
        <w:tc>
          <w:tcPr>
            <w:tcW w:w="992" w:type="dxa"/>
          </w:tcPr>
          <w:p w14:paraId="7542B18C" w14:textId="77777777" w:rsidR="00BA39F9" w:rsidRPr="00960F9E" w:rsidRDefault="00BA39F9" w:rsidP="00BA39F9">
            <w:pPr>
              <w:jc w:val="center"/>
            </w:pPr>
            <w:r w:rsidRPr="00960F9E">
              <w:rPr>
                <w:b/>
              </w:rPr>
              <w:t>-</w:t>
            </w:r>
          </w:p>
        </w:tc>
        <w:tc>
          <w:tcPr>
            <w:tcW w:w="851" w:type="dxa"/>
          </w:tcPr>
          <w:p w14:paraId="1AA2425F" w14:textId="77777777" w:rsidR="00BA39F9" w:rsidRPr="00960F9E" w:rsidRDefault="00BA39F9" w:rsidP="00BA39F9">
            <w:pPr>
              <w:jc w:val="center"/>
            </w:pPr>
            <w:r w:rsidRPr="00960F9E">
              <w:rPr>
                <w:b/>
              </w:rPr>
              <w:t>-</w:t>
            </w:r>
          </w:p>
        </w:tc>
        <w:tc>
          <w:tcPr>
            <w:tcW w:w="850" w:type="dxa"/>
          </w:tcPr>
          <w:p w14:paraId="5DD8E963" w14:textId="77777777" w:rsidR="00BA39F9" w:rsidRPr="00960F9E" w:rsidRDefault="00BA39F9" w:rsidP="00BA39F9">
            <w:pPr>
              <w:jc w:val="center"/>
            </w:pPr>
            <w:r w:rsidRPr="00960F9E">
              <w:rPr>
                <w:b/>
              </w:rPr>
              <w:t>-</w:t>
            </w:r>
          </w:p>
        </w:tc>
        <w:tc>
          <w:tcPr>
            <w:tcW w:w="1134" w:type="dxa"/>
          </w:tcPr>
          <w:p w14:paraId="657E619D" w14:textId="77777777" w:rsidR="00BA39F9" w:rsidRPr="00960F9E" w:rsidRDefault="00BA39F9" w:rsidP="00BA39F9">
            <w:pPr>
              <w:jc w:val="center"/>
            </w:pPr>
            <w:r w:rsidRPr="00960F9E">
              <w:rPr>
                <w:b/>
              </w:rPr>
              <w:t>-</w:t>
            </w:r>
          </w:p>
        </w:tc>
      </w:tr>
      <w:tr w:rsidR="00BA39F9" w:rsidRPr="00960F9E" w14:paraId="17C75AD2" w14:textId="77777777" w:rsidTr="00886D74">
        <w:trPr>
          <w:jc w:val="center"/>
        </w:trPr>
        <w:tc>
          <w:tcPr>
            <w:tcW w:w="474" w:type="dxa"/>
            <w:vMerge/>
          </w:tcPr>
          <w:p w14:paraId="3F5BF3EB" w14:textId="77777777" w:rsidR="00BA39F9" w:rsidRPr="00960F9E" w:rsidRDefault="00BA39F9" w:rsidP="00BA39F9">
            <w:pPr>
              <w:spacing w:after="200" w:line="276" w:lineRule="auto"/>
              <w:jc w:val="center"/>
              <w:rPr>
                <w:rFonts w:ascii="Times New Roman" w:hAnsi="Times New Roman"/>
                <w:sz w:val="22"/>
                <w:szCs w:val="22"/>
              </w:rPr>
            </w:pPr>
          </w:p>
        </w:tc>
        <w:tc>
          <w:tcPr>
            <w:tcW w:w="1369" w:type="dxa"/>
            <w:gridSpan w:val="3"/>
            <w:vMerge/>
          </w:tcPr>
          <w:p w14:paraId="45A9664C"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tcPr>
          <w:p w14:paraId="0EC648FB" w14:textId="77777777" w:rsidR="00BA39F9" w:rsidRPr="00960F9E" w:rsidRDefault="00BA39F9" w:rsidP="00BA39F9">
            <w:pPr>
              <w:spacing w:after="200" w:line="276" w:lineRule="auto"/>
              <w:jc w:val="left"/>
              <w:rPr>
                <w:rFonts w:ascii="Times New Roman" w:hAnsi="Times New Roman"/>
                <w:sz w:val="22"/>
                <w:szCs w:val="22"/>
              </w:rPr>
            </w:pPr>
          </w:p>
        </w:tc>
        <w:tc>
          <w:tcPr>
            <w:tcW w:w="1134" w:type="dxa"/>
          </w:tcPr>
          <w:p w14:paraId="67EA70B7"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tcPr>
          <w:p w14:paraId="27F30AC7" w14:textId="77777777" w:rsidR="00BA39F9" w:rsidRPr="00960F9E" w:rsidRDefault="00BA39F9" w:rsidP="00BA39F9">
            <w:pPr>
              <w:jc w:val="center"/>
            </w:pPr>
            <w:r w:rsidRPr="00960F9E">
              <w:rPr>
                <w:b/>
              </w:rPr>
              <w:t>-</w:t>
            </w:r>
          </w:p>
        </w:tc>
        <w:tc>
          <w:tcPr>
            <w:tcW w:w="1134" w:type="dxa"/>
          </w:tcPr>
          <w:p w14:paraId="31F13628" w14:textId="77777777" w:rsidR="00BA39F9" w:rsidRPr="00960F9E" w:rsidRDefault="00BA39F9" w:rsidP="00BA39F9">
            <w:pPr>
              <w:jc w:val="center"/>
            </w:pPr>
            <w:r w:rsidRPr="00960F9E">
              <w:rPr>
                <w:b/>
              </w:rPr>
              <w:t>-</w:t>
            </w:r>
          </w:p>
        </w:tc>
        <w:tc>
          <w:tcPr>
            <w:tcW w:w="1135" w:type="dxa"/>
          </w:tcPr>
          <w:p w14:paraId="0DB76969" w14:textId="77777777" w:rsidR="00BA39F9" w:rsidRPr="00960F9E" w:rsidRDefault="00BA39F9" w:rsidP="00BA39F9">
            <w:pPr>
              <w:jc w:val="center"/>
            </w:pPr>
            <w:r w:rsidRPr="00960F9E">
              <w:rPr>
                <w:b/>
              </w:rPr>
              <w:t>-</w:t>
            </w:r>
          </w:p>
        </w:tc>
        <w:tc>
          <w:tcPr>
            <w:tcW w:w="1133" w:type="dxa"/>
          </w:tcPr>
          <w:p w14:paraId="5053A28E" w14:textId="77777777" w:rsidR="00BA39F9" w:rsidRPr="00960F9E" w:rsidRDefault="00BA39F9" w:rsidP="00BA39F9">
            <w:pPr>
              <w:jc w:val="center"/>
            </w:pPr>
            <w:r w:rsidRPr="00960F9E">
              <w:rPr>
                <w:b/>
              </w:rPr>
              <w:t>-</w:t>
            </w:r>
          </w:p>
        </w:tc>
        <w:tc>
          <w:tcPr>
            <w:tcW w:w="1134" w:type="dxa"/>
          </w:tcPr>
          <w:p w14:paraId="33901161" w14:textId="77777777" w:rsidR="00BA39F9" w:rsidRPr="00960F9E" w:rsidRDefault="00BA39F9" w:rsidP="00BA39F9">
            <w:pPr>
              <w:jc w:val="center"/>
            </w:pPr>
            <w:r w:rsidRPr="00960F9E">
              <w:rPr>
                <w:b/>
              </w:rPr>
              <w:t>-</w:t>
            </w:r>
          </w:p>
        </w:tc>
        <w:tc>
          <w:tcPr>
            <w:tcW w:w="992" w:type="dxa"/>
          </w:tcPr>
          <w:p w14:paraId="38F79061" w14:textId="77777777" w:rsidR="00BA39F9" w:rsidRPr="00960F9E" w:rsidRDefault="00BA39F9" w:rsidP="00BA39F9">
            <w:pPr>
              <w:jc w:val="center"/>
            </w:pPr>
            <w:r w:rsidRPr="00960F9E">
              <w:rPr>
                <w:b/>
              </w:rPr>
              <w:t>-</w:t>
            </w:r>
          </w:p>
        </w:tc>
        <w:tc>
          <w:tcPr>
            <w:tcW w:w="851" w:type="dxa"/>
          </w:tcPr>
          <w:p w14:paraId="0C6AA06C" w14:textId="77777777" w:rsidR="00BA39F9" w:rsidRPr="00960F9E" w:rsidRDefault="00BA39F9" w:rsidP="00BA39F9">
            <w:pPr>
              <w:jc w:val="center"/>
            </w:pPr>
            <w:r w:rsidRPr="00960F9E">
              <w:rPr>
                <w:b/>
              </w:rPr>
              <w:t>-</w:t>
            </w:r>
          </w:p>
        </w:tc>
        <w:tc>
          <w:tcPr>
            <w:tcW w:w="992" w:type="dxa"/>
          </w:tcPr>
          <w:p w14:paraId="71991823" w14:textId="77777777" w:rsidR="00BA39F9" w:rsidRPr="00960F9E" w:rsidRDefault="00BA39F9" w:rsidP="00BA39F9">
            <w:pPr>
              <w:jc w:val="center"/>
            </w:pPr>
            <w:r w:rsidRPr="00960F9E">
              <w:rPr>
                <w:b/>
              </w:rPr>
              <w:t>-</w:t>
            </w:r>
          </w:p>
        </w:tc>
        <w:tc>
          <w:tcPr>
            <w:tcW w:w="851" w:type="dxa"/>
          </w:tcPr>
          <w:p w14:paraId="193FECCE" w14:textId="77777777" w:rsidR="00BA39F9" w:rsidRPr="00960F9E" w:rsidRDefault="00BA39F9" w:rsidP="00BA39F9">
            <w:pPr>
              <w:jc w:val="center"/>
            </w:pPr>
            <w:r w:rsidRPr="00960F9E">
              <w:rPr>
                <w:b/>
              </w:rPr>
              <w:t>-</w:t>
            </w:r>
          </w:p>
        </w:tc>
        <w:tc>
          <w:tcPr>
            <w:tcW w:w="850" w:type="dxa"/>
          </w:tcPr>
          <w:p w14:paraId="446C5881" w14:textId="77777777" w:rsidR="00BA39F9" w:rsidRPr="00960F9E" w:rsidRDefault="00BA39F9" w:rsidP="00BA39F9">
            <w:pPr>
              <w:jc w:val="center"/>
            </w:pPr>
            <w:r w:rsidRPr="00960F9E">
              <w:rPr>
                <w:b/>
              </w:rPr>
              <w:t>-</w:t>
            </w:r>
          </w:p>
        </w:tc>
        <w:tc>
          <w:tcPr>
            <w:tcW w:w="1134" w:type="dxa"/>
          </w:tcPr>
          <w:p w14:paraId="0B8C1326" w14:textId="77777777" w:rsidR="00BA39F9" w:rsidRPr="00960F9E" w:rsidRDefault="00BA39F9" w:rsidP="00BA39F9">
            <w:pPr>
              <w:jc w:val="center"/>
            </w:pPr>
            <w:r w:rsidRPr="00960F9E">
              <w:rPr>
                <w:b/>
              </w:rPr>
              <w:t>-</w:t>
            </w:r>
          </w:p>
        </w:tc>
      </w:tr>
      <w:tr w:rsidR="00BA39F9" w:rsidRPr="00960F9E" w14:paraId="6E51C705" w14:textId="77777777" w:rsidTr="00886D74">
        <w:trPr>
          <w:jc w:val="center"/>
        </w:trPr>
        <w:tc>
          <w:tcPr>
            <w:tcW w:w="474" w:type="dxa"/>
            <w:vMerge/>
          </w:tcPr>
          <w:p w14:paraId="55F3DEBD" w14:textId="77777777" w:rsidR="00BA39F9" w:rsidRPr="00960F9E" w:rsidRDefault="00BA39F9" w:rsidP="00BA39F9">
            <w:pPr>
              <w:spacing w:after="200" w:line="276" w:lineRule="auto"/>
              <w:jc w:val="center"/>
              <w:rPr>
                <w:rFonts w:ascii="Times New Roman" w:hAnsi="Times New Roman"/>
                <w:sz w:val="22"/>
                <w:szCs w:val="22"/>
              </w:rPr>
            </w:pPr>
          </w:p>
        </w:tc>
        <w:tc>
          <w:tcPr>
            <w:tcW w:w="1369" w:type="dxa"/>
            <w:gridSpan w:val="3"/>
            <w:vMerge/>
          </w:tcPr>
          <w:p w14:paraId="07B4D833"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val="restart"/>
          </w:tcPr>
          <w:p w14:paraId="3FD6C058" w14:textId="77777777" w:rsidR="00BA39F9" w:rsidRPr="00960F9E" w:rsidRDefault="00BA39F9" w:rsidP="00BA39F9">
            <w:pPr>
              <w:widowControl w:val="0"/>
              <w:autoSpaceDE w:val="0"/>
              <w:autoSpaceDN w:val="0"/>
              <w:ind w:left="96"/>
              <w:jc w:val="left"/>
              <w:rPr>
                <w:rFonts w:ascii="Times New Roman" w:hAnsi="Times New Roman"/>
                <w:sz w:val="22"/>
                <w:szCs w:val="22"/>
              </w:rPr>
            </w:pPr>
            <w:r w:rsidRPr="00960F9E">
              <w:rPr>
                <w:rFonts w:ascii="Times New Roman" w:hAnsi="Times New Roman"/>
                <w:sz w:val="22"/>
                <w:szCs w:val="22"/>
              </w:rPr>
              <w:t>средства организаций</w:t>
            </w:r>
          </w:p>
        </w:tc>
        <w:tc>
          <w:tcPr>
            <w:tcW w:w="1134" w:type="dxa"/>
          </w:tcPr>
          <w:p w14:paraId="2C9DC311"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ед.</w:t>
            </w:r>
          </w:p>
        </w:tc>
        <w:tc>
          <w:tcPr>
            <w:tcW w:w="1021" w:type="dxa"/>
          </w:tcPr>
          <w:p w14:paraId="3B512783" w14:textId="77777777" w:rsidR="00BA39F9" w:rsidRPr="00960F9E" w:rsidRDefault="00BA39F9" w:rsidP="00BA39F9">
            <w:pPr>
              <w:jc w:val="center"/>
            </w:pPr>
            <w:r w:rsidRPr="00960F9E">
              <w:rPr>
                <w:b/>
              </w:rPr>
              <w:t>-</w:t>
            </w:r>
          </w:p>
        </w:tc>
        <w:tc>
          <w:tcPr>
            <w:tcW w:w="1134" w:type="dxa"/>
          </w:tcPr>
          <w:p w14:paraId="3365993E" w14:textId="77777777" w:rsidR="00BA39F9" w:rsidRPr="00960F9E" w:rsidRDefault="00BA39F9" w:rsidP="00BA39F9">
            <w:pPr>
              <w:jc w:val="center"/>
            </w:pPr>
            <w:r w:rsidRPr="00960F9E">
              <w:rPr>
                <w:b/>
              </w:rPr>
              <w:t>-</w:t>
            </w:r>
          </w:p>
        </w:tc>
        <w:tc>
          <w:tcPr>
            <w:tcW w:w="1135" w:type="dxa"/>
          </w:tcPr>
          <w:p w14:paraId="5BB4B265" w14:textId="77777777" w:rsidR="00BA39F9" w:rsidRPr="00960F9E" w:rsidRDefault="00BA39F9" w:rsidP="00BA39F9">
            <w:pPr>
              <w:jc w:val="center"/>
            </w:pPr>
            <w:r w:rsidRPr="00960F9E">
              <w:rPr>
                <w:b/>
              </w:rPr>
              <w:t>-</w:t>
            </w:r>
          </w:p>
        </w:tc>
        <w:tc>
          <w:tcPr>
            <w:tcW w:w="1133" w:type="dxa"/>
          </w:tcPr>
          <w:p w14:paraId="3E2CA27C" w14:textId="77777777" w:rsidR="00BA39F9" w:rsidRPr="00960F9E" w:rsidRDefault="00BA39F9" w:rsidP="00BA39F9">
            <w:pPr>
              <w:jc w:val="center"/>
            </w:pPr>
            <w:r w:rsidRPr="00960F9E">
              <w:rPr>
                <w:b/>
              </w:rPr>
              <w:t>-</w:t>
            </w:r>
          </w:p>
        </w:tc>
        <w:tc>
          <w:tcPr>
            <w:tcW w:w="1134" w:type="dxa"/>
          </w:tcPr>
          <w:p w14:paraId="51624810" w14:textId="77777777" w:rsidR="00BA39F9" w:rsidRPr="00960F9E" w:rsidRDefault="00BA39F9" w:rsidP="00BA39F9">
            <w:pPr>
              <w:jc w:val="center"/>
            </w:pPr>
            <w:r w:rsidRPr="00960F9E">
              <w:rPr>
                <w:b/>
              </w:rPr>
              <w:t>-</w:t>
            </w:r>
          </w:p>
        </w:tc>
        <w:tc>
          <w:tcPr>
            <w:tcW w:w="992" w:type="dxa"/>
          </w:tcPr>
          <w:p w14:paraId="42735F8F" w14:textId="77777777" w:rsidR="00BA39F9" w:rsidRPr="00960F9E" w:rsidRDefault="00BA39F9" w:rsidP="00BA39F9">
            <w:pPr>
              <w:jc w:val="center"/>
            </w:pPr>
            <w:r w:rsidRPr="00960F9E">
              <w:rPr>
                <w:b/>
              </w:rPr>
              <w:t>-</w:t>
            </w:r>
          </w:p>
        </w:tc>
        <w:tc>
          <w:tcPr>
            <w:tcW w:w="851" w:type="dxa"/>
          </w:tcPr>
          <w:p w14:paraId="5F25D14E" w14:textId="77777777" w:rsidR="00BA39F9" w:rsidRPr="00960F9E" w:rsidRDefault="00BA39F9" w:rsidP="00BA39F9">
            <w:pPr>
              <w:jc w:val="center"/>
            </w:pPr>
            <w:r w:rsidRPr="00960F9E">
              <w:rPr>
                <w:b/>
              </w:rPr>
              <w:t>-</w:t>
            </w:r>
          </w:p>
        </w:tc>
        <w:tc>
          <w:tcPr>
            <w:tcW w:w="992" w:type="dxa"/>
          </w:tcPr>
          <w:p w14:paraId="48DB8DCE" w14:textId="77777777" w:rsidR="00BA39F9" w:rsidRPr="00960F9E" w:rsidRDefault="00BA39F9" w:rsidP="00BA39F9">
            <w:pPr>
              <w:jc w:val="center"/>
            </w:pPr>
            <w:r w:rsidRPr="00960F9E">
              <w:rPr>
                <w:b/>
              </w:rPr>
              <w:t>-</w:t>
            </w:r>
          </w:p>
        </w:tc>
        <w:tc>
          <w:tcPr>
            <w:tcW w:w="851" w:type="dxa"/>
          </w:tcPr>
          <w:p w14:paraId="29DBE3F7" w14:textId="77777777" w:rsidR="00BA39F9" w:rsidRPr="00960F9E" w:rsidRDefault="00BA39F9" w:rsidP="00BA39F9">
            <w:pPr>
              <w:jc w:val="center"/>
            </w:pPr>
            <w:r w:rsidRPr="00960F9E">
              <w:rPr>
                <w:b/>
              </w:rPr>
              <w:t>-</w:t>
            </w:r>
          </w:p>
        </w:tc>
        <w:tc>
          <w:tcPr>
            <w:tcW w:w="850" w:type="dxa"/>
          </w:tcPr>
          <w:p w14:paraId="73C5432F" w14:textId="77777777" w:rsidR="00BA39F9" w:rsidRPr="00960F9E" w:rsidRDefault="00BA39F9" w:rsidP="00BA39F9">
            <w:pPr>
              <w:jc w:val="center"/>
            </w:pPr>
            <w:r w:rsidRPr="00960F9E">
              <w:rPr>
                <w:b/>
              </w:rPr>
              <w:t>-</w:t>
            </w:r>
          </w:p>
        </w:tc>
        <w:tc>
          <w:tcPr>
            <w:tcW w:w="1134" w:type="dxa"/>
          </w:tcPr>
          <w:p w14:paraId="71AF54B6" w14:textId="77777777" w:rsidR="00BA39F9" w:rsidRPr="00960F9E" w:rsidRDefault="00BA39F9" w:rsidP="00BA39F9">
            <w:pPr>
              <w:jc w:val="center"/>
            </w:pPr>
            <w:r w:rsidRPr="00960F9E">
              <w:rPr>
                <w:b/>
              </w:rPr>
              <w:t>-</w:t>
            </w:r>
          </w:p>
        </w:tc>
      </w:tr>
      <w:tr w:rsidR="00BA39F9" w:rsidRPr="00960F9E" w14:paraId="2D581134" w14:textId="77777777" w:rsidTr="00886D74">
        <w:trPr>
          <w:jc w:val="center"/>
        </w:trPr>
        <w:tc>
          <w:tcPr>
            <w:tcW w:w="474" w:type="dxa"/>
            <w:vMerge/>
          </w:tcPr>
          <w:p w14:paraId="524D033A" w14:textId="77777777" w:rsidR="00BA39F9" w:rsidRPr="00960F9E" w:rsidRDefault="00BA39F9" w:rsidP="00BA39F9">
            <w:pPr>
              <w:spacing w:after="200" w:line="276" w:lineRule="auto"/>
              <w:jc w:val="center"/>
              <w:rPr>
                <w:rFonts w:ascii="Times New Roman" w:hAnsi="Times New Roman"/>
                <w:sz w:val="22"/>
                <w:szCs w:val="22"/>
              </w:rPr>
            </w:pPr>
          </w:p>
        </w:tc>
        <w:tc>
          <w:tcPr>
            <w:tcW w:w="1369" w:type="dxa"/>
            <w:gridSpan w:val="3"/>
            <w:vMerge/>
          </w:tcPr>
          <w:p w14:paraId="6F819E03"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tcPr>
          <w:p w14:paraId="5A97C00A" w14:textId="77777777" w:rsidR="00BA39F9" w:rsidRPr="00960F9E" w:rsidRDefault="00BA39F9" w:rsidP="00BA39F9">
            <w:pPr>
              <w:spacing w:after="200" w:line="276" w:lineRule="auto"/>
              <w:ind w:left="96"/>
              <w:jc w:val="left"/>
              <w:rPr>
                <w:rFonts w:ascii="Times New Roman" w:hAnsi="Times New Roman"/>
                <w:sz w:val="22"/>
                <w:szCs w:val="22"/>
              </w:rPr>
            </w:pPr>
          </w:p>
        </w:tc>
        <w:tc>
          <w:tcPr>
            <w:tcW w:w="1134" w:type="dxa"/>
          </w:tcPr>
          <w:p w14:paraId="0AAF2FA7"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tcPr>
          <w:p w14:paraId="7DC3E258" w14:textId="77777777" w:rsidR="00BA39F9" w:rsidRPr="00960F9E" w:rsidRDefault="00BA39F9" w:rsidP="00BA39F9">
            <w:pPr>
              <w:jc w:val="center"/>
            </w:pPr>
            <w:r w:rsidRPr="00960F9E">
              <w:rPr>
                <w:b/>
              </w:rPr>
              <w:t>-</w:t>
            </w:r>
          </w:p>
        </w:tc>
        <w:tc>
          <w:tcPr>
            <w:tcW w:w="1134" w:type="dxa"/>
          </w:tcPr>
          <w:p w14:paraId="5ECF5183" w14:textId="77777777" w:rsidR="00BA39F9" w:rsidRPr="00960F9E" w:rsidRDefault="00BA39F9" w:rsidP="00BA39F9">
            <w:pPr>
              <w:jc w:val="center"/>
            </w:pPr>
            <w:r w:rsidRPr="00960F9E">
              <w:rPr>
                <w:b/>
              </w:rPr>
              <w:t>-</w:t>
            </w:r>
          </w:p>
        </w:tc>
        <w:tc>
          <w:tcPr>
            <w:tcW w:w="1135" w:type="dxa"/>
          </w:tcPr>
          <w:p w14:paraId="5276FF0E" w14:textId="77777777" w:rsidR="00BA39F9" w:rsidRPr="00960F9E" w:rsidRDefault="00BA39F9" w:rsidP="00BA39F9">
            <w:pPr>
              <w:jc w:val="center"/>
            </w:pPr>
            <w:r w:rsidRPr="00960F9E">
              <w:rPr>
                <w:b/>
              </w:rPr>
              <w:t>-</w:t>
            </w:r>
          </w:p>
        </w:tc>
        <w:tc>
          <w:tcPr>
            <w:tcW w:w="1133" w:type="dxa"/>
          </w:tcPr>
          <w:p w14:paraId="3A23AE94" w14:textId="77777777" w:rsidR="00BA39F9" w:rsidRPr="00960F9E" w:rsidRDefault="00BA39F9" w:rsidP="00BA39F9">
            <w:pPr>
              <w:jc w:val="center"/>
            </w:pPr>
            <w:r w:rsidRPr="00960F9E">
              <w:rPr>
                <w:b/>
              </w:rPr>
              <w:t>-</w:t>
            </w:r>
          </w:p>
        </w:tc>
        <w:tc>
          <w:tcPr>
            <w:tcW w:w="1134" w:type="dxa"/>
          </w:tcPr>
          <w:p w14:paraId="05ED2C3A" w14:textId="77777777" w:rsidR="00BA39F9" w:rsidRPr="00960F9E" w:rsidRDefault="00BA39F9" w:rsidP="00BA39F9">
            <w:pPr>
              <w:jc w:val="center"/>
            </w:pPr>
            <w:r w:rsidRPr="00960F9E">
              <w:rPr>
                <w:b/>
              </w:rPr>
              <w:t>-</w:t>
            </w:r>
          </w:p>
        </w:tc>
        <w:tc>
          <w:tcPr>
            <w:tcW w:w="992" w:type="dxa"/>
          </w:tcPr>
          <w:p w14:paraId="76C652FB" w14:textId="77777777" w:rsidR="00BA39F9" w:rsidRPr="00960F9E" w:rsidRDefault="00BA39F9" w:rsidP="00BA39F9">
            <w:pPr>
              <w:jc w:val="center"/>
            </w:pPr>
            <w:r w:rsidRPr="00960F9E">
              <w:rPr>
                <w:b/>
              </w:rPr>
              <w:t>-</w:t>
            </w:r>
          </w:p>
        </w:tc>
        <w:tc>
          <w:tcPr>
            <w:tcW w:w="851" w:type="dxa"/>
          </w:tcPr>
          <w:p w14:paraId="316A63F1" w14:textId="77777777" w:rsidR="00BA39F9" w:rsidRPr="00960F9E" w:rsidRDefault="00BA39F9" w:rsidP="00BA39F9">
            <w:pPr>
              <w:jc w:val="center"/>
            </w:pPr>
            <w:r w:rsidRPr="00960F9E">
              <w:rPr>
                <w:b/>
              </w:rPr>
              <w:t>-</w:t>
            </w:r>
          </w:p>
        </w:tc>
        <w:tc>
          <w:tcPr>
            <w:tcW w:w="992" w:type="dxa"/>
          </w:tcPr>
          <w:p w14:paraId="5988D8A9" w14:textId="77777777" w:rsidR="00BA39F9" w:rsidRPr="00960F9E" w:rsidRDefault="00BA39F9" w:rsidP="00BA39F9">
            <w:pPr>
              <w:jc w:val="center"/>
            </w:pPr>
            <w:r w:rsidRPr="00960F9E">
              <w:rPr>
                <w:b/>
              </w:rPr>
              <w:t>-</w:t>
            </w:r>
          </w:p>
        </w:tc>
        <w:tc>
          <w:tcPr>
            <w:tcW w:w="851" w:type="dxa"/>
          </w:tcPr>
          <w:p w14:paraId="71ECA980" w14:textId="77777777" w:rsidR="00BA39F9" w:rsidRPr="00960F9E" w:rsidRDefault="00BA39F9" w:rsidP="00BA39F9">
            <w:pPr>
              <w:jc w:val="center"/>
            </w:pPr>
            <w:r w:rsidRPr="00960F9E">
              <w:rPr>
                <w:b/>
              </w:rPr>
              <w:t>-</w:t>
            </w:r>
          </w:p>
        </w:tc>
        <w:tc>
          <w:tcPr>
            <w:tcW w:w="850" w:type="dxa"/>
          </w:tcPr>
          <w:p w14:paraId="1F2F9919" w14:textId="77777777" w:rsidR="00BA39F9" w:rsidRPr="00960F9E" w:rsidRDefault="00BA39F9" w:rsidP="00BA39F9">
            <w:pPr>
              <w:jc w:val="center"/>
            </w:pPr>
            <w:r w:rsidRPr="00960F9E">
              <w:rPr>
                <w:b/>
              </w:rPr>
              <w:t>-</w:t>
            </w:r>
          </w:p>
        </w:tc>
        <w:tc>
          <w:tcPr>
            <w:tcW w:w="1134" w:type="dxa"/>
          </w:tcPr>
          <w:p w14:paraId="001128D5" w14:textId="77777777" w:rsidR="00BA39F9" w:rsidRPr="00960F9E" w:rsidRDefault="00BA39F9" w:rsidP="00BA39F9">
            <w:pPr>
              <w:jc w:val="center"/>
            </w:pPr>
            <w:r w:rsidRPr="00960F9E">
              <w:rPr>
                <w:b/>
              </w:rPr>
              <w:t>-</w:t>
            </w:r>
          </w:p>
        </w:tc>
      </w:tr>
      <w:tr w:rsidR="00BA39F9" w:rsidRPr="00960F9E" w14:paraId="143502E6" w14:textId="77777777" w:rsidTr="00886D74">
        <w:trPr>
          <w:jc w:val="center"/>
        </w:trPr>
        <w:tc>
          <w:tcPr>
            <w:tcW w:w="474" w:type="dxa"/>
            <w:vMerge/>
          </w:tcPr>
          <w:p w14:paraId="2698B69C" w14:textId="77777777" w:rsidR="00BA39F9" w:rsidRPr="00960F9E" w:rsidRDefault="00BA39F9" w:rsidP="00BA39F9">
            <w:pPr>
              <w:spacing w:after="200" w:line="276" w:lineRule="auto"/>
              <w:jc w:val="center"/>
              <w:rPr>
                <w:rFonts w:ascii="Times New Roman" w:hAnsi="Times New Roman"/>
                <w:sz w:val="22"/>
                <w:szCs w:val="22"/>
              </w:rPr>
            </w:pPr>
          </w:p>
        </w:tc>
        <w:tc>
          <w:tcPr>
            <w:tcW w:w="1369" w:type="dxa"/>
            <w:gridSpan w:val="3"/>
            <w:vMerge/>
          </w:tcPr>
          <w:p w14:paraId="4BA2410F"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val="restart"/>
          </w:tcPr>
          <w:p w14:paraId="2AA6B3BE" w14:textId="77777777" w:rsidR="00BA39F9" w:rsidRPr="00960F9E" w:rsidRDefault="00BA39F9" w:rsidP="00BA39F9">
            <w:pPr>
              <w:widowControl w:val="0"/>
              <w:autoSpaceDE w:val="0"/>
              <w:autoSpaceDN w:val="0"/>
              <w:ind w:left="96"/>
              <w:jc w:val="left"/>
              <w:rPr>
                <w:rFonts w:ascii="Times New Roman" w:hAnsi="Times New Roman"/>
                <w:sz w:val="22"/>
                <w:szCs w:val="22"/>
              </w:rPr>
            </w:pPr>
            <w:r w:rsidRPr="00960F9E">
              <w:rPr>
                <w:rFonts w:ascii="Times New Roman" w:hAnsi="Times New Roman"/>
                <w:sz w:val="22"/>
                <w:szCs w:val="22"/>
              </w:rPr>
              <w:t>иные источники</w:t>
            </w:r>
          </w:p>
        </w:tc>
        <w:tc>
          <w:tcPr>
            <w:tcW w:w="1134" w:type="dxa"/>
          </w:tcPr>
          <w:p w14:paraId="584A4AF3"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ед.</w:t>
            </w:r>
          </w:p>
        </w:tc>
        <w:tc>
          <w:tcPr>
            <w:tcW w:w="1021" w:type="dxa"/>
          </w:tcPr>
          <w:p w14:paraId="352A3EB2" w14:textId="77777777" w:rsidR="00BA39F9" w:rsidRPr="00960F9E" w:rsidRDefault="00BA39F9" w:rsidP="00BA39F9">
            <w:pPr>
              <w:jc w:val="center"/>
            </w:pPr>
            <w:r w:rsidRPr="00960F9E">
              <w:rPr>
                <w:b/>
              </w:rPr>
              <w:t>-</w:t>
            </w:r>
          </w:p>
        </w:tc>
        <w:tc>
          <w:tcPr>
            <w:tcW w:w="1134" w:type="dxa"/>
          </w:tcPr>
          <w:p w14:paraId="30B3F427" w14:textId="77777777" w:rsidR="00BA39F9" w:rsidRPr="00960F9E" w:rsidRDefault="00BA39F9" w:rsidP="00BA39F9">
            <w:pPr>
              <w:jc w:val="center"/>
            </w:pPr>
            <w:r w:rsidRPr="00960F9E">
              <w:rPr>
                <w:b/>
              </w:rPr>
              <w:t>-</w:t>
            </w:r>
          </w:p>
        </w:tc>
        <w:tc>
          <w:tcPr>
            <w:tcW w:w="1135" w:type="dxa"/>
          </w:tcPr>
          <w:p w14:paraId="02AA4C92" w14:textId="77777777" w:rsidR="00BA39F9" w:rsidRPr="00960F9E" w:rsidRDefault="00BA39F9" w:rsidP="00BA39F9">
            <w:pPr>
              <w:jc w:val="center"/>
            </w:pPr>
            <w:r w:rsidRPr="00960F9E">
              <w:rPr>
                <w:b/>
              </w:rPr>
              <w:t>-</w:t>
            </w:r>
          </w:p>
        </w:tc>
        <w:tc>
          <w:tcPr>
            <w:tcW w:w="1133" w:type="dxa"/>
          </w:tcPr>
          <w:p w14:paraId="5A482CB1" w14:textId="77777777" w:rsidR="00BA39F9" w:rsidRPr="00960F9E" w:rsidRDefault="00BA39F9" w:rsidP="00BA39F9">
            <w:pPr>
              <w:jc w:val="center"/>
            </w:pPr>
            <w:r w:rsidRPr="00960F9E">
              <w:rPr>
                <w:b/>
              </w:rPr>
              <w:t>-</w:t>
            </w:r>
          </w:p>
        </w:tc>
        <w:tc>
          <w:tcPr>
            <w:tcW w:w="1134" w:type="dxa"/>
          </w:tcPr>
          <w:p w14:paraId="1DE7703A" w14:textId="77777777" w:rsidR="00BA39F9" w:rsidRPr="00960F9E" w:rsidRDefault="00BA39F9" w:rsidP="00BA39F9">
            <w:pPr>
              <w:jc w:val="center"/>
            </w:pPr>
            <w:r w:rsidRPr="00960F9E">
              <w:rPr>
                <w:b/>
              </w:rPr>
              <w:t>-</w:t>
            </w:r>
          </w:p>
        </w:tc>
        <w:tc>
          <w:tcPr>
            <w:tcW w:w="992" w:type="dxa"/>
          </w:tcPr>
          <w:p w14:paraId="52C91718" w14:textId="77777777" w:rsidR="00BA39F9" w:rsidRPr="00960F9E" w:rsidRDefault="00BA39F9" w:rsidP="00BA39F9">
            <w:pPr>
              <w:jc w:val="center"/>
            </w:pPr>
            <w:r w:rsidRPr="00960F9E">
              <w:rPr>
                <w:b/>
              </w:rPr>
              <w:t>-</w:t>
            </w:r>
          </w:p>
        </w:tc>
        <w:tc>
          <w:tcPr>
            <w:tcW w:w="851" w:type="dxa"/>
          </w:tcPr>
          <w:p w14:paraId="0787CC23" w14:textId="77777777" w:rsidR="00BA39F9" w:rsidRPr="00960F9E" w:rsidRDefault="00BA39F9" w:rsidP="00BA39F9">
            <w:pPr>
              <w:jc w:val="center"/>
            </w:pPr>
            <w:r w:rsidRPr="00960F9E">
              <w:rPr>
                <w:b/>
              </w:rPr>
              <w:t>-</w:t>
            </w:r>
          </w:p>
        </w:tc>
        <w:tc>
          <w:tcPr>
            <w:tcW w:w="992" w:type="dxa"/>
          </w:tcPr>
          <w:p w14:paraId="7FAF1B13" w14:textId="77777777" w:rsidR="00BA39F9" w:rsidRPr="00960F9E" w:rsidRDefault="00BA39F9" w:rsidP="00BA39F9">
            <w:pPr>
              <w:jc w:val="center"/>
            </w:pPr>
            <w:r w:rsidRPr="00960F9E">
              <w:rPr>
                <w:b/>
              </w:rPr>
              <w:t>-</w:t>
            </w:r>
          </w:p>
        </w:tc>
        <w:tc>
          <w:tcPr>
            <w:tcW w:w="851" w:type="dxa"/>
          </w:tcPr>
          <w:p w14:paraId="7BAEA93A" w14:textId="77777777" w:rsidR="00BA39F9" w:rsidRPr="00960F9E" w:rsidRDefault="00BA39F9" w:rsidP="00BA39F9">
            <w:pPr>
              <w:jc w:val="center"/>
            </w:pPr>
            <w:r w:rsidRPr="00960F9E">
              <w:rPr>
                <w:b/>
              </w:rPr>
              <w:t>-</w:t>
            </w:r>
          </w:p>
        </w:tc>
        <w:tc>
          <w:tcPr>
            <w:tcW w:w="850" w:type="dxa"/>
          </w:tcPr>
          <w:p w14:paraId="769F03B0" w14:textId="77777777" w:rsidR="00BA39F9" w:rsidRPr="00960F9E" w:rsidRDefault="00BA39F9" w:rsidP="00BA39F9">
            <w:pPr>
              <w:jc w:val="center"/>
            </w:pPr>
            <w:r w:rsidRPr="00960F9E">
              <w:rPr>
                <w:b/>
              </w:rPr>
              <w:t>-</w:t>
            </w:r>
          </w:p>
        </w:tc>
        <w:tc>
          <w:tcPr>
            <w:tcW w:w="1134" w:type="dxa"/>
          </w:tcPr>
          <w:p w14:paraId="4D5D6D40" w14:textId="77777777" w:rsidR="00BA39F9" w:rsidRPr="00960F9E" w:rsidRDefault="00BA39F9" w:rsidP="00BA39F9">
            <w:pPr>
              <w:jc w:val="center"/>
            </w:pPr>
            <w:r w:rsidRPr="00960F9E">
              <w:rPr>
                <w:b/>
              </w:rPr>
              <w:t>-</w:t>
            </w:r>
          </w:p>
        </w:tc>
      </w:tr>
      <w:tr w:rsidR="00BA39F9" w:rsidRPr="00960F9E" w14:paraId="2435E3C7" w14:textId="77777777" w:rsidTr="00886D74">
        <w:trPr>
          <w:jc w:val="center"/>
        </w:trPr>
        <w:tc>
          <w:tcPr>
            <w:tcW w:w="474" w:type="dxa"/>
            <w:vMerge/>
          </w:tcPr>
          <w:p w14:paraId="50BCF271" w14:textId="77777777" w:rsidR="00BA39F9" w:rsidRPr="00960F9E" w:rsidRDefault="00BA39F9" w:rsidP="00BA39F9">
            <w:pPr>
              <w:spacing w:after="200" w:line="276" w:lineRule="auto"/>
              <w:jc w:val="center"/>
              <w:rPr>
                <w:rFonts w:ascii="Times New Roman" w:hAnsi="Times New Roman"/>
                <w:sz w:val="22"/>
                <w:szCs w:val="22"/>
              </w:rPr>
            </w:pPr>
          </w:p>
        </w:tc>
        <w:tc>
          <w:tcPr>
            <w:tcW w:w="1369" w:type="dxa"/>
            <w:gridSpan w:val="3"/>
            <w:vMerge/>
          </w:tcPr>
          <w:p w14:paraId="7BADBE6D"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tcPr>
          <w:p w14:paraId="536F5295" w14:textId="77777777" w:rsidR="00BA39F9" w:rsidRPr="00960F9E" w:rsidRDefault="00BA39F9" w:rsidP="00BA39F9">
            <w:pPr>
              <w:spacing w:after="200" w:line="276" w:lineRule="auto"/>
              <w:jc w:val="left"/>
              <w:rPr>
                <w:rFonts w:ascii="Times New Roman" w:hAnsi="Times New Roman"/>
                <w:sz w:val="22"/>
                <w:szCs w:val="22"/>
              </w:rPr>
            </w:pPr>
          </w:p>
        </w:tc>
        <w:tc>
          <w:tcPr>
            <w:tcW w:w="1134" w:type="dxa"/>
          </w:tcPr>
          <w:p w14:paraId="70C0090D"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tcPr>
          <w:p w14:paraId="12281948" w14:textId="77777777" w:rsidR="00BA39F9" w:rsidRPr="00960F9E" w:rsidRDefault="00BA39F9" w:rsidP="00BA39F9">
            <w:pPr>
              <w:jc w:val="center"/>
            </w:pPr>
            <w:r w:rsidRPr="00960F9E">
              <w:rPr>
                <w:b/>
              </w:rPr>
              <w:t>-</w:t>
            </w:r>
          </w:p>
        </w:tc>
        <w:tc>
          <w:tcPr>
            <w:tcW w:w="1134" w:type="dxa"/>
          </w:tcPr>
          <w:p w14:paraId="275EA5D1" w14:textId="77777777" w:rsidR="00BA39F9" w:rsidRPr="00960F9E" w:rsidRDefault="00BA39F9" w:rsidP="00BA39F9">
            <w:pPr>
              <w:jc w:val="center"/>
            </w:pPr>
            <w:r w:rsidRPr="00960F9E">
              <w:rPr>
                <w:b/>
              </w:rPr>
              <w:t>-</w:t>
            </w:r>
          </w:p>
        </w:tc>
        <w:tc>
          <w:tcPr>
            <w:tcW w:w="1135" w:type="dxa"/>
          </w:tcPr>
          <w:p w14:paraId="750C016A" w14:textId="77777777" w:rsidR="00BA39F9" w:rsidRPr="00960F9E" w:rsidRDefault="00BA39F9" w:rsidP="00BA39F9">
            <w:pPr>
              <w:jc w:val="center"/>
            </w:pPr>
            <w:r w:rsidRPr="00960F9E">
              <w:rPr>
                <w:b/>
              </w:rPr>
              <w:t>-</w:t>
            </w:r>
          </w:p>
        </w:tc>
        <w:tc>
          <w:tcPr>
            <w:tcW w:w="1133" w:type="dxa"/>
          </w:tcPr>
          <w:p w14:paraId="689F2C14" w14:textId="77777777" w:rsidR="00BA39F9" w:rsidRPr="00960F9E" w:rsidRDefault="00BA39F9" w:rsidP="00BA39F9">
            <w:pPr>
              <w:jc w:val="center"/>
            </w:pPr>
            <w:r w:rsidRPr="00960F9E">
              <w:rPr>
                <w:b/>
              </w:rPr>
              <w:t>-</w:t>
            </w:r>
          </w:p>
        </w:tc>
        <w:tc>
          <w:tcPr>
            <w:tcW w:w="1134" w:type="dxa"/>
          </w:tcPr>
          <w:p w14:paraId="3D6ADCBF" w14:textId="77777777" w:rsidR="00BA39F9" w:rsidRPr="00960F9E" w:rsidRDefault="00BA39F9" w:rsidP="00BA39F9">
            <w:pPr>
              <w:jc w:val="center"/>
            </w:pPr>
            <w:r w:rsidRPr="00960F9E">
              <w:rPr>
                <w:b/>
              </w:rPr>
              <w:t>-</w:t>
            </w:r>
          </w:p>
        </w:tc>
        <w:tc>
          <w:tcPr>
            <w:tcW w:w="992" w:type="dxa"/>
          </w:tcPr>
          <w:p w14:paraId="47A3714A" w14:textId="77777777" w:rsidR="00BA39F9" w:rsidRPr="00960F9E" w:rsidRDefault="00BA39F9" w:rsidP="00BA39F9">
            <w:pPr>
              <w:jc w:val="center"/>
            </w:pPr>
            <w:r w:rsidRPr="00960F9E">
              <w:rPr>
                <w:b/>
              </w:rPr>
              <w:t>-</w:t>
            </w:r>
          </w:p>
        </w:tc>
        <w:tc>
          <w:tcPr>
            <w:tcW w:w="851" w:type="dxa"/>
          </w:tcPr>
          <w:p w14:paraId="643DFEEB" w14:textId="77777777" w:rsidR="00BA39F9" w:rsidRPr="00960F9E" w:rsidRDefault="00BA39F9" w:rsidP="00BA39F9">
            <w:pPr>
              <w:jc w:val="center"/>
            </w:pPr>
            <w:r w:rsidRPr="00960F9E">
              <w:rPr>
                <w:b/>
              </w:rPr>
              <w:t>-</w:t>
            </w:r>
          </w:p>
        </w:tc>
        <w:tc>
          <w:tcPr>
            <w:tcW w:w="992" w:type="dxa"/>
          </w:tcPr>
          <w:p w14:paraId="396971CF" w14:textId="77777777" w:rsidR="00BA39F9" w:rsidRPr="00960F9E" w:rsidRDefault="00BA39F9" w:rsidP="00BA39F9">
            <w:pPr>
              <w:jc w:val="center"/>
            </w:pPr>
            <w:r w:rsidRPr="00960F9E">
              <w:rPr>
                <w:b/>
              </w:rPr>
              <w:t>-</w:t>
            </w:r>
          </w:p>
        </w:tc>
        <w:tc>
          <w:tcPr>
            <w:tcW w:w="851" w:type="dxa"/>
          </w:tcPr>
          <w:p w14:paraId="1D3FF661" w14:textId="77777777" w:rsidR="00BA39F9" w:rsidRPr="00960F9E" w:rsidRDefault="00BA39F9" w:rsidP="00BA39F9">
            <w:pPr>
              <w:jc w:val="center"/>
            </w:pPr>
            <w:r w:rsidRPr="00960F9E">
              <w:rPr>
                <w:b/>
              </w:rPr>
              <w:t>-</w:t>
            </w:r>
          </w:p>
        </w:tc>
        <w:tc>
          <w:tcPr>
            <w:tcW w:w="850" w:type="dxa"/>
          </w:tcPr>
          <w:p w14:paraId="39DBBB75" w14:textId="77777777" w:rsidR="00BA39F9" w:rsidRPr="00960F9E" w:rsidRDefault="00BA39F9" w:rsidP="00BA39F9">
            <w:pPr>
              <w:jc w:val="center"/>
            </w:pPr>
            <w:r w:rsidRPr="00960F9E">
              <w:rPr>
                <w:b/>
              </w:rPr>
              <w:t>-</w:t>
            </w:r>
          </w:p>
        </w:tc>
        <w:tc>
          <w:tcPr>
            <w:tcW w:w="1134" w:type="dxa"/>
          </w:tcPr>
          <w:p w14:paraId="3DB357A3" w14:textId="77777777" w:rsidR="00BA39F9" w:rsidRPr="00960F9E" w:rsidRDefault="00BA39F9" w:rsidP="00BA39F9">
            <w:pPr>
              <w:jc w:val="center"/>
            </w:pPr>
            <w:r w:rsidRPr="00960F9E">
              <w:rPr>
                <w:b/>
              </w:rPr>
              <w:t>-</w:t>
            </w:r>
          </w:p>
        </w:tc>
      </w:tr>
      <w:tr w:rsidR="00BA39F9" w:rsidRPr="00960F9E" w14:paraId="6C4D1AC7" w14:textId="77777777" w:rsidTr="00886D74">
        <w:trPr>
          <w:jc w:val="center"/>
        </w:trPr>
        <w:tc>
          <w:tcPr>
            <w:tcW w:w="474" w:type="dxa"/>
            <w:vMerge w:val="restart"/>
          </w:tcPr>
          <w:p w14:paraId="427021C9" w14:textId="033E9328"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22.</w:t>
            </w:r>
          </w:p>
        </w:tc>
        <w:tc>
          <w:tcPr>
            <w:tcW w:w="1369" w:type="dxa"/>
            <w:gridSpan w:val="3"/>
            <w:vMerge w:val="restart"/>
          </w:tcPr>
          <w:p w14:paraId="62CCE359" w14:textId="77777777" w:rsidR="00BA39F9" w:rsidRPr="00960F9E" w:rsidRDefault="00BA39F9" w:rsidP="00BA39F9">
            <w:pPr>
              <w:widowControl w:val="0"/>
              <w:autoSpaceDE w:val="0"/>
              <w:autoSpaceDN w:val="0"/>
              <w:jc w:val="left"/>
              <w:rPr>
                <w:rFonts w:ascii="Times New Roman" w:hAnsi="Times New Roman"/>
                <w:sz w:val="22"/>
                <w:szCs w:val="22"/>
              </w:rPr>
            </w:pPr>
            <w:r w:rsidRPr="00960F9E">
              <w:rPr>
                <w:rFonts w:ascii="Times New Roman" w:hAnsi="Times New Roman"/>
                <w:sz w:val="22"/>
                <w:szCs w:val="22"/>
              </w:rPr>
              <w:t>Перевод котельных на СПГ</w:t>
            </w:r>
          </w:p>
        </w:tc>
        <w:tc>
          <w:tcPr>
            <w:tcW w:w="1244" w:type="dxa"/>
            <w:vMerge w:val="restart"/>
          </w:tcPr>
          <w:p w14:paraId="693ACA89" w14:textId="01631F8D" w:rsidR="00BA39F9" w:rsidRPr="00960F9E" w:rsidRDefault="00BA39F9" w:rsidP="00BA39F9">
            <w:pPr>
              <w:widowControl w:val="0"/>
              <w:autoSpaceDE w:val="0"/>
              <w:autoSpaceDN w:val="0"/>
              <w:ind w:left="96"/>
              <w:jc w:val="left"/>
              <w:rPr>
                <w:rFonts w:ascii="Times New Roman" w:hAnsi="Times New Roman"/>
                <w:sz w:val="22"/>
                <w:szCs w:val="22"/>
              </w:rPr>
            </w:pPr>
            <w:r w:rsidRPr="00960F9E">
              <w:rPr>
                <w:rFonts w:ascii="Times New Roman" w:hAnsi="Times New Roman"/>
                <w:sz w:val="22"/>
                <w:szCs w:val="22"/>
              </w:rPr>
              <w:t>всего, в том числе:</w:t>
            </w:r>
          </w:p>
        </w:tc>
        <w:tc>
          <w:tcPr>
            <w:tcW w:w="1134" w:type="dxa"/>
          </w:tcPr>
          <w:p w14:paraId="0F78D79E"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ед.</w:t>
            </w:r>
          </w:p>
        </w:tc>
        <w:tc>
          <w:tcPr>
            <w:tcW w:w="1021" w:type="dxa"/>
          </w:tcPr>
          <w:p w14:paraId="29F486D1" w14:textId="77777777" w:rsidR="00BA39F9" w:rsidRPr="00960F9E" w:rsidRDefault="00BA39F9" w:rsidP="00BA39F9">
            <w:pPr>
              <w:jc w:val="center"/>
            </w:pPr>
            <w:r w:rsidRPr="00960F9E">
              <w:rPr>
                <w:b/>
              </w:rPr>
              <w:t>-</w:t>
            </w:r>
          </w:p>
        </w:tc>
        <w:tc>
          <w:tcPr>
            <w:tcW w:w="1134" w:type="dxa"/>
          </w:tcPr>
          <w:p w14:paraId="24E4BF2B" w14:textId="77777777" w:rsidR="00BA39F9" w:rsidRPr="00960F9E" w:rsidRDefault="00BA39F9" w:rsidP="00BA39F9">
            <w:pPr>
              <w:jc w:val="center"/>
            </w:pPr>
            <w:r w:rsidRPr="00960F9E">
              <w:rPr>
                <w:b/>
              </w:rPr>
              <w:t>-</w:t>
            </w:r>
          </w:p>
        </w:tc>
        <w:tc>
          <w:tcPr>
            <w:tcW w:w="1135" w:type="dxa"/>
          </w:tcPr>
          <w:p w14:paraId="768693C8" w14:textId="77777777" w:rsidR="00BA39F9" w:rsidRPr="00960F9E" w:rsidRDefault="00BA39F9" w:rsidP="00BA39F9">
            <w:pPr>
              <w:jc w:val="center"/>
            </w:pPr>
            <w:r w:rsidRPr="00960F9E">
              <w:rPr>
                <w:b/>
              </w:rPr>
              <w:t>-</w:t>
            </w:r>
          </w:p>
        </w:tc>
        <w:tc>
          <w:tcPr>
            <w:tcW w:w="1133" w:type="dxa"/>
          </w:tcPr>
          <w:p w14:paraId="23E06495" w14:textId="77777777" w:rsidR="00BA39F9" w:rsidRPr="00960F9E" w:rsidRDefault="00BA39F9" w:rsidP="00BA39F9">
            <w:pPr>
              <w:jc w:val="center"/>
            </w:pPr>
            <w:r w:rsidRPr="00960F9E">
              <w:rPr>
                <w:b/>
              </w:rPr>
              <w:t>-</w:t>
            </w:r>
          </w:p>
        </w:tc>
        <w:tc>
          <w:tcPr>
            <w:tcW w:w="1134" w:type="dxa"/>
          </w:tcPr>
          <w:p w14:paraId="727F6498" w14:textId="77777777" w:rsidR="00BA39F9" w:rsidRPr="00960F9E" w:rsidRDefault="00BA39F9" w:rsidP="00BA39F9">
            <w:pPr>
              <w:jc w:val="center"/>
            </w:pPr>
            <w:r w:rsidRPr="00960F9E">
              <w:rPr>
                <w:b/>
              </w:rPr>
              <w:t>-</w:t>
            </w:r>
          </w:p>
        </w:tc>
        <w:tc>
          <w:tcPr>
            <w:tcW w:w="992" w:type="dxa"/>
          </w:tcPr>
          <w:p w14:paraId="1C430B77" w14:textId="77777777" w:rsidR="00BA39F9" w:rsidRPr="00960F9E" w:rsidRDefault="00BA39F9" w:rsidP="00BA39F9">
            <w:pPr>
              <w:jc w:val="center"/>
            </w:pPr>
            <w:r w:rsidRPr="00960F9E">
              <w:rPr>
                <w:b/>
              </w:rPr>
              <w:t>-</w:t>
            </w:r>
          </w:p>
        </w:tc>
        <w:tc>
          <w:tcPr>
            <w:tcW w:w="851" w:type="dxa"/>
          </w:tcPr>
          <w:p w14:paraId="531B8B9A" w14:textId="77777777" w:rsidR="00BA39F9" w:rsidRPr="00960F9E" w:rsidRDefault="00BA39F9" w:rsidP="00BA39F9">
            <w:pPr>
              <w:jc w:val="center"/>
            </w:pPr>
            <w:r w:rsidRPr="00960F9E">
              <w:rPr>
                <w:b/>
              </w:rPr>
              <w:t>-</w:t>
            </w:r>
          </w:p>
        </w:tc>
        <w:tc>
          <w:tcPr>
            <w:tcW w:w="992" w:type="dxa"/>
          </w:tcPr>
          <w:p w14:paraId="62C775B3" w14:textId="77777777" w:rsidR="00BA39F9" w:rsidRPr="00960F9E" w:rsidRDefault="00BA39F9" w:rsidP="00BA39F9">
            <w:pPr>
              <w:jc w:val="center"/>
            </w:pPr>
            <w:r w:rsidRPr="00960F9E">
              <w:rPr>
                <w:b/>
              </w:rPr>
              <w:t>-</w:t>
            </w:r>
          </w:p>
        </w:tc>
        <w:tc>
          <w:tcPr>
            <w:tcW w:w="851" w:type="dxa"/>
          </w:tcPr>
          <w:p w14:paraId="18FB3D4E" w14:textId="77777777" w:rsidR="00BA39F9" w:rsidRPr="00960F9E" w:rsidRDefault="00BA39F9" w:rsidP="00BA39F9">
            <w:pPr>
              <w:jc w:val="center"/>
            </w:pPr>
            <w:r w:rsidRPr="00960F9E">
              <w:rPr>
                <w:b/>
              </w:rPr>
              <w:t>-</w:t>
            </w:r>
          </w:p>
        </w:tc>
        <w:tc>
          <w:tcPr>
            <w:tcW w:w="850" w:type="dxa"/>
          </w:tcPr>
          <w:p w14:paraId="796B94AD" w14:textId="77777777" w:rsidR="00BA39F9" w:rsidRPr="00960F9E" w:rsidRDefault="00BA39F9" w:rsidP="00BA39F9">
            <w:pPr>
              <w:jc w:val="center"/>
            </w:pPr>
            <w:r w:rsidRPr="00960F9E">
              <w:rPr>
                <w:b/>
              </w:rPr>
              <w:t>-</w:t>
            </w:r>
          </w:p>
        </w:tc>
        <w:tc>
          <w:tcPr>
            <w:tcW w:w="1134" w:type="dxa"/>
          </w:tcPr>
          <w:p w14:paraId="2F33ABA8" w14:textId="77777777" w:rsidR="00BA39F9" w:rsidRPr="00960F9E" w:rsidRDefault="00BA39F9" w:rsidP="00BA39F9">
            <w:pPr>
              <w:jc w:val="center"/>
            </w:pPr>
            <w:r w:rsidRPr="00960F9E">
              <w:rPr>
                <w:b/>
              </w:rPr>
              <w:t>-</w:t>
            </w:r>
          </w:p>
        </w:tc>
      </w:tr>
      <w:tr w:rsidR="00BA39F9" w:rsidRPr="00960F9E" w14:paraId="4CA510C9" w14:textId="77777777" w:rsidTr="00886D74">
        <w:trPr>
          <w:jc w:val="center"/>
        </w:trPr>
        <w:tc>
          <w:tcPr>
            <w:tcW w:w="474" w:type="dxa"/>
            <w:vMerge/>
          </w:tcPr>
          <w:p w14:paraId="650940D2" w14:textId="77777777" w:rsidR="00BA39F9" w:rsidRPr="00960F9E" w:rsidRDefault="00BA39F9" w:rsidP="00BA39F9">
            <w:pPr>
              <w:spacing w:after="200" w:line="276" w:lineRule="auto"/>
              <w:jc w:val="center"/>
              <w:rPr>
                <w:rFonts w:ascii="Times New Roman" w:hAnsi="Times New Roman"/>
                <w:sz w:val="22"/>
                <w:szCs w:val="22"/>
              </w:rPr>
            </w:pPr>
          </w:p>
        </w:tc>
        <w:tc>
          <w:tcPr>
            <w:tcW w:w="1369" w:type="dxa"/>
            <w:gridSpan w:val="3"/>
            <w:vMerge/>
          </w:tcPr>
          <w:p w14:paraId="2F08B44C"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tcPr>
          <w:p w14:paraId="7BF992AF" w14:textId="77777777" w:rsidR="00BA39F9" w:rsidRPr="00960F9E" w:rsidRDefault="00BA39F9" w:rsidP="00BA39F9">
            <w:pPr>
              <w:spacing w:after="200" w:line="276" w:lineRule="auto"/>
              <w:ind w:left="96"/>
              <w:jc w:val="left"/>
              <w:rPr>
                <w:rFonts w:ascii="Times New Roman" w:hAnsi="Times New Roman"/>
                <w:sz w:val="22"/>
                <w:szCs w:val="22"/>
              </w:rPr>
            </w:pPr>
          </w:p>
        </w:tc>
        <w:tc>
          <w:tcPr>
            <w:tcW w:w="1134" w:type="dxa"/>
          </w:tcPr>
          <w:p w14:paraId="307D43ED"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tcPr>
          <w:p w14:paraId="50A3BAC8" w14:textId="77777777" w:rsidR="00BA39F9" w:rsidRPr="00960F9E" w:rsidRDefault="00BA39F9" w:rsidP="00BA39F9">
            <w:pPr>
              <w:jc w:val="center"/>
            </w:pPr>
            <w:r w:rsidRPr="00960F9E">
              <w:rPr>
                <w:b/>
              </w:rPr>
              <w:t>-</w:t>
            </w:r>
          </w:p>
        </w:tc>
        <w:tc>
          <w:tcPr>
            <w:tcW w:w="1134" w:type="dxa"/>
          </w:tcPr>
          <w:p w14:paraId="344162C6" w14:textId="77777777" w:rsidR="00BA39F9" w:rsidRPr="00960F9E" w:rsidRDefault="00BA39F9" w:rsidP="00BA39F9">
            <w:pPr>
              <w:jc w:val="center"/>
            </w:pPr>
            <w:r w:rsidRPr="00960F9E">
              <w:rPr>
                <w:b/>
              </w:rPr>
              <w:t>-</w:t>
            </w:r>
          </w:p>
        </w:tc>
        <w:tc>
          <w:tcPr>
            <w:tcW w:w="1135" w:type="dxa"/>
          </w:tcPr>
          <w:p w14:paraId="4B7710C8" w14:textId="77777777" w:rsidR="00BA39F9" w:rsidRPr="00960F9E" w:rsidRDefault="00BA39F9" w:rsidP="00BA39F9">
            <w:pPr>
              <w:jc w:val="center"/>
            </w:pPr>
            <w:r w:rsidRPr="00960F9E">
              <w:rPr>
                <w:b/>
              </w:rPr>
              <w:t>-</w:t>
            </w:r>
          </w:p>
        </w:tc>
        <w:tc>
          <w:tcPr>
            <w:tcW w:w="1133" w:type="dxa"/>
          </w:tcPr>
          <w:p w14:paraId="31CBB41B" w14:textId="77777777" w:rsidR="00BA39F9" w:rsidRPr="00960F9E" w:rsidRDefault="00BA39F9" w:rsidP="00BA39F9">
            <w:pPr>
              <w:jc w:val="center"/>
            </w:pPr>
            <w:r w:rsidRPr="00960F9E">
              <w:rPr>
                <w:b/>
              </w:rPr>
              <w:t>-</w:t>
            </w:r>
          </w:p>
        </w:tc>
        <w:tc>
          <w:tcPr>
            <w:tcW w:w="1134" w:type="dxa"/>
          </w:tcPr>
          <w:p w14:paraId="6EC9356A" w14:textId="77777777" w:rsidR="00BA39F9" w:rsidRPr="00960F9E" w:rsidRDefault="00BA39F9" w:rsidP="00BA39F9">
            <w:pPr>
              <w:jc w:val="center"/>
            </w:pPr>
            <w:r w:rsidRPr="00960F9E">
              <w:rPr>
                <w:b/>
              </w:rPr>
              <w:t>-</w:t>
            </w:r>
          </w:p>
        </w:tc>
        <w:tc>
          <w:tcPr>
            <w:tcW w:w="992" w:type="dxa"/>
          </w:tcPr>
          <w:p w14:paraId="381319E5" w14:textId="77777777" w:rsidR="00BA39F9" w:rsidRPr="00960F9E" w:rsidRDefault="00BA39F9" w:rsidP="00BA39F9">
            <w:pPr>
              <w:jc w:val="center"/>
            </w:pPr>
            <w:r w:rsidRPr="00960F9E">
              <w:rPr>
                <w:b/>
              </w:rPr>
              <w:t>-</w:t>
            </w:r>
          </w:p>
        </w:tc>
        <w:tc>
          <w:tcPr>
            <w:tcW w:w="851" w:type="dxa"/>
          </w:tcPr>
          <w:p w14:paraId="4FD53FBB" w14:textId="77777777" w:rsidR="00BA39F9" w:rsidRPr="00960F9E" w:rsidRDefault="00BA39F9" w:rsidP="00BA39F9">
            <w:pPr>
              <w:jc w:val="center"/>
            </w:pPr>
            <w:r w:rsidRPr="00960F9E">
              <w:rPr>
                <w:b/>
              </w:rPr>
              <w:t>-</w:t>
            </w:r>
          </w:p>
        </w:tc>
        <w:tc>
          <w:tcPr>
            <w:tcW w:w="992" w:type="dxa"/>
          </w:tcPr>
          <w:p w14:paraId="42FAC518" w14:textId="77777777" w:rsidR="00BA39F9" w:rsidRPr="00960F9E" w:rsidRDefault="00BA39F9" w:rsidP="00BA39F9">
            <w:pPr>
              <w:jc w:val="center"/>
            </w:pPr>
            <w:r w:rsidRPr="00960F9E">
              <w:rPr>
                <w:b/>
              </w:rPr>
              <w:t>-</w:t>
            </w:r>
          </w:p>
        </w:tc>
        <w:tc>
          <w:tcPr>
            <w:tcW w:w="851" w:type="dxa"/>
          </w:tcPr>
          <w:p w14:paraId="29681398" w14:textId="77777777" w:rsidR="00BA39F9" w:rsidRPr="00960F9E" w:rsidRDefault="00BA39F9" w:rsidP="00BA39F9">
            <w:pPr>
              <w:jc w:val="center"/>
            </w:pPr>
            <w:r w:rsidRPr="00960F9E">
              <w:rPr>
                <w:b/>
              </w:rPr>
              <w:t>-</w:t>
            </w:r>
          </w:p>
        </w:tc>
        <w:tc>
          <w:tcPr>
            <w:tcW w:w="850" w:type="dxa"/>
          </w:tcPr>
          <w:p w14:paraId="18C47AF3" w14:textId="77777777" w:rsidR="00BA39F9" w:rsidRPr="00960F9E" w:rsidRDefault="00BA39F9" w:rsidP="00BA39F9">
            <w:pPr>
              <w:jc w:val="center"/>
            </w:pPr>
            <w:r w:rsidRPr="00960F9E">
              <w:rPr>
                <w:b/>
              </w:rPr>
              <w:t>-</w:t>
            </w:r>
          </w:p>
        </w:tc>
        <w:tc>
          <w:tcPr>
            <w:tcW w:w="1134" w:type="dxa"/>
          </w:tcPr>
          <w:p w14:paraId="44AD6FC1" w14:textId="77777777" w:rsidR="00BA39F9" w:rsidRPr="00960F9E" w:rsidRDefault="00BA39F9" w:rsidP="00BA39F9">
            <w:pPr>
              <w:jc w:val="center"/>
            </w:pPr>
            <w:r w:rsidRPr="00960F9E">
              <w:rPr>
                <w:b/>
              </w:rPr>
              <w:t>-</w:t>
            </w:r>
          </w:p>
        </w:tc>
      </w:tr>
      <w:tr w:rsidR="00BA39F9" w:rsidRPr="00960F9E" w14:paraId="70D05F0D" w14:textId="77777777" w:rsidTr="00886D74">
        <w:trPr>
          <w:jc w:val="center"/>
        </w:trPr>
        <w:tc>
          <w:tcPr>
            <w:tcW w:w="474" w:type="dxa"/>
            <w:vMerge/>
          </w:tcPr>
          <w:p w14:paraId="7381C868" w14:textId="77777777" w:rsidR="00BA39F9" w:rsidRPr="00960F9E" w:rsidRDefault="00BA39F9" w:rsidP="00BA39F9">
            <w:pPr>
              <w:spacing w:after="200" w:line="276" w:lineRule="auto"/>
              <w:jc w:val="center"/>
              <w:rPr>
                <w:rFonts w:ascii="Times New Roman" w:hAnsi="Times New Roman"/>
                <w:sz w:val="22"/>
                <w:szCs w:val="22"/>
              </w:rPr>
            </w:pPr>
          </w:p>
        </w:tc>
        <w:tc>
          <w:tcPr>
            <w:tcW w:w="1369" w:type="dxa"/>
            <w:gridSpan w:val="3"/>
            <w:vMerge/>
          </w:tcPr>
          <w:p w14:paraId="54F2325E"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val="restart"/>
          </w:tcPr>
          <w:p w14:paraId="6A833243" w14:textId="62195E2C" w:rsidR="00BA39F9" w:rsidRPr="00960F9E" w:rsidRDefault="00BA39F9" w:rsidP="00BA39F9">
            <w:pPr>
              <w:widowControl w:val="0"/>
              <w:autoSpaceDE w:val="0"/>
              <w:autoSpaceDN w:val="0"/>
              <w:ind w:left="96"/>
              <w:jc w:val="left"/>
              <w:rPr>
                <w:rFonts w:ascii="Times New Roman" w:hAnsi="Times New Roman"/>
                <w:sz w:val="22"/>
                <w:szCs w:val="22"/>
              </w:rPr>
            </w:pPr>
            <w:r w:rsidRPr="00960F9E">
              <w:rPr>
                <w:rFonts w:ascii="Times New Roman" w:hAnsi="Times New Roman"/>
                <w:sz w:val="22"/>
                <w:szCs w:val="22"/>
              </w:rPr>
              <w:t>федеральный бюджет</w:t>
            </w:r>
          </w:p>
        </w:tc>
        <w:tc>
          <w:tcPr>
            <w:tcW w:w="1134" w:type="dxa"/>
          </w:tcPr>
          <w:p w14:paraId="462C26AE"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ед.</w:t>
            </w:r>
          </w:p>
        </w:tc>
        <w:tc>
          <w:tcPr>
            <w:tcW w:w="1021" w:type="dxa"/>
          </w:tcPr>
          <w:p w14:paraId="26D4C218" w14:textId="77777777" w:rsidR="00BA39F9" w:rsidRPr="00960F9E" w:rsidRDefault="00BA39F9" w:rsidP="00BA39F9">
            <w:pPr>
              <w:jc w:val="center"/>
            </w:pPr>
            <w:r w:rsidRPr="00960F9E">
              <w:rPr>
                <w:b/>
              </w:rPr>
              <w:t>-</w:t>
            </w:r>
          </w:p>
        </w:tc>
        <w:tc>
          <w:tcPr>
            <w:tcW w:w="1134" w:type="dxa"/>
          </w:tcPr>
          <w:p w14:paraId="4B26E73D" w14:textId="77777777" w:rsidR="00BA39F9" w:rsidRPr="00960F9E" w:rsidRDefault="00BA39F9" w:rsidP="00BA39F9">
            <w:pPr>
              <w:jc w:val="center"/>
            </w:pPr>
            <w:r w:rsidRPr="00960F9E">
              <w:rPr>
                <w:b/>
              </w:rPr>
              <w:t>-</w:t>
            </w:r>
          </w:p>
        </w:tc>
        <w:tc>
          <w:tcPr>
            <w:tcW w:w="1135" w:type="dxa"/>
          </w:tcPr>
          <w:p w14:paraId="2E81E4CE" w14:textId="77777777" w:rsidR="00BA39F9" w:rsidRPr="00960F9E" w:rsidRDefault="00BA39F9" w:rsidP="00BA39F9">
            <w:pPr>
              <w:jc w:val="center"/>
            </w:pPr>
            <w:r w:rsidRPr="00960F9E">
              <w:rPr>
                <w:b/>
              </w:rPr>
              <w:t>-</w:t>
            </w:r>
          </w:p>
        </w:tc>
        <w:tc>
          <w:tcPr>
            <w:tcW w:w="1133" w:type="dxa"/>
          </w:tcPr>
          <w:p w14:paraId="48337DEA" w14:textId="77777777" w:rsidR="00BA39F9" w:rsidRPr="00960F9E" w:rsidRDefault="00BA39F9" w:rsidP="00BA39F9">
            <w:pPr>
              <w:jc w:val="center"/>
            </w:pPr>
            <w:r w:rsidRPr="00960F9E">
              <w:rPr>
                <w:b/>
              </w:rPr>
              <w:t>-</w:t>
            </w:r>
          </w:p>
        </w:tc>
        <w:tc>
          <w:tcPr>
            <w:tcW w:w="1134" w:type="dxa"/>
          </w:tcPr>
          <w:p w14:paraId="7A7253FE" w14:textId="77777777" w:rsidR="00BA39F9" w:rsidRPr="00960F9E" w:rsidRDefault="00BA39F9" w:rsidP="00BA39F9">
            <w:pPr>
              <w:jc w:val="center"/>
            </w:pPr>
            <w:r w:rsidRPr="00960F9E">
              <w:rPr>
                <w:b/>
              </w:rPr>
              <w:t>-</w:t>
            </w:r>
          </w:p>
        </w:tc>
        <w:tc>
          <w:tcPr>
            <w:tcW w:w="992" w:type="dxa"/>
          </w:tcPr>
          <w:p w14:paraId="0F0D3D40" w14:textId="77777777" w:rsidR="00BA39F9" w:rsidRPr="00960F9E" w:rsidRDefault="00BA39F9" w:rsidP="00BA39F9">
            <w:pPr>
              <w:jc w:val="center"/>
            </w:pPr>
            <w:r w:rsidRPr="00960F9E">
              <w:rPr>
                <w:b/>
              </w:rPr>
              <w:t>-</w:t>
            </w:r>
          </w:p>
        </w:tc>
        <w:tc>
          <w:tcPr>
            <w:tcW w:w="851" w:type="dxa"/>
          </w:tcPr>
          <w:p w14:paraId="09F36B0A" w14:textId="77777777" w:rsidR="00BA39F9" w:rsidRPr="00960F9E" w:rsidRDefault="00BA39F9" w:rsidP="00BA39F9">
            <w:pPr>
              <w:jc w:val="center"/>
            </w:pPr>
            <w:r w:rsidRPr="00960F9E">
              <w:rPr>
                <w:b/>
              </w:rPr>
              <w:t>-</w:t>
            </w:r>
          </w:p>
        </w:tc>
        <w:tc>
          <w:tcPr>
            <w:tcW w:w="992" w:type="dxa"/>
          </w:tcPr>
          <w:p w14:paraId="5A5E073E" w14:textId="77777777" w:rsidR="00BA39F9" w:rsidRPr="00960F9E" w:rsidRDefault="00BA39F9" w:rsidP="00BA39F9">
            <w:pPr>
              <w:jc w:val="center"/>
            </w:pPr>
            <w:r w:rsidRPr="00960F9E">
              <w:rPr>
                <w:b/>
              </w:rPr>
              <w:t>-</w:t>
            </w:r>
          </w:p>
        </w:tc>
        <w:tc>
          <w:tcPr>
            <w:tcW w:w="851" w:type="dxa"/>
          </w:tcPr>
          <w:p w14:paraId="6448C098" w14:textId="77777777" w:rsidR="00BA39F9" w:rsidRPr="00960F9E" w:rsidRDefault="00BA39F9" w:rsidP="00BA39F9">
            <w:pPr>
              <w:jc w:val="center"/>
            </w:pPr>
            <w:r w:rsidRPr="00960F9E">
              <w:rPr>
                <w:b/>
              </w:rPr>
              <w:t>-</w:t>
            </w:r>
          </w:p>
        </w:tc>
        <w:tc>
          <w:tcPr>
            <w:tcW w:w="850" w:type="dxa"/>
          </w:tcPr>
          <w:p w14:paraId="561176B6" w14:textId="77777777" w:rsidR="00BA39F9" w:rsidRPr="00960F9E" w:rsidRDefault="00BA39F9" w:rsidP="00BA39F9">
            <w:pPr>
              <w:jc w:val="center"/>
            </w:pPr>
            <w:r w:rsidRPr="00960F9E">
              <w:rPr>
                <w:b/>
              </w:rPr>
              <w:t>-</w:t>
            </w:r>
          </w:p>
        </w:tc>
        <w:tc>
          <w:tcPr>
            <w:tcW w:w="1134" w:type="dxa"/>
          </w:tcPr>
          <w:p w14:paraId="770408BE" w14:textId="77777777" w:rsidR="00BA39F9" w:rsidRPr="00960F9E" w:rsidRDefault="00BA39F9" w:rsidP="00BA39F9">
            <w:pPr>
              <w:jc w:val="center"/>
            </w:pPr>
            <w:r w:rsidRPr="00960F9E">
              <w:rPr>
                <w:b/>
              </w:rPr>
              <w:t>-</w:t>
            </w:r>
          </w:p>
        </w:tc>
      </w:tr>
      <w:tr w:rsidR="00BA39F9" w:rsidRPr="00960F9E" w14:paraId="7C4D4D69" w14:textId="77777777" w:rsidTr="00886D74">
        <w:trPr>
          <w:jc w:val="center"/>
        </w:trPr>
        <w:tc>
          <w:tcPr>
            <w:tcW w:w="474" w:type="dxa"/>
            <w:vMerge/>
          </w:tcPr>
          <w:p w14:paraId="04DB63A5" w14:textId="77777777" w:rsidR="00BA39F9" w:rsidRPr="00960F9E" w:rsidRDefault="00BA39F9" w:rsidP="00BA39F9">
            <w:pPr>
              <w:spacing w:after="200" w:line="276" w:lineRule="auto"/>
              <w:jc w:val="center"/>
              <w:rPr>
                <w:rFonts w:ascii="Times New Roman" w:hAnsi="Times New Roman"/>
                <w:sz w:val="22"/>
                <w:szCs w:val="22"/>
              </w:rPr>
            </w:pPr>
          </w:p>
        </w:tc>
        <w:tc>
          <w:tcPr>
            <w:tcW w:w="1369" w:type="dxa"/>
            <w:gridSpan w:val="3"/>
            <w:vMerge/>
          </w:tcPr>
          <w:p w14:paraId="6F8A7666"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tcPr>
          <w:p w14:paraId="2DED0F82" w14:textId="77777777" w:rsidR="00BA39F9" w:rsidRPr="00960F9E" w:rsidRDefault="00BA39F9" w:rsidP="00BA39F9">
            <w:pPr>
              <w:spacing w:after="200" w:line="276" w:lineRule="auto"/>
              <w:ind w:left="96"/>
              <w:jc w:val="left"/>
              <w:rPr>
                <w:rFonts w:ascii="Times New Roman" w:hAnsi="Times New Roman"/>
                <w:sz w:val="22"/>
                <w:szCs w:val="22"/>
              </w:rPr>
            </w:pPr>
          </w:p>
        </w:tc>
        <w:tc>
          <w:tcPr>
            <w:tcW w:w="1134" w:type="dxa"/>
          </w:tcPr>
          <w:p w14:paraId="7A78A9CB"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tcPr>
          <w:p w14:paraId="0216BA19" w14:textId="77777777" w:rsidR="00BA39F9" w:rsidRPr="00960F9E" w:rsidRDefault="00BA39F9" w:rsidP="00BA39F9">
            <w:pPr>
              <w:jc w:val="center"/>
            </w:pPr>
            <w:r w:rsidRPr="00960F9E">
              <w:rPr>
                <w:b/>
              </w:rPr>
              <w:t>-</w:t>
            </w:r>
          </w:p>
        </w:tc>
        <w:tc>
          <w:tcPr>
            <w:tcW w:w="1134" w:type="dxa"/>
          </w:tcPr>
          <w:p w14:paraId="3CEE138B" w14:textId="77777777" w:rsidR="00BA39F9" w:rsidRPr="00960F9E" w:rsidRDefault="00BA39F9" w:rsidP="00BA39F9">
            <w:pPr>
              <w:jc w:val="center"/>
            </w:pPr>
            <w:r w:rsidRPr="00960F9E">
              <w:rPr>
                <w:b/>
              </w:rPr>
              <w:t>-</w:t>
            </w:r>
          </w:p>
        </w:tc>
        <w:tc>
          <w:tcPr>
            <w:tcW w:w="1135" w:type="dxa"/>
          </w:tcPr>
          <w:p w14:paraId="147099C3" w14:textId="77777777" w:rsidR="00BA39F9" w:rsidRPr="00960F9E" w:rsidRDefault="00BA39F9" w:rsidP="00BA39F9">
            <w:pPr>
              <w:jc w:val="center"/>
            </w:pPr>
            <w:r w:rsidRPr="00960F9E">
              <w:rPr>
                <w:b/>
              </w:rPr>
              <w:t>-</w:t>
            </w:r>
          </w:p>
        </w:tc>
        <w:tc>
          <w:tcPr>
            <w:tcW w:w="1133" w:type="dxa"/>
          </w:tcPr>
          <w:p w14:paraId="3EC7854A" w14:textId="77777777" w:rsidR="00BA39F9" w:rsidRPr="00960F9E" w:rsidRDefault="00BA39F9" w:rsidP="00BA39F9">
            <w:pPr>
              <w:jc w:val="center"/>
            </w:pPr>
            <w:r w:rsidRPr="00960F9E">
              <w:rPr>
                <w:b/>
              </w:rPr>
              <w:t>-</w:t>
            </w:r>
          </w:p>
        </w:tc>
        <w:tc>
          <w:tcPr>
            <w:tcW w:w="1134" w:type="dxa"/>
          </w:tcPr>
          <w:p w14:paraId="07512B3F" w14:textId="77777777" w:rsidR="00BA39F9" w:rsidRPr="00960F9E" w:rsidRDefault="00BA39F9" w:rsidP="00BA39F9">
            <w:pPr>
              <w:jc w:val="center"/>
            </w:pPr>
            <w:r w:rsidRPr="00960F9E">
              <w:rPr>
                <w:b/>
              </w:rPr>
              <w:t>-</w:t>
            </w:r>
          </w:p>
        </w:tc>
        <w:tc>
          <w:tcPr>
            <w:tcW w:w="992" w:type="dxa"/>
          </w:tcPr>
          <w:p w14:paraId="4FF4CEAD" w14:textId="77777777" w:rsidR="00BA39F9" w:rsidRPr="00960F9E" w:rsidRDefault="00BA39F9" w:rsidP="00BA39F9">
            <w:pPr>
              <w:jc w:val="center"/>
            </w:pPr>
            <w:r w:rsidRPr="00960F9E">
              <w:rPr>
                <w:b/>
              </w:rPr>
              <w:t>-</w:t>
            </w:r>
          </w:p>
        </w:tc>
        <w:tc>
          <w:tcPr>
            <w:tcW w:w="851" w:type="dxa"/>
          </w:tcPr>
          <w:p w14:paraId="7DA9A4ED" w14:textId="77777777" w:rsidR="00BA39F9" w:rsidRPr="00960F9E" w:rsidRDefault="00BA39F9" w:rsidP="00BA39F9">
            <w:pPr>
              <w:jc w:val="center"/>
            </w:pPr>
            <w:r w:rsidRPr="00960F9E">
              <w:rPr>
                <w:b/>
              </w:rPr>
              <w:t>-</w:t>
            </w:r>
          </w:p>
        </w:tc>
        <w:tc>
          <w:tcPr>
            <w:tcW w:w="992" w:type="dxa"/>
          </w:tcPr>
          <w:p w14:paraId="70290F62" w14:textId="77777777" w:rsidR="00BA39F9" w:rsidRPr="00960F9E" w:rsidRDefault="00BA39F9" w:rsidP="00BA39F9">
            <w:pPr>
              <w:jc w:val="center"/>
            </w:pPr>
            <w:r w:rsidRPr="00960F9E">
              <w:rPr>
                <w:b/>
              </w:rPr>
              <w:t>-</w:t>
            </w:r>
          </w:p>
        </w:tc>
        <w:tc>
          <w:tcPr>
            <w:tcW w:w="851" w:type="dxa"/>
          </w:tcPr>
          <w:p w14:paraId="72400308" w14:textId="77777777" w:rsidR="00BA39F9" w:rsidRPr="00960F9E" w:rsidRDefault="00BA39F9" w:rsidP="00BA39F9">
            <w:pPr>
              <w:jc w:val="center"/>
            </w:pPr>
            <w:r w:rsidRPr="00960F9E">
              <w:rPr>
                <w:b/>
              </w:rPr>
              <w:t>-</w:t>
            </w:r>
          </w:p>
        </w:tc>
        <w:tc>
          <w:tcPr>
            <w:tcW w:w="850" w:type="dxa"/>
          </w:tcPr>
          <w:p w14:paraId="1CC1416B" w14:textId="77777777" w:rsidR="00BA39F9" w:rsidRPr="00960F9E" w:rsidRDefault="00BA39F9" w:rsidP="00BA39F9">
            <w:pPr>
              <w:jc w:val="center"/>
            </w:pPr>
            <w:r w:rsidRPr="00960F9E">
              <w:rPr>
                <w:b/>
              </w:rPr>
              <w:t>-</w:t>
            </w:r>
          </w:p>
        </w:tc>
        <w:tc>
          <w:tcPr>
            <w:tcW w:w="1134" w:type="dxa"/>
          </w:tcPr>
          <w:p w14:paraId="3CF774EC" w14:textId="77777777" w:rsidR="00BA39F9" w:rsidRPr="00960F9E" w:rsidRDefault="00BA39F9" w:rsidP="00BA39F9">
            <w:pPr>
              <w:jc w:val="center"/>
            </w:pPr>
            <w:r w:rsidRPr="00960F9E">
              <w:rPr>
                <w:b/>
              </w:rPr>
              <w:t>-</w:t>
            </w:r>
          </w:p>
        </w:tc>
      </w:tr>
      <w:tr w:rsidR="00BA39F9" w:rsidRPr="00960F9E" w14:paraId="559BA641" w14:textId="77777777" w:rsidTr="00886D74">
        <w:trPr>
          <w:jc w:val="center"/>
        </w:trPr>
        <w:tc>
          <w:tcPr>
            <w:tcW w:w="474" w:type="dxa"/>
            <w:vMerge/>
          </w:tcPr>
          <w:p w14:paraId="3C9FA084" w14:textId="77777777" w:rsidR="00BA39F9" w:rsidRPr="00960F9E" w:rsidRDefault="00BA39F9" w:rsidP="00BA39F9">
            <w:pPr>
              <w:spacing w:after="200" w:line="276" w:lineRule="auto"/>
              <w:jc w:val="center"/>
              <w:rPr>
                <w:rFonts w:ascii="Times New Roman" w:hAnsi="Times New Roman"/>
                <w:sz w:val="22"/>
                <w:szCs w:val="22"/>
              </w:rPr>
            </w:pPr>
          </w:p>
        </w:tc>
        <w:tc>
          <w:tcPr>
            <w:tcW w:w="1369" w:type="dxa"/>
            <w:gridSpan w:val="3"/>
            <w:vMerge/>
          </w:tcPr>
          <w:p w14:paraId="52DDCD08"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val="restart"/>
          </w:tcPr>
          <w:p w14:paraId="220F8705" w14:textId="0BB2AAF9" w:rsidR="00BA39F9" w:rsidRPr="00960F9E" w:rsidRDefault="00BA39F9" w:rsidP="00BA39F9">
            <w:pPr>
              <w:widowControl w:val="0"/>
              <w:autoSpaceDE w:val="0"/>
              <w:autoSpaceDN w:val="0"/>
              <w:ind w:left="96"/>
              <w:jc w:val="left"/>
              <w:rPr>
                <w:rFonts w:ascii="Times New Roman" w:hAnsi="Times New Roman"/>
                <w:sz w:val="22"/>
                <w:szCs w:val="22"/>
              </w:rPr>
            </w:pPr>
            <w:r w:rsidRPr="00960F9E">
              <w:rPr>
                <w:rFonts w:ascii="Times New Roman" w:hAnsi="Times New Roman"/>
                <w:sz w:val="22"/>
                <w:szCs w:val="22"/>
              </w:rPr>
              <w:t>республи-канский бюджет РД</w:t>
            </w:r>
          </w:p>
        </w:tc>
        <w:tc>
          <w:tcPr>
            <w:tcW w:w="1134" w:type="dxa"/>
          </w:tcPr>
          <w:p w14:paraId="48BB9FDC"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ед.</w:t>
            </w:r>
          </w:p>
        </w:tc>
        <w:tc>
          <w:tcPr>
            <w:tcW w:w="1021" w:type="dxa"/>
          </w:tcPr>
          <w:p w14:paraId="60F09AFA" w14:textId="77777777" w:rsidR="00BA39F9" w:rsidRPr="00960F9E" w:rsidRDefault="00BA39F9" w:rsidP="00BA39F9">
            <w:pPr>
              <w:jc w:val="center"/>
            </w:pPr>
            <w:r w:rsidRPr="00960F9E">
              <w:rPr>
                <w:b/>
              </w:rPr>
              <w:t>-</w:t>
            </w:r>
          </w:p>
        </w:tc>
        <w:tc>
          <w:tcPr>
            <w:tcW w:w="1134" w:type="dxa"/>
          </w:tcPr>
          <w:p w14:paraId="097663C8" w14:textId="77777777" w:rsidR="00BA39F9" w:rsidRPr="00960F9E" w:rsidRDefault="00BA39F9" w:rsidP="00BA39F9">
            <w:pPr>
              <w:jc w:val="center"/>
            </w:pPr>
            <w:r w:rsidRPr="00960F9E">
              <w:rPr>
                <w:b/>
              </w:rPr>
              <w:t>-</w:t>
            </w:r>
          </w:p>
        </w:tc>
        <w:tc>
          <w:tcPr>
            <w:tcW w:w="1135" w:type="dxa"/>
          </w:tcPr>
          <w:p w14:paraId="1DDEA5E8" w14:textId="77777777" w:rsidR="00BA39F9" w:rsidRPr="00960F9E" w:rsidRDefault="00BA39F9" w:rsidP="00BA39F9">
            <w:pPr>
              <w:jc w:val="center"/>
            </w:pPr>
            <w:r w:rsidRPr="00960F9E">
              <w:rPr>
                <w:b/>
              </w:rPr>
              <w:t>-</w:t>
            </w:r>
          </w:p>
        </w:tc>
        <w:tc>
          <w:tcPr>
            <w:tcW w:w="1133" w:type="dxa"/>
          </w:tcPr>
          <w:p w14:paraId="018F7C3E" w14:textId="77777777" w:rsidR="00BA39F9" w:rsidRPr="00960F9E" w:rsidRDefault="00BA39F9" w:rsidP="00BA39F9">
            <w:pPr>
              <w:jc w:val="center"/>
            </w:pPr>
            <w:r w:rsidRPr="00960F9E">
              <w:rPr>
                <w:b/>
              </w:rPr>
              <w:t>-</w:t>
            </w:r>
          </w:p>
        </w:tc>
        <w:tc>
          <w:tcPr>
            <w:tcW w:w="1134" w:type="dxa"/>
          </w:tcPr>
          <w:p w14:paraId="789E0A85" w14:textId="77777777" w:rsidR="00BA39F9" w:rsidRPr="00960F9E" w:rsidRDefault="00BA39F9" w:rsidP="00BA39F9">
            <w:pPr>
              <w:jc w:val="center"/>
            </w:pPr>
            <w:r w:rsidRPr="00960F9E">
              <w:rPr>
                <w:b/>
              </w:rPr>
              <w:t>-</w:t>
            </w:r>
          </w:p>
        </w:tc>
        <w:tc>
          <w:tcPr>
            <w:tcW w:w="992" w:type="dxa"/>
          </w:tcPr>
          <w:p w14:paraId="620692C4" w14:textId="77777777" w:rsidR="00BA39F9" w:rsidRPr="00960F9E" w:rsidRDefault="00BA39F9" w:rsidP="00BA39F9">
            <w:pPr>
              <w:jc w:val="center"/>
            </w:pPr>
            <w:r w:rsidRPr="00960F9E">
              <w:rPr>
                <w:b/>
              </w:rPr>
              <w:t>-</w:t>
            </w:r>
          </w:p>
        </w:tc>
        <w:tc>
          <w:tcPr>
            <w:tcW w:w="851" w:type="dxa"/>
          </w:tcPr>
          <w:p w14:paraId="313957B9" w14:textId="77777777" w:rsidR="00BA39F9" w:rsidRPr="00960F9E" w:rsidRDefault="00BA39F9" w:rsidP="00BA39F9">
            <w:pPr>
              <w:jc w:val="center"/>
            </w:pPr>
            <w:r w:rsidRPr="00960F9E">
              <w:rPr>
                <w:b/>
              </w:rPr>
              <w:t>-</w:t>
            </w:r>
          </w:p>
        </w:tc>
        <w:tc>
          <w:tcPr>
            <w:tcW w:w="992" w:type="dxa"/>
          </w:tcPr>
          <w:p w14:paraId="7FE72AF8" w14:textId="77777777" w:rsidR="00BA39F9" w:rsidRPr="00960F9E" w:rsidRDefault="00BA39F9" w:rsidP="00BA39F9">
            <w:pPr>
              <w:jc w:val="center"/>
            </w:pPr>
            <w:r w:rsidRPr="00960F9E">
              <w:rPr>
                <w:b/>
              </w:rPr>
              <w:t>-</w:t>
            </w:r>
          </w:p>
        </w:tc>
        <w:tc>
          <w:tcPr>
            <w:tcW w:w="851" w:type="dxa"/>
          </w:tcPr>
          <w:p w14:paraId="62687955" w14:textId="77777777" w:rsidR="00BA39F9" w:rsidRPr="00960F9E" w:rsidRDefault="00BA39F9" w:rsidP="00BA39F9">
            <w:pPr>
              <w:jc w:val="center"/>
            </w:pPr>
            <w:r w:rsidRPr="00960F9E">
              <w:rPr>
                <w:b/>
              </w:rPr>
              <w:t>-</w:t>
            </w:r>
          </w:p>
        </w:tc>
        <w:tc>
          <w:tcPr>
            <w:tcW w:w="850" w:type="dxa"/>
          </w:tcPr>
          <w:p w14:paraId="5D039ADA" w14:textId="77777777" w:rsidR="00BA39F9" w:rsidRPr="00960F9E" w:rsidRDefault="00BA39F9" w:rsidP="00BA39F9">
            <w:pPr>
              <w:jc w:val="center"/>
            </w:pPr>
            <w:r w:rsidRPr="00960F9E">
              <w:rPr>
                <w:b/>
              </w:rPr>
              <w:t>-</w:t>
            </w:r>
          </w:p>
        </w:tc>
        <w:tc>
          <w:tcPr>
            <w:tcW w:w="1134" w:type="dxa"/>
          </w:tcPr>
          <w:p w14:paraId="6E588964" w14:textId="77777777" w:rsidR="00BA39F9" w:rsidRPr="00960F9E" w:rsidRDefault="00BA39F9" w:rsidP="00BA39F9">
            <w:pPr>
              <w:jc w:val="center"/>
            </w:pPr>
            <w:r w:rsidRPr="00960F9E">
              <w:rPr>
                <w:b/>
              </w:rPr>
              <w:t>-</w:t>
            </w:r>
          </w:p>
        </w:tc>
      </w:tr>
      <w:tr w:rsidR="00BA39F9" w:rsidRPr="00960F9E" w14:paraId="191D8FEE" w14:textId="77777777" w:rsidTr="00886D74">
        <w:trPr>
          <w:jc w:val="center"/>
        </w:trPr>
        <w:tc>
          <w:tcPr>
            <w:tcW w:w="474" w:type="dxa"/>
            <w:vMerge/>
          </w:tcPr>
          <w:p w14:paraId="4F45FF3A" w14:textId="77777777" w:rsidR="00BA39F9" w:rsidRPr="00960F9E" w:rsidRDefault="00BA39F9" w:rsidP="00BA39F9">
            <w:pPr>
              <w:spacing w:after="200" w:line="276" w:lineRule="auto"/>
              <w:jc w:val="center"/>
              <w:rPr>
                <w:rFonts w:ascii="Times New Roman" w:hAnsi="Times New Roman"/>
                <w:sz w:val="22"/>
                <w:szCs w:val="22"/>
              </w:rPr>
            </w:pPr>
          </w:p>
        </w:tc>
        <w:tc>
          <w:tcPr>
            <w:tcW w:w="1369" w:type="dxa"/>
            <w:gridSpan w:val="3"/>
            <w:vMerge/>
          </w:tcPr>
          <w:p w14:paraId="4B5D3853"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tcPr>
          <w:p w14:paraId="5246A357" w14:textId="77777777" w:rsidR="00BA39F9" w:rsidRPr="00960F9E" w:rsidRDefault="00BA39F9" w:rsidP="00BA39F9">
            <w:pPr>
              <w:spacing w:after="200" w:line="276" w:lineRule="auto"/>
              <w:ind w:left="96"/>
              <w:jc w:val="left"/>
              <w:rPr>
                <w:rFonts w:ascii="Times New Roman" w:hAnsi="Times New Roman"/>
                <w:sz w:val="22"/>
                <w:szCs w:val="22"/>
              </w:rPr>
            </w:pPr>
          </w:p>
        </w:tc>
        <w:tc>
          <w:tcPr>
            <w:tcW w:w="1134" w:type="dxa"/>
          </w:tcPr>
          <w:p w14:paraId="7AF51C9D"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tcPr>
          <w:p w14:paraId="2857B556" w14:textId="77777777" w:rsidR="00BA39F9" w:rsidRPr="00960F9E" w:rsidRDefault="00BA39F9" w:rsidP="00BA39F9">
            <w:pPr>
              <w:jc w:val="center"/>
            </w:pPr>
            <w:r w:rsidRPr="00960F9E">
              <w:rPr>
                <w:b/>
              </w:rPr>
              <w:t>-</w:t>
            </w:r>
          </w:p>
        </w:tc>
        <w:tc>
          <w:tcPr>
            <w:tcW w:w="1134" w:type="dxa"/>
          </w:tcPr>
          <w:p w14:paraId="47D47949" w14:textId="77777777" w:rsidR="00BA39F9" w:rsidRPr="00960F9E" w:rsidRDefault="00BA39F9" w:rsidP="00BA39F9">
            <w:pPr>
              <w:jc w:val="center"/>
            </w:pPr>
            <w:r w:rsidRPr="00960F9E">
              <w:rPr>
                <w:b/>
              </w:rPr>
              <w:t>-</w:t>
            </w:r>
          </w:p>
        </w:tc>
        <w:tc>
          <w:tcPr>
            <w:tcW w:w="1135" w:type="dxa"/>
          </w:tcPr>
          <w:p w14:paraId="3D3DC594" w14:textId="77777777" w:rsidR="00BA39F9" w:rsidRPr="00960F9E" w:rsidRDefault="00BA39F9" w:rsidP="00BA39F9">
            <w:pPr>
              <w:jc w:val="center"/>
            </w:pPr>
            <w:r w:rsidRPr="00960F9E">
              <w:rPr>
                <w:b/>
              </w:rPr>
              <w:t>-</w:t>
            </w:r>
          </w:p>
        </w:tc>
        <w:tc>
          <w:tcPr>
            <w:tcW w:w="1133" w:type="dxa"/>
          </w:tcPr>
          <w:p w14:paraId="05D1935D" w14:textId="77777777" w:rsidR="00BA39F9" w:rsidRPr="00960F9E" w:rsidRDefault="00BA39F9" w:rsidP="00BA39F9">
            <w:pPr>
              <w:jc w:val="center"/>
            </w:pPr>
            <w:r w:rsidRPr="00960F9E">
              <w:rPr>
                <w:b/>
              </w:rPr>
              <w:t>-</w:t>
            </w:r>
          </w:p>
        </w:tc>
        <w:tc>
          <w:tcPr>
            <w:tcW w:w="1134" w:type="dxa"/>
          </w:tcPr>
          <w:p w14:paraId="540F0D08" w14:textId="77777777" w:rsidR="00BA39F9" w:rsidRPr="00960F9E" w:rsidRDefault="00BA39F9" w:rsidP="00BA39F9">
            <w:pPr>
              <w:jc w:val="center"/>
            </w:pPr>
            <w:r w:rsidRPr="00960F9E">
              <w:rPr>
                <w:b/>
              </w:rPr>
              <w:t>-</w:t>
            </w:r>
          </w:p>
        </w:tc>
        <w:tc>
          <w:tcPr>
            <w:tcW w:w="992" w:type="dxa"/>
          </w:tcPr>
          <w:p w14:paraId="6073D93A" w14:textId="77777777" w:rsidR="00BA39F9" w:rsidRPr="00960F9E" w:rsidRDefault="00BA39F9" w:rsidP="00BA39F9">
            <w:pPr>
              <w:jc w:val="center"/>
            </w:pPr>
            <w:r w:rsidRPr="00960F9E">
              <w:rPr>
                <w:b/>
              </w:rPr>
              <w:t>-</w:t>
            </w:r>
          </w:p>
        </w:tc>
        <w:tc>
          <w:tcPr>
            <w:tcW w:w="851" w:type="dxa"/>
          </w:tcPr>
          <w:p w14:paraId="5761606F" w14:textId="77777777" w:rsidR="00BA39F9" w:rsidRPr="00960F9E" w:rsidRDefault="00BA39F9" w:rsidP="00BA39F9">
            <w:pPr>
              <w:jc w:val="center"/>
            </w:pPr>
            <w:r w:rsidRPr="00960F9E">
              <w:rPr>
                <w:b/>
              </w:rPr>
              <w:t>-</w:t>
            </w:r>
          </w:p>
        </w:tc>
        <w:tc>
          <w:tcPr>
            <w:tcW w:w="992" w:type="dxa"/>
          </w:tcPr>
          <w:p w14:paraId="4DBD5E69" w14:textId="77777777" w:rsidR="00BA39F9" w:rsidRPr="00960F9E" w:rsidRDefault="00BA39F9" w:rsidP="00BA39F9">
            <w:pPr>
              <w:jc w:val="center"/>
            </w:pPr>
            <w:r w:rsidRPr="00960F9E">
              <w:rPr>
                <w:b/>
              </w:rPr>
              <w:t>-</w:t>
            </w:r>
          </w:p>
        </w:tc>
        <w:tc>
          <w:tcPr>
            <w:tcW w:w="851" w:type="dxa"/>
          </w:tcPr>
          <w:p w14:paraId="74DBC50C" w14:textId="77777777" w:rsidR="00BA39F9" w:rsidRPr="00960F9E" w:rsidRDefault="00BA39F9" w:rsidP="00BA39F9">
            <w:pPr>
              <w:jc w:val="center"/>
            </w:pPr>
            <w:r w:rsidRPr="00960F9E">
              <w:rPr>
                <w:b/>
              </w:rPr>
              <w:t>-</w:t>
            </w:r>
          </w:p>
        </w:tc>
        <w:tc>
          <w:tcPr>
            <w:tcW w:w="850" w:type="dxa"/>
          </w:tcPr>
          <w:p w14:paraId="2E235492" w14:textId="77777777" w:rsidR="00BA39F9" w:rsidRPr="00960F9E" w:rsidRDefault="00BA39F9" w:rsidP="00BA39F9">
            <w:pPr>
              <w:jc w:val="center"/>
            </w:pPr>
            <w:r w:rsidRPr="00960F9E">
              <w:rPr>
                <w:b/>
              </w:rPr>
              <w:t>-</w:t>
            </w:r>
          </w:p>
        </w:tc>
        <w:tc>
          <w:tcPr>
            <w:tcW w:w="1134" w:type="dxa"/>
          </w:tcPr>
          <w:p w14:paraId="1C703E95" w14:textId="77777777" w:rsidR="00BA39F9" w:rsidRPr="00960F9E" w:rsidRDefault="00BA39F9" w:rsidP="00BA39F9">
            <w:pPr>
              <w:jc w:val="center"/>
            </w:pPr>
            <w:r w:rsidRPr="00960F9E">
              <w:rPr>
                <w:b/>
              </w:rPr>
              <w:t>-</w:t>
            </w:r>
          </w:p>
        </w:tc>
      </w:tr>
      <w:tr w:rsidR="00BA39F9" w:rsidRPr="00960F9E" w14:paraId="1E59A0CF" w14:textId="77777777" w:rsidTr="00886D74">
        <w:trPr>
          <w:jc w:val="center"/>
        </w:trPr>
        <w:tc>
          <w:tcPr>
            <w:tcW w:w="474" w:type="dxa"/>
            <w:vMerge/>
          </w:tcPr>
          <w:p w14:paraId="1E2760F9" w14:textId="77777777" w:rsidR="00BA39F9" w:rsidRPr="00960F9E" w:rsidRDefault="00BA39F9" w:rsidP="00BA39F9">
            <w:pPr>
              <w:spacing w:after="200" w:line="276" w:lineRule="auto"/>
              <w:jc w:val="center"/>
              <w:rPr>
                <w:rFonts w:ascii="Times New Roman" w:hAnsi="Times New Roman"/>
                <w:sz w:val="22"/>
                <w:szCs w:val="22"/>
              </w:rPr>
            </w:pPr>
          </w:p>
        </w:tc>
        <w:tc>
          <w:tcPr>
            <w:tcW w:w="1369" w:type="dxa"/>
            <w:gridSpan w:val="3"/>
            <w:vMerge/>
          </w:tcPr>
          <w:p w14:paraId="67BFFD2E"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val="restart"/>
          </w:tcPr>
          <w:p w14:paraId="4B60CDEA" w14:textId="77777777" w:rsidR="00BA39F9" w:rsidRPr="00960F9E" w:rsidRDefault="00BA39F9" w:rsidP="00BA39F9">
            <w:pPr>
              <w:widowControl w:val="0"/>
              <w:autoSpaceDE w:val="0"/>
              <w:autoSpaceDN w:val="0"/>
              <w:ind w:left="96"/>
              <w:jc w:val="left"/>
              <w:rPr>
                <w:rFonts w:ascii="Times New Roman" w:hAnsi="Times New Roman"/>
                <w:sz w:val="22"/>
                <w:szCs w:val="22"/>
              </w:rPr>
            </w:pPr>
            <w:r w:rsidRPr="00960F9E">
              <w:rPr>
                <w:rFonts w:ascii="Times New Roman" w:hAnsi="Times New Roman"/>
                <w:sz w:val="22"/>
                <w:szCs w:val="22"/>
              </w:rPr>
              <w:t>местный бюджет</w:t>
            </w:r>
          </w:p>
        </w:tc>
        <w:tc>
          <w:tcPr>
            <w:tcW w:w="1134" w:type="dxa"/>
          </w:tcPr>
          <w:p w14:paraId="5BC85BAE"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ед.</w:t>
            </w:r>
          </w:p>
        </w:tc>
        <w:tc>
          <w:tcPr>
            <w:tcW w:w="1021" w:type="dxa"/>
          </w:tcPr>
          <w:p w14:paraId="3071FB9A" w14:textId="77777777" w:rsidR="00BA39F9" w:rsidRPr="00960F9E" w:rsidRDefault="00BA39F9" w:rsidP="00BA39F9">
            <w:pPr>
              <w:jc w:val="center"/>
            </w:pPr>
            <w:r w:rsidRPr="00960F9E">
              <w:rPr>
                <w:b/>
              </w:rPr>
              <w:t>-</w:t>
            </w:r>
          </w:p>
        </w:tc>
        <w:tc>
          <w:tcPr>
            <w:tcW w:w="1134" w:type="dxa"/>
          </w:tcPr>
          <w:p w14:paraId="1FCE112C" w14:textId="77777777" w:rsidR="00BA39F9" w:rsidRPr="00960F9E" w:rsidRDefault="00BA39F9" w:rsidP="00BA39F9">
            <w:pPr>
              <w:jc w:val="center"/>
            </w:pPr>
            <w:r w:rsidRPr="00960F9E">
              <w:rPr>
                <w:b/>
              </w:rPr>
              <w:t>-</w:t>
            </w:r>
          </w:p>
        </w:tc>
        <w:tc>
          <w:tcPr>
            <w:tcW w:w="1135" w:type="dxa"/>
          </w:tcPr>
          <w:p w14:paraId="3F7590BD" w14:textId="77777777" w:rsidR="00BA39F9" w:rsidRPr="00960F9E" w:rsidRDefault="00BA39F9" w:rsidP="00BA39F9">
            <w:pPr>
              <w:jc w:val="center"/>
            </w:pPr>
            <w:r w:rsidRPr="00960F9E">
              <w:rPr>
                <w:b/>
              </w:rPr>
              <w:t>-</w:t>
            </w:r>
          </w:p>
        </w:tc>
        <w:tc>
          <w:tcPr>
            <w:tcW w:w="1133" w:type="dxa"/>
          </w:tcPr>
          <w:p w14:paraId="1C3E6EA4" w14:textId="77777777" w:rsidR="00BA39F9" w:rsidRPr="00960F9E" w:rsidRDefault="00BA39F9" w:rsidP="00BA39F9">
            <w:pPr>
              <w:jc w:val="center"/>
            </w:pPr>
            <w:r w:rsidRPr="00960F9E">
              <w:rPr>
                <w:b/>
              </w:rPr>
              <w:t>-</w:t>
            </w:r>
          </w:p>
        </w:tc>
        <w:tc>
          <w:tcPr>
            <w:tcW w:w="1134" w:type="dxa"/>
          </w:tcPr>
          <w:p w14:paraId="22274419" w14:textId="77777777" w:rsidR="00BA39F9" w:rsidRPr="00960F9E" w:rsidRDefault="00BA39F9" w:rsidP="00BA39F9">
            <w:pPr>
              <w:jc w:val="center"/>
            </w:pPr>
            <w:r w:rsidRPr="00960F9E">
              <w:rPr>
                <w:b/>
              </w:rPr>
              <w:t>-</w:t>
            </w:r>
          </w:p>
        </w:tc>
        <w:tc>
          <w:tcPr>
            <w:tcW w:w="992" w:type="dxa"/>
          </w:tcPr>
          <w:p w14:paraId="576C479A" w14:textId="77777777" w:rsidR="00BA39F9" w:rsidRPr="00960F9E" w:rsidRDefault="00BA39F9" w:rsidP="00BA39F9">
            <w:pPr>
              <w:jc w:val="center"/>
            </w:pPr>
            <w:r w:rsidRPr="00960F9E">
              <w:rPr>
                <w:b/>
              </w:rPr>
              <w:t>-</w:t>
            </w:r>
          </w:p>
        </w:tc>
        <w:tc>
          <w:tcPr>
            <w:tcW w:w="851" w:type="dxa"/>
          </w:tcPr>
          <w:p w14:paraId="7003B496" w14:textId="77777777" w:rsidR="00BA39F9" w:rsidRPr="00960F9E" w:rsidRDefault="00BA39F9" w:rsidP="00BA39F9">
            <w:pPr>
              <w:jc w:val="center"/>
            </w:pPr>
            <w:r w:rsidRPr="00960F9E">
              <w:rPr>
                <w:b/>
              </w:rPr>
              <w:t>-</w:t>
            </w:r>
          </w:p>
        </w:tc>
        <w:tc>
          <w:tcPr>
            <w:tcW w:w="992" w:type="dxa"/>
          </w:tcPr>
          <w:p w14:paraId="5933CFEF" w14:textId="77777777" w:rsidR="00BA39F9" w:rsidRPr="00960F9E" w:rsidRDefault="00BA39F9" w:rsidP="00BA39F9">
            <w:pPr>
              <w:jc w:val="center"/>
            </w:pPr>
            <w:r w:rsidRPr="00960F9E">
              <w:rPr>
                <w:b/>
              </w:rPr>
              <w:t>-</w:t>
            </w:r>
          </w:p>
        </w:tc>
        <w:tc>
          <w:tcPr>
            <w:tcW w:w="851" w:type="dxa"/>
          </w:tcPr>
          <w:p w14:paraId="33BCDDF7" w14:textId="77777777" w:rsidR="00BA39F9" w:rsidRPr="00960F9E" w:rsidRDefault="00BA39F9" w:rsidP="00BA39F9">
            <w:pPr>
              <w:jc w:val="center"/>
            </w:pPr>
            <w:r w:rsidRPr="00960F9E">
              <w:rPr>
                <w:b/>
              </w:rPr>
              <w:t>-</w:t>
            </w:r>
          </w:p>
        </w:tc>
        <w:tc>
          <w:tcPr>
            <w:tcW w:w="850" w:type="dxa"/>
          </w:tcPr>
          <w:p w14:paraId="6F9C13E9" w14:textId="77777777" w:rsidR="00BA39F9" w:rsidRPr="00960F9E" w:rsidRDefault="00BA39F9" w:rsidP="00BA39F9">
            <w:pPr>
              <w:jc w:val="center"/>
            </w:pPr>
            <w:r w:rsidRPr="00960F9E">
              <w:rPr>
                <w:b/>
              </w:rPr>
              <w:t>-</w:t>
            </w:r>
          </w:p>
        </w:tc>
        <w:tc>
          <w:tcPr>
            <w:tcW w:w="1134" w:type="dxa"/>
          </w:tcPr>
          <w:p w14:paraId="51B4C0EA" w14:textId="77777777" w:rsidR="00BA39F9" w:rsidRPr="00960F9E" w:rsidRDefault="00BA39F9" w:rsidP="00BA39F9">
            <w:pPr>
              <w:jc w:val="center"/>
            </w:pPr>
            <w:r w:rsidRPr="00960F9E">
              <w:rPr>
                <w:b/>
              </w:rPr>
              <w:t>-</w:t>
            </w:r>
          </w:p>
        </w:tc>
      </w:tr>
      <w:tr w:rsidR="00BA39F9" w:rsidRPr="00960F9E" w14:paraId="03783EE9" w14:textId="77777777" w:rsidTr="00886D74">
        <w:trPr>
          <w:jc w:val="center"/>
        </w:trPr>
        <w:tc>
          <w:tcPr>
            <w:tcW w:w="474" w:type="dxa"/>
            <w:vMerge/>
          </w:tcPr>
          <w:p w14:paraId="6F7AE9D5" w14:textId="77777777" w:rsidR="00BA39F9" w:rsidRPr="00960F9E" w:rsidRDefault="00BA39F9" w:rsidP="00BA39F9">
            <w:pPr>
              <w:spacing w:after="200" w:line="276" w:lineRule="auto"/>
              <w:jc w:val="center"/>
              <w:rPr>
                <w:rFonts w:ascii="Times New Roman" w:hAnsi="Times New Roman"/>
                <w:sz w:val="22"/>
                <w:szCs w:val="22"/>
              </w:rPr>
            </w:pPr>
          </w:p>
        </w:tc>
        <w:tc>
          <w:tcPr>
            <w:tcW w:w="1369" w:type="dxa"/>
            <w:gridSpan w:val="3"/>
            <w:vMerge/>
          </w:tcPr>
          <w:p w14:paraId="596978E7"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tcPr>
          <w:p w14:paraId="3E501EBE" w14:textId="77777777" w:rsidR="00BA39F9" w:rsidRPr="00960F9E" w:rsidRDefault="00BA39F9" w:rsidP="00BA39F9">
            <w:pPr>
              <w:spacing w:after="200" w:line="276" w:lineRule="auto"/>
              <w:ind w:left="96"/>
              <w:jc w:val="left"/>
              <w:rPr>
                <w:rFonts w:ascii="Times New Roman" w:hAnsi="Times New Roman"/>
                <w:sz w:val="22"/>
                <w:szCs w:val="22"/>
              </w:rPr>
            </w:pPr>
          </w:p>
        </w:tc>
        <w:tc>
          <w:tcPr>
            <w:tcW w:w="1134" w:type="dxa"/>
          </w:tcPr>
          <w:p w14:paraId="22B83D49"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tcPr>
          <w:p w14:paraId="1113E054" w14:textId="77777777" w:rsidR="00BA39F9" w:rsidRPr="00960F9E" w:rsidRDefault="00BA39F9" w:rsidP="00BA39F9">
            <w:pPr>
              <w:jc w:val="center"/>
            </w:pPr>
            <w:r w:rsidRPr="00960F9E">
              <w:rPr>
                <w:b/>
              </w:rPr>
              <w:t>-</w:t>
            </w:r>
          </w:p>
        </w:tc>
        <w:tc>
          <w:tcPr>
            <w:tcW w:w="1134" w:type="dxa"/>
          </w:tcPr>
          <w:p w14:paraId="4291C2F1" w14:textId="77777777" w:rsidR="00BA39F9" w:rsidRPr="00960F9E" w:rsidRDefault="00BA39F9" w:rsidP="00BA39F9">
            <w:pPr>
              <w:jc w:val="center"/>
            </w:pPr>
            <w:r w:rsidRPr="00960F9E">
              <w:rPr>
                <w:b/>
              </w:rPr>
              <w:t>-</w:t>
            </w:r>
          </w:p>
        </w:tc>
        <w:tc>
          <w:tcPr>
            <w:tcW w:w="1135" w:type="dxa"/>
          </w:tcPr>
          <w:p w14:paraId="6CF07BE1" w14:textId="77777777" w:rsidR="00BA39F9" w:rsidRPr="00960F9E" w:rsidRDefault="00BA39F9" w:rsidP="00BA39F9">
            <w:pPr>
              <w:jc w:val="center"/>
            </w:pPr>
            <w:r w:rsidRPr="00960F9E">
              <w:rPr>
                <w:b/>
              </w:rPr>
              <w:t>-</w:t>
            </w:r>
          </w:p>
        </w:tc>
        <w:tc>
          <w:tcPr>
            <w:tcW w:w="1133" w:type="dxa"/>
          </w:tcPr>
          <w:p w14:paraId="60CD48E5" w14:textId="77777777" w:rsidR="00BA39F9" w:rsidRPr="00960F9E" w:rsidRDefault="00BA39F9" w:rsidP="00BA39F9">
            <w:pPr>
              <w:jc w:val="center"/>
            </w:pPr>
            <w:r w:rsidRPr="00960F9E">
              <w:rPr>
                <w:b/>
              </w:rPr>
              <w:t>-</w:t>
            </w:r>
          </w:p>
        </w:tc>
        <w:tc>
          <w:tcPr>
            <w:tcW w:w="1134" w:type="dxa"/>
          </w:tcPr>
          <w:p w14:paraId="3E72513C" w14:textId="77777777" w:rsidR="00BA39F9" w:rsidRPr="00960F9E" w:rsidRDefault="00BA39F9" w:rsidP="00BA39F9">
            <w:pPr>
              <w:jc w:val="center"/>
            </w:pPr>
            <w:r w:rsidRPr="00960F9E">
              <w:rPr>
                <w:b/>
              </w:rPr>
              <w:t>-</w:t>
            </w:r>
          </w:p>
        </w:tc>
        <w:tc>
          <w:tcPr>
            <w:tcW w:w="992" w:type="dxa"/>
          </w:tcPr>
          <w:p w14:paraId="42A32EAF" w14:textId="77777777" w:rsidR="00BA39F9" w:rsidRPr="00960F9E" w:rsidRDefault="00BA39F9" w:rsidP="00BA39F9">
            <w:pPr>
              <w:jc w:val="center"/>
            </w:pPr>
            <w:r w:rsidRPr="00960F9E">
              <w:rPr>
                <w:b/>
              </w:rPr>
              <w:t>-</w:t>
            </w:r>
          </w:p>
        </w:tc>
        <w:tc>
          <w:tcPr>
            <w:tcW w:w="851" w:type="dxa"/>
          </w:tcPr>
          <w:p w14:paraId="0942B8C8" w14:textId="77777777" w:rsidR="00BA39F9" w:rsidRPr="00960F9E" w:rsidRDefault="00BA39F9" w:rsidP="00BA39F9">
            <w:pPr>
              <w:jc w:val="center"/>
            </w:pPr>
            <w:r w:rsidRPr="00960F9E">
              <w:rPr>
                <w:b/>
              </w:rPr>
              <w:t>-</w:t>
            </w:r>
          </w:p>
        </w:tc>
        <w:tc>
          <w:tcPr>
            <w:tcW w:w="992" w:type="dxa"/>
          </w:tcPr>
          <w:p w14:paraId="5FB795E3" w14:textId="77777777" w:rsidR="00BA39F9" w:rsidRPr="00960F9E" w:rsidRDefault="00BA39F9" w:rsidP="00BA39F9">
            <w:pPr>
              <w:jc w:val="center"/>
            </w:pPr>
            <w:r w:rsidRPr="00960F9E">
              <w:rPr>
                <w:b/>
              </w:rPr>
              <w:t>-</w:t>
            </w:r>
          </w:p>
        </w:tc>
        <w:tc>
          <w:tcPr>
            <w:tcW w:w="851" w:type="dxa"/>
          </w:tcPr>
          <w:p w14:paraId="20FE1F60" w14:textId="77777777" w:rsidR="00BA39F9" w:rsidRPr="00960F9E" w:rsidRDefault="00BA39F9" w:rsidP="00BA39F9">
            <w:pPr>
              <w:jc w:val="center"/>
            </w:pPr>
            <w:r w:rsidRPr="00960F9E">
              <w:rPr>
                <w:b/>
              </w:rPr>
              <w:t>-</w:t>
            </w:r>
          </w:p>
        </w:tc>
        <w:tc>
          <w:tcPr>
            <w:tcW w:w="850" w:type="dxa"/>
          </w:tcPr>
          <w:p w14:paraId="50066DA8" w14:textId="77777777" w:rsidR="00BA39F9" w:rsidRPr="00960F9E" w:rsidRDefault="00BA39F9" w:rsidP="00BA39F9">
            <w:pPr>
              <w:jc w:val="center"/>
            </w:pPr>
            <w:r w:rsidRPr="00960F9E">
              <w:rPr>
                <w:b/>
              </w:rPr>
              <w:t>-</w:t>
            </w:r>
          </w:p>
        </w:tc>
        <w:tc>
          <w:tcPr>
            <w:tcW w:w="1134" w:type="dxa"/>
          </w:tcPr>
          <w:p w14:paraId="21A9A052" w14:textId="77777777" w:rsidR="00BA39F9" w:rsidRPr="00960F9E" w:rsidRDefault="00BA39F9" w:rsidP="00BA39F9">
            <w:pPr>
              <w:jc w:val="center"/>
            </w:pPr>
            <w:r w:rsidRPr="00960F9E">
              <w:rPr>
                <w:b/>
              </w:rPr>
              <w:t>-</w:t>
            </w:r>
          </w:p>
        </w:tc>
      </w:tr>
      <w:tr w:rsidR="00BA39F9" w:rsidRPr="00960F9E" w14:paraId="0D3BB66F" w14:textId="77777777" w:rsidTr="00886D74">
        <w:trPr>
          <w:jc w:val="center"/>
        </w:trPr>
        <w:tc>
          <w:tcPr>
            <w:tcW w:w="474" w:type="dxa"/>
            <w:vMerge/>
          </w:tcPr>
          <w:p w14:paraId="3712314F" w14:textId="77777777" w:rsidR="00BA39F9" w:rsidRPr="00960F9E" w:rsidRDefault="00BA39F9" w:rsidP="00BA39F9">
            <w:pPr>
              <w:spacing w:after="200" w:line="276" w:lineRule="auto"/>
              <w:jc w:val="center"/>
              <w:rPr>
                <w:rFonts w:ascii="Times New Roman" w:hAnsi="Times New Roman"/>
                <w:sz w:val="22"/>
                <w:szCs w:val="22"/>
              </w:rPr>
            </w:pPr>
          </w:p>
        </w:tc>
        <w:tc>
          <w:tcPr>
            <w:tcW w:w="1369" w:type="dxa"/>
            <w:gridSpan w:val="3"/>
            <w:vMerge/>
          </w:tcPr>
          <w:p w14:paraId="4FFA742C"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val="restart"/>
          </w:tcPr>
          <w:p w14:paraId="564798F8" w14:textId="77777777" w:rsidR="00BA39F9" w:rsidRPr="00960F9E" w:rsidRDefault="00BA39F9" w:rsidP="00BA39F9">
            <w:pPr>
              <w:widowControl w:val="0"/>
              <w:autoSpaceDE w:val="0"/>
              <w:autoSpaceDN w:val="0"/>
              <w:ind w:left="96"/>
              <w:jc w:val="left"/>
              <w:rPr>
                <w:rFonts w:ascii="Times New Roman" w:hAnsi="Times New Roman"/>
                <w:sz w:val="22"/>
                <w:szCs w:val="22"/>
              </w:rPr>
            </w:pPr>
            <w:r w:rsidRPr="00960F9E">
              <w:rPr>
                <w:rFonts w:ascii="Times New Roman" w:hAnsi="Times New Roman"/>
                <w:sz w:val="22"/>
                <w:szCs w:val="22"/>
              </w:rPr>
              <w:t xml:space="preserve">средства организаций </w:t>
            </w:r>
          </w:p>
        </w:tc>
        <w:tc>
          <w:tcPr>
            <w:tcW w:w="1134" w:type="dxa"/>
          </w:tcPr>
          <w:p w14:paraId="13C44BE5"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ед.</w:t>
            </w:r>
          </w:p>
        </w:tc>
        <w:tc>
          <w:tcPr>
            <w:tcW w:w="1021" w:type="dxa"/>
          </w:tcPr>
          <w:p w14:paraId="6CA055F2" w14:textId="77777777" w:rsidR="00BA39F9" w:rsidRPr="00960F9E" w:rsidRDefault="00BA39F9" w:rsidP="00BA39F9">
            <w:pPr>
              <w:jc w:val="center"/>
            </w:pPr>
            <w:r w:rsidRPr="00960F9E">
              <w:rPr>
                <w:b/>
              </w:rPr>
              <w:t>-</w:t>
            </w:r>
          </w:p>
        </w:tc>
        <w:tc>
          <w:tcPr>
            <w:tcW w:w="1134" w:type="dxa"/>
          </w:tcPr>
          <w:p w14:paraId="5E0E293C" w14:textId="77777777" w:rsidR="00BA39F9" w:rsidRPr="00960F9E" w:rsidRDefault="00BA39F9" w:rsidP="00BA39F9">
            <w:pPr>
              <w:jc w:val="center"/>
            </w:pPr>
            <w:r w:rsidRPr="00960F9E">
              <w:rPr>
                <w:b/>
              </w:rPr>
              <w:t>-</w:t>
            </w:r>
          </w:p>
        </w:tc>
        <w:tc>
          <w:tcPr>
            <w:tcW w:w="1135" w:type="dxa"/>
          </w:tcPr>
          <w:p w14:paraId="6050DA9B" w14:textId="77777777" w:rsidR="00BA39F9" w:rsidRPr="00960F9E" w:rsidRDefault="00BA39F9" w:rsidP="00BA39F9">
            <w:pPr>
              <w:jc w:val="center"/>
            </w:pPr>
            <w:r w:rsidRPr="00960F9E">
              <w:rPr>
                <w:b/>
              </w:rPr>
              <w:t>-</w:t>
            </w:r>
          </w:p>
        </w:tc>
        <w:tc>
          <w:tcPr>
            <w:tcW w:w="1133" w:type="dxa"/>
          </w:tcPr>
          <w:p w14:paraId="18DF5729" w14:textId="77777777" w:rsidR="00BA39F9" w:rsidRPr="00960F9E" w:rsidRDefault="00BA39F9" w:rsidP="00BA39F9">
            <w:pPr>
              <w:jc w:val="center"/>
            </w:pPr>
            <w:r w:rsidRPr="00960F9E">
              <w:rPr>
                <w:b/>
              </w:rPr>
              <w:t>-</w:t>
            </w:r>
          </w:p>
        </w:tc>
        <w:tc>
          <w:tcPr>
            <w:tcW w:w="1134" w:type="dxa"/>
          </w:tcPr>
          <w:p w14:paraId="4B1F741F" w14:textId="77777777" w:rsidR="00BA39F9" w:rsidRPr="00960F9E" w:rsidRDefault="00BA39F9" w:rsidP="00BA39F9">
            <w:pPr>
              <w:jc w:val="center"/>
            </w:pPr>
            <w:r w:rsidRPr="00960F9E">
              <w:rPr>
                <w:b/>
              </w:rPr>
              <w:t>-</w:t>
            </w:r>
          </w:p>
        </w:tc>
        <w:tc>
          <w:tcPr>
            <w:tcW w:w="992" w:type="dxa"/>
          </w:tcPr>
          <w:p w14:paraId="10B693E5" w14:textId="77777777" w:rsidR="00BA39F9" w:rsidRPr="00960F9E" w:rsidRDefault="00BA39F9" w:rsidP="00BA39F9">
            <w:pPr>
              <w:jc w:val="center"/>
            </w:pPr>
            <w:r w:rsidRPr="00960F9E">
              <w:rPr>
                <w:b/>
              </w:rPr>
              <w:t>-</w:t>
            </w:r>
          </w:p>
        </w:tc>
        <w:tc>
          <w:tcPr>
            <w:tcW w:w="851" w:type="dxa"/>
          </w:tcPr>
          <w:p w14:paraId="4754685F" w14:textId="77777777" w:rsidR="00BA39F9" w:rsidRPr="00960F9E" w:rsidRDefault="00BA39F9" w:rsidP="00BA39F9">
            <w:pPr>
              <w:jc w:val="center"/>
            </w:pPr>
            <w:r w:rsidRPr="00960F9E">
              <w:rPr>
                <w:b/>
              </w:rPr>
              <w:t>-</w:t>
            </w:r>
          </w:p>
        </w:tc>
        <w:tc>
          <w:tcPr>
            <w:tcW w:w="992" w:type="dxa"/>
          </w:tcPr>
          <w:p w14:paraId="0C34D67D" w14:textId="77777777" w:rsidR="00BA39F9" w:rsidRPr="00960F9E" w:rsidRDefault="00BA39F9" w:rsidP="00BA39F9">
            <w:pPr>
              <w:jc w:val="center"/>
            </w:pPr>
            <w:r w:rsidRPr="00960F9E">
              <w:rPr>
                <w:b/>
              </w:rPr>
              <w:t>-</w:t>
            </w:r>
          </w:p>
        </w:tc>
        <w:tc>
          <w:tcPr>
            <w:tcW w:w="851" w:type="dxa"/>
          </w:tcPr>
          <w:p w14:paraId="621521F2" w14:textId="77777777" w:rsidR="00BA39F9" w:rsidRPr="00960F9E" w:rsidRDefault="00BA39F9" w:rsidP="00BA39F9">
            <w:pPr>
              <w:jc w:val="center"/>
            </w:pPr>
            <w:r w:rsidRPr="00960F9E">
              <w:rPr>
                <w:b/>
              </w:rPr>
              <w:t>-</w:t>
            </w:r>
          </w:p>
        </w:tc>
        <w:tc>
          <w:tcPr>
            <w:tcW w:w="850" w:type="dxa"/>
          </w:tcPr>
          <w:p w14:paraId="5FC42504" w14:textId="77777777" w:rsidR="00BA39F9" w:rsidRPr="00960F9E" w:rsidRDefault="00BA39F9" w:rsidP="00BA39F9">
            <w:pPr>
              <w:jc w:val="center"/>
            </w:pPr>
            <w:r w:rsidRPr="00960F9E">
              <w:rPr>
                <w:b/>
              </w:rPr>
              <w:t>-</w:t>
            </w:r>
          </w:p>
        </w:tc>
        <w:tc>
          <w:tcPr>
            <w:tcW w:w="1134" w:type="dxa"/>
          </w:tcPr>
          <w:p w14:paraId="02CCFE12" w14:textId="77777777" w:rsidR="00BA39F9" w:rsidRPr="00960F9E" w:rsidRDefault="00BA39F9" w:rsidP="00BA39F9">
            <w:pPr>
              <w:jc w:val="center"/>
            </w:pPr>
            <w:r w:rsidRPr="00960F9E">
              <w:rPr>
                <w:b/>
              </w:rPr>
              <w:t>-</w:t>
            </w:r>
          </w:p>
        </w:tc>
      </w:tr>
      <w:tr w:rsidR="00BA39F9" w:rsidRPr="00960F9E" w14:paraId="7566A3E1" w14:textId="77777777" w:rsidTr="00886D74">
        <w:trPr>
          <w:jc w:val="center"/>
        </w:trPr>
        <w:tc>
          <w:tcPr>
            <w:tcW w:w="474" w:type="dxa"/>
            <w:vMerge/>
          </w:tcPr>
          <w:p w14:paraId="46D27527" w14:textId="77777777" w:rsidR="00BA39F9" w:rsidRPr="00960F9E" w:rsidRDefault="00BA39F9" w:rsidP="00BA39F9">
            <w:pPr>
              <w:spacing w:after="200" w:line="276" w:lineRule="auto"/>
              <w:jc w:val="center"/>
              <w:rPr>
                <w:rFonts w:ascii="Times New Roman" w:hAnsi="Times New Roman"/>
                <w:sz w:val="22"/>
                <w:szCs w:val="22"/>
              </w:rPr>
            </w:pPr>
          </w:p>
        </w:tc>
        <w:tc>
          <w:tcPr>
            <w:tcW w:w="1369" w:type="dxa"/>
            <w:gridSpan w:val="3"/>
            <w:vMerge/>
          </w:tcPr>
          <w:p w14:paraId="12E525D0"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tcPr>
          <w:p w14:paraId="7BE86025" w14:textId="77777777" w:rsidR="00BA39F9" w:rsidRPr="00960F9E" w:rsidRDefault="00BA39F9" w:rsidP="00BA39F9">
            <w:pPr>
              <w:spacing w:after="200" w:line="276" w:lineRule="auto"/>
              <w:ind w:left="96"/>
              <w:jc w:val="left"/>
              <w:rPr>
                <w:rFonts w:ascii="Times New Roman" w:hAnsi="Times New Roman"/>
                <w:sz w:val="22"/>
                <w:szCs w:val="22"/>
              </w:rPr>
            </w:pPr>
          </w:p>
        </w:tc>
        <w:tc>
          <w:tcPr>
            <w:tcW w:w="1134" w:type="dxa"/>
          </w:tcPr>
          <w:p w14:paraId="1CBD6581"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tcPr>
          <w:p w14:paraId="28EBB54B" w14:textId="77777777" w:rsidR="00BA39F9" w:rsidRPr="00960F9E" w:rsidRDefault="00BA39F9" w:rsidP="00BA39F9">
            <w:pPr>
              <w:jc w:val="center"/>
            </w:pPr>
            <w:r w:rsidRPr="00960F9E">
              <w:rPr>
                <w:b/>
              </w:rPr>
              <w:t>-</w:t>
            </w:r>
          </w:p>
        </w:tc>
        <w:tc>
          <w:tcPr>
            <w:tcW w:w="1134" w:type="dxa"/>
          </w:tcPr>
          <w:p w14:paraId="7596D742" w14:textId="77777777" w:rsidR="00BA39F9" w:rsidRPr="00960F9E" w:rsidRDefault="00BA39F9" w:rsidP="00BA39F9">
            <w:pPr>
              <w:jc w:val="center"/>
            </w:pPr>
            <w:r w:rsidRPr="00960F9E">
              <w:rPr>
                <w:b/>
              </w:rPr>
              <w:t>-</w:t>
            </w:r>
          </w:p>
        </w:tc>
        <w:tc>
          <w:tcPr>
            <w:tcW w:w="1135" w:type="dxa"/>
          </w:tcPr>
          <w:p w14:paraId="36CCF716" w14:textId="77777777" w:rsidR="00BA39F9" w:rsidRPr="00960F9E" w:rsidRDefault="00BA39F9" w:rsidP="00BA39F9">
            <w:pPr>
              <w:jc w:val="center"/>
            </w:pPr>
            <w:r w:rsidRPr="00960F9E">
              <w:rPr>
                <w:b/>
              </w:rPr>
              <w:t>-</w:t>
            </w:r>
          </w:p>
        </w:tc>
        <w:tc>
          <w:tcPr>
            <w:tcW w:w="1133" w:type="dxa"/>
          </w:tcPr>
          <w:p w14:paraId="702FE76C" w14:textId="77777777" w:rsidR="00BA39F9" w:rsidRPr="00960F9E" w:rsidRDefault="00BA39F9" w:rsidP="00BA39F9">
            <w:pPr>
              <w:jc w:val="center"/>
            </w:pPr>
            <w:r w:rsidRPr="00960F9E">
              <w:rPr>
                <w:b/>
              </w:rPr>
              <w:t>-</w:t>
            </w:r>
          </w:p>
        </w:tc>
        <w:tc>
          <w:tcPr>
            <w:tcW w:w="1134" w:type="dxa"/>
          </w:tcPr>
          <w:p w14:paraId="78CE11AB" w14:textId="77777777" w:rsidR="00BA39F9" w:rsidRPr="00960F9E" w:rsidRDefault="00BA39F9" w:rsidP="00BA39F9">
            <w:pPr>
              <w:jc w:val="center"/>
            </w:pPr>
            <w:r w:rsidRPr="00960F9E">
              <w:rPr>
                <w:b/>
              </w:rPr>
              <w:t>-</w:t>
            </w:r>
          </w:p>
        </w:tc>
        <w:tc>
          <w:tcPr>
            <w:tcW w:w="992" w:type="dxa"/>
          </w:tcPr>
          <w:p w14:paraId="1488BBA5" w14:textId="77777777" w:rsidR="00BA39F9" w:rsidRPr="00960F9E" w:rsidRDefault="00BA39F9" w:rsidP="00BA39F9">
            <w:pPr>
              <w:jc w:val="center"/>
            </w:pPr>
            <w:r w:rsidRPr="00960F9E">
              <w:rPr>
                <w:b/>
              </w:rPr>
              <w:t>-</w:t>
            </w:r>
          </w:p>
        </w:tc>
        <w:tc>
          <w:tcPr>
            <w:tcW w:w="851" w:type="dxa"/>
          </w:tcPr>
          <w:p w14:paraId="5C93596B" w14:textId="77777777" w:rsidR="00BA39F9" w:rsidRPr="00960F9E" w:rsidRDefault="00BA39F9" w:rsidP="00BA39F9">
            <w:pPr>
              <w:jc w:val="center"/>
            </w:pPr>
            <w:r w:rsidRPr="00960F9E">
              <w:rPr>
                <w:b/>
              </w:rPr>
              <w:t>-</w:t>
            </w:r>
          </w:p>
        </w:tc>
        <w:tc>
          <w:tcPr>
            <w:tcW w:w="992" w:type="dxa"/>
          </w:tcPr>
          <w:p w14:paraId="1BDA4BB8" w14:textId="77777777" w:rsidR="00BA39F9" w:rsidRPr="00960F9E" w:rsidRDefault="00BA39F9" w:rsidP="00BA39F9">
            <w:pPr>
              <w:jc w:val="center"/>
            </w:pPr>
            <w:r w:rsidRPr="00960F9E">
              <w:rPr>
                <w:b/>
              </w:rPr>
              <w:t>-</w:t>
            </w:r>
          </w:p>
        </w:tc>
        <w:tc>
          <w:tcPr>
            <w:tcW w:w="851" w:type="dxa"/>
          </w:tcPr>
          <w:p w14:paraId="20979043" w14:textId="77777777" w:rsidR="00BA39F9" w:rsidRPr="00960F9E" w:rsidRDefault="00BA39F9" w:rsidP="00BA39F9">
            <w:pPr>
              <w:jc w:val="center"/>
            </w:pPr>
            <w:r w:rsidRPr="00960F9E">
              <w:rPr>
                <w:b/>
              </w:rPr>
              <w:t>-</w:t>
            </w:r>
          </w:p>
        </w:tc>
        <w:tc>
          <w:tcPr>
            <w:tcW w:w="850" w:type="dxa"/>
          </w:tcPr>
          <w:p w14:paraId="71861994" w14:textId="77777777" w:rsidR="00BA39F9" w:rsidRPr="00960F9E" w:rsidRDefault="00BA39F9" w:rsidP="00BA39F9">
            <w:pPr>
              <w:jc w:val="center"/>
            </w:pPr>
            <w:r w:rsidRPr="00960F9E">
              <w:rPr>
                <w:b/>
              </w:rPr>
              <w:t>-</w:t>
            </w:r>
          </w:p>
        </w:tc>
        <w:tc>
          <w:tcPr>
            <w:tcW w:w="1134" w:type="dxa"/>
          </w:tcPr>
          <w:p w14:paraId="4090284B" w14:textId="77777777" w:rsidR="00BA39F9" w:rsidRPr="00960F9E" w:rsidRDefault="00BA39F9" w:rsidP="00BA39F9">
            <w:pPr>
              <w:jc w:val="center"/>
            </w:pPr>
            <w:r w:rsidRPr="00960F9E">
              <w:rPr>
                <w:b/>
              </w:rPr>
              <w:t>-</w:t>
            </w:r>
          </w:p>
        </w:tc>
      </w:tr>
      <w:tr w:rsidR="00BA39F9" w:rsidRPr="00960F9E" w14:paraId="245F9E7A" w14:textId="77777777" w:rsidTr="00886D74">
        <w:trPr>
          <w:jc w:val="center"/>
        </w:trPr>
        <w:tc>
          <w:tcPr>
            <w:tcW w:w="474" w:type="dxa"/>
            <w:vMerge/>
          </w:tcPr>
          <w:p w14:paraId="7DA9D862" w14:textId="77777777" w:rsidR="00BA39F9" w:rsidRPr="00960F9E" w:rsidRDefault="00BA39F9" w:rsidP="00BA39F9">
            <w:pPr>
              <w:spacing w:after="200" w:line="276" w:lineRule="auto"/>
              <w:jc w:val="center"/>
              <w:rPr>
                <w:rFonts w:ascii="Times New Roman" w:hAnsi="Times New Roman"/>
                <w:sz w:val="22"/>
                <w:szCs w:val="22"/>
              </w:rPr>
            </w:pPr>
          </w:p>
        </w:tc>
        <w:tc>
          <w:tcPr>
            <w:tcW w:w="1369" w:type="dxa"/>
            <w:gridSpan w:val="3"/>
            <w:vMerge/>
          </w:tcPr>
          <w:p w14:paraId="77DF2C4C"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val="restart"/>
          </w:tcPr>
          <w:p w14:paraId="45A39500" w14:textId="49011C92" w:rsidR="00BA39F9" w:rsidRPr="00960F9E" w:rsidRDefault="00BA39F9" w:rsidP="00BA39F9">
            <w:pPr>
              <w:widowControl w:val="0"/>
              <w:autoSpaceDE w:val="0"/>
              <w:autoSpaceDN w:val="0"/>
              <w:ind w:left="96"/>
              <w:jc w:val="left"/>
              <w:rPr>
                <w:rFonts w:ascii="Times New Roman" w:hAnsi="Times New Roman"/>
                <w:sz w:val="22"/>
                <w:szCs w:val="22"/>
              </w:rPr>
            </w:pPr>
            <w:r w:rsidRPr="00960F9E">
              <w:rPr>
                <w:rFonts w:ascii="Times New Roman" w:hAnsi="Times New Roman"/>
                <w:sz w:val="22"/>
                <w:szCs w:val="22"/>
              </w:rPr>
              <w:t>иные истоники</w:t>
            </w:r>
          </w:p>
        </w:tc>
        <w:tc>
          <w:tcPr>
            <w:tcW w:w="1134" w:type="dxa"/>
          </w:tcPr>
          <w:p w14:paraId="2F98088D"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ед.</w:t>
            </w:r>
          </w:p>
        </w:tc>
        <w:tc>
          <w:tcPr>
            <w:tcW w:w="1021" w:type="dxa"/>
          </w:tcPr>
          <w:p w14:paraId="768CE41C" w14:textId="77777777" w:rsidR="00BA39F9" w:rsidRPr="00960F9E" w:rsidRDefault="00BA39F9" w:rsidP="00BA39F9">
            <w:pPr>
              <w:jc w:val="center"/>
            </w:pPr>
            <w:r w:rsidRPr="00960F9E">
              <w:rPr>
                <w:b/>
              </w:rPr>
              <w:t>-</w:t>
            </w:r>
          </w:p>
        </w:tc>
        <w:tc>
          <w:tcPr>
            <w:tcW w:w="1134" w:type="dxa"/>
          </w:tcPr>
          <w:p w14:paraId="1617ECAD" w14:textId="77777777" w:rsidR="00BA39F9" w:rsidRPr="00960F9E" w:rsidRDefault="00BA39F9" w:rsidP="00BA39F9">
            <w:pPr>
              <w:jc w:val="center"/>
            </w:pPr>
            <w:r w:rsidRPr="00960F9E">
              <w:rPr>
                <w:b/>
              </w:rPr>
              <w:t>-</w:t>
            </w:r>
          </w:p>
        </w:tc>
        <w:tc>
          <w:tcPr>
            <w:tcW w:w="1135" w:type="dxa"/>
          </w:tcPr>
          <w:p w14:paraId="2EDF6EE8" w14:textId="77777777" w:rsidR="00BA39F9" w:rsidRPr="00960F9E" w:rsidRDefault="00BA39F9" w:rsidP="00BA39F9">
            <w:pPr>
              <w:jc w:val="center"/>
            </w:pPr>
            <w:r w:rsidRPr="00960F9E">
              <w:rPr>
                <w:b/>
              </w:rPr>
              <w:t>-</w:t>
            </w:r>
          </w:p>
        </w:tc>
        <w:tc>
          <w:tcPr>
            <w:tcW w:w="1133" w:type="dxa"/>
          </w:tcPr>
          <w:p w14:paraId="4CAE8DC0" w14:textId="77777777" w:rsidR="00BA39F9" w:rsidRPr="00960F9E" w:rsidRDefault="00BA39F9" w:rsidP="00BA39F9">
            <w:pPr>
              <w:jc w:val="center"/>
            </w:pPr>
            <w:r w:rsidRPr="00960F9E">
              <w:rPr>
                <w:b/>
              </w:rPr>
              <w:t>-</w:t>
            </w:r>
          </w:p>
        </w:tc>
        <w:tc>
          <w:tcPr>
            <w:tcW w:w="1134" w:type="dxa"/>
          </w:tcPr>
          <w:p w14:paraId="5F80E5ED" w14:textId="77777777" w:rsidR="00BA39F9" w:rsidRPr="00960F9E" w:rsidRDefault="00BA39F9" w:rsidP="00BA39F9">
            <w:pPr>
              <w:jc w:val="center"/>
            </w:pPr>
            <w:r w:rsidRPr="00960F9E">
              <w:rPr>
                <w:b/>
              </w:rPr>
              <w:t>-</w:t>
            </w:r>
          </w:p>
        </w:tc>
        <w:tc>
          <w:tcPr>
            <w:tcW w:w="992" w:type="dxa"/>
          </w:tcPr>
          <w:p w14:paraId="6F019381" w14:textId="77777777" w:rsidR="00BA39F9" w:rsidRPr="00960F9E" w:rsidRDefault="00BA39F9" w:rsidP="00BA39F9">
            <w:pPr>
              <w:jc w:val="center"/>
            </w:pPr>
            <w:r w:rsidRPr="00960F9E">
              <w:rPr>
                <w:b/>
              </w:rPr>
              <w:t>-</w:t>
            </w:r>
          </w:p>
        </w:tc>
        <w:tc>
          <w:tcPr>
            <w:tcW w:w="851" w:type="dxa"/>
          </w:tcPr>
          <w:p w14:paraId="2A84B6F9" w14:textId="77777777" w:rsidR="00BA39F9" w:rsidRPr="00960F9E" w:rsidRDefault="00BA39F9" w:rsidP="00BA39F9">
            <w:pPr>
              <w:jc w:val="center"/>
            </w:pPr>
            <w:r w:rsidRPr="00960F9E">
              <w:rPr>
                <w:b/>
              </w:rPr>
              <w:t>-</w:t>
            </w:r>
          </w:p>
        </w:tc>
        <w:tc>
          <w:tcPr>
            <w:tcW w:w="992" w:type="dxa"/>
          </w:tcPr>
          <w:p w14:paraId="406C32B8" w14:textId="77777777" w:rsidR="00BA39F9" w:rsidRPr="00960F9E" w:rsidRDefault="00BA39F9" w:rsidP="00BA39F9">
            <w:pPr>
              <w:jc w:val="center"/>
            </w:pPr>
            <w:r w:rsidRPr="00960F9E">
              <w:rPr>
                <w:b/>
              </w:rPr>
              <w:t>-</w:t>
            </w:r>
          </w:p>
        </w:tc>
        <w:tc>
          <w:tcPr>
            <w:tcW w:w="851" w:type="dxa"/>
          </w:tcPr>
          <w:p w14:paraId="11E28288" w14:textId="77777777" w:rsidR="00BA39F9" w:rsidRPr="00960F9E" w:rsidRDefault="00BA39F9" w:rsidP="00BA39F9">
            <w:pPr>
              <w:jc w:val="center"/>
            </w:pPr>
            <w:r w:rsidRPr="00960F9E">
              <w:rPr>
                <w:b/>
              </w:rPr>
              <w:t>-</w:t>
            </w:r>
          </w:p>
        </w:tc>
        <w:tc>
          <w:tcPr>
            <w:tcW w:w="850" w:type="dxa"/>
          </w:tcPr>
          <w:p w14:paraId="39B64C09" w14:textId="77777777" w:rsidR="00BA39F9" w:rsidRPr="00960F9E" w:rsidRDefault="00BA39F9" w:rsidP="00BA39F9">
            <w:pPr>
              <w:jc w:val="center"/>
            </w:pPr>
            <w:r w:rsidRPr="00960F9E">
              <w:rPr>
                <w:b/>
              </w:rPr>
              <w:t>-</w:t>
            </w:r>
          </w:p>
        </w:tc>
        <w:tc>
          <w:tcPr>
            <w:tcW w:w="1134" w:type="dxa"/>
          </w:tcPr>
          <w:p w14:paraId="218FCAB1" w14:textId="77777777" w:rsidR="00BA39F9" w:rsidRPr="00960F9E" w:rsidRDefault="00BA39F9" w:rsidP="00BA39F9">
            <w:pPr>
              <w:jc w:val="center"/>
            </w:pPr>
            <w:r w:rsidRPr="00960F9E">
              <w:rPr>
                <w:b/>
              </w:rPr>
              <w:t>-</w:t>
            </w:r>
          </w:p>
        </w:tc>
      </w:tr>
      <w:tr w:rsidR="00BA39F9" w:rsidRPr="00960F9E" w14:paraId="773E0CBB" w14:textId="77777777" w:rsidTr="00886D74">
        <w:trPr>
          <w:jc w:val="center"/>
        </w:trPr>
        <w:tc>
          <w:tcPr>
            <w:tcW w:w="474" w:type="dxa"/>
            <w:vMerge/>
          </w:tcPr>
          <w:p w14:paraId="034F6E50" w14:textId="77777777" w:rsidR="00BA39F9" w:rsidRPr="00960F9E" w:rsidRDefault="00BA39F9" w:rsidP="00BA39F9">
            <w:pPr>
              <w:spacing w:after="200" w:line="276" w:lineRule="auto"/>
              <w:jc w:val="center"/>
              <w:rPr>
                <w:rFonts w:ascii="Times New Roman" w:hAnsi="Times New Roman"/>
                <w:sz w:val="22"/>
                <w:szCs w:val="22"/>
              </w:rPr>
            </w:pPr>
          </w:p>
        </w:tc>
        <w:tc>
          <w:tcPr>
            <w:tcW w:w="1369" w:type="dxa"/>
            <w:gridSpan w:val="3"/>
            <w:vMerge/>
          </w:tcPr>
          <w:p w14:paraId="1947AB30"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tcPr>
          <w:p w14:paraId="6D7F05C9" w14:textId="77777777" w:rsidR="00BA39F9" w:rsidRPr="00960F9E" w:rsidRDefault="00BA39F9" w:rsidP="00BA39F9">
            <w:pPr>
              <w:spacing w:after="200" w:line="276" w:lineRule="auto"/>
              <w:jc w:val="left"/>
              <w:rPr>
                <w:rFonts w:ascii="Times New Roman" w:hAnsi="Times New Roman"/>
                <w:sz w:val="22"/>
                <w:szCs w:val="22"/>
              </w:rPr>
            </w:pPr>
          </w:p>
        </w:tc>
        <w:tc>
          <w:tcPr>
            <w:tcW w:w="1134" w:type="dxa"/>
          </w:tcPr>
          <w:p w14:paraId="3D0DED73"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tcPr>
          <w:p w14:paraId="5A5B3150" w14:textId="77777777" w:rsidR="00BA39F9" w:rsidRPr="00960F9E" w:rsidRDefault="00BA39F9" w:rsidP="00BA39F9">
            <w:pPr>
              <w:jc w:val="center"/>
            </w:pPr>
            <w:r w:rsidRPr="00960F9E">
              <w:rPr>
                <w:b/>
              </w:rPr>
              <w:t>-</w:t>
            </w:r>
          </w:p>
        </w:tc>
        <w:tc>
          <w:tcPr>
            <w:tcW w:w="1134" w:type="dxa"/>
          </w:tcPr>
          <w:p w14:paraId="777FB069" w14:textId="77777777" w:rsidR="00BA39F9" w:rsidRPr="00960F9E" w:rsidRDefault="00BA39F9" w:rsidP="00BA39F9">
            <w:pPr>
              <w:jc w:val="center"/>
            </w:pPr>
            <w:r w:rsidRPr="00960F9E">
              <w:rPr>
                <w:b/>
              </w:rPr>
              <w:t>-</w:t>
            </w:r>
          </w:p>
        </w:tc>
        <w:tc>
          <w:tcPr>
            <w:tcW w:w="1135" w:type="dxa"/>
          </w:tcPr>
          <w:p w14:paraId="789FB0FD" w14:textId="77777777" w:rsidR="00BA39F9" w:rsidRPr="00960F9E" w:rsidRDefault="00BA39F9" w:rsidP="00BA39F9">
            <w:pPr>
              <w:jc w:val="center"/>
            </w:pPr>
            <w:r w:rsidRPr="00960F9E">
              <w:rPr>
                <w:b/>
              </w:rPr>
              <w:t>-</w:t>
            </w:r>
          </w:p>
        </w:tc>
        <w:tc>
          <w:tcPr>
            <w:tcW w:w="1133" w:type="dxa"/>
          </w:tcPr>
          <w:p w14:paraId="2155DC10" w14:textId="77777777" w:rsidR="00BA39F9" w:rsidRPr="00960F9E" w:rsidRDefault="00BA39F9" w:rsidP="00BA39F9">
            <w:pPr>
              <w:jc w:val="center"/>
            </w:pPr>
            <w:r w:rsidRPr="00960F9E">
              <w:rPr>
                <w:b/>
              </w:rPr>
              <w:t>-</w:t>
            </w:r>
          </w:p>
        </w:tc>
        <w:tc>
          <w:tcPr>
            <w:tcW w:w="1134" w:type="dxa"/>
          </w:tcPr>
          <w:p w14:paraId="75E818EB" w14:textId="77777777" w:rsidR="00BA39F9" w:rsidRPr="00960F9E" w:rsidRDefault="00BA39F9" w:rsidP="00BA39F9">
            <w:pPr>
              <w:jc w:val="center"/>
            </w:pPr>
            <w:r w:rsidRPr="00960F9E">
              <w:rPr>
                <w:b/>
              </w:rPr>
              <w:t>-</w:t>
            </w:r>
          </w:p>
        </w:tc>
        <w:tc>
          <w:tcPr>
            <w:tcW w:w="992" w:type="dxa"/>
          </w:tcPr>
          <w:p w14:paraId="6410D7AB" w14:textId="77777777" w:rsidR="00BA39F9" w:rsidRPr="00960F9E" w:rsidRDefault="00BA39F9" w:rsidP="00BA39F9">
            <w:pPr>
              <w:jc w:val="center"/>
            </w:pPr>
            <w:r w:rsidRPr="00960F9E">
              <w:rPr>
                <w:b/>
              </w:rPr>
              <w:t>-</w:t>
            </w:r>
          </w:p>
        </w:tc>
        <w:tc>
          <w:tcPr>
            <w:tcW w:w="851" w:type="dxa"/>
          </w:tcPr>
          <w:p w14:paraId="752EB554" w14:textId="77777777" w:rsidR="00BA39F9" w:rsidRPr="00960F9E" w:rsidRDefault="00BA39F9" w:rsidP="00BA39F9">
            <w:pPr>
              <w:jc w:val="center"/>
            </w:pPr>
            <w:r w:rsidRPr="00960F9E">
              <w:rPr>
                <w:b/>
              </w:rPr>
              <w:t>-</w:t>
            </w:r>
          </w:p>
        </w:tc>
        <w:tc>
          <w:tcPr>
            <w:tcW w:w="992" w:type="dxa"/>
          </w:tcPr>
          <w:p w14:paraId="1BEF3B2C" w14:textId="77777777" w:rsidR="00BA39F9" w:rsidRPr="00960F9E" w:rsidRDefault="00BA39F9" w:rsidP="00BA39F9">
            <w:pPr>
              <w:jc w:val="center"/>
            </w:pPr>
            <w:r w:rsidRPr="00960F9E">
              <w:rPr>
                <w:b/>
              </w:rPr>
              <w:t>-</w:t>
            </w:r>
          </w:p>
        </w:tc>
        <w:tc>
          <w:tcPr>
            <w:tcW w:w="851" w:type="dxa"/>
          </w:tcPr>
          <w:p w14:paraId="43BDD0F0" w14:textId="77777777" w:rsidR="00BA39F9" w:rsidRPr="00960F9E" w:rsidRDefault="00BA39F9" w:rsidP="00BA39F9">
            <w:pPr>
              <w:jc w:val="center"/>
            </w:pPr>
            <w:r w:rsidRPr="00960F9E">
              <w:rPr>
                <w:b/>
              </w:rPr>
              <w:t>-</w:t>
            </w:r>
          </w:p>
        </w:tc>
        <w:tc>
          <w:tcPr>
            <w:tcW w:w="850" w:type="dxa"/>
          </w:tcPr>
          <w:p w14:paraId="64056BBD" w14:textId="77777777" w:rsidR="00BA39F9" w:rsidRPr="00960F9E" w:rsidRDefault="00BA39F9" w:rsidP="00BA39F9">
            <w:pPr>
              <w:jc w:val="center"/>
            </w:pPr>
            <w:r w:rsidRPr="00960F9E">
              <w:rPr>
                <w:b/>
              </w:rPr>
              <w:t>-</w:t>
            </w:r>
          </w:p>
        </w:tc>
        <w:tc>
          <w:tcPr>
            <w:tcW w:w="1134" w:type="dxa"/>
          </w:tcPr>
          <w:p w14:paraId="3F0328B9" w14:textId="77777777" w:rsidR="00BA39F9" w:rsidRPr="00960F9E" w:rsidRDefault="00BA39F9" w:rsidP="00BA39F9">
            <w:pPr>
              <w:jc w:val="center"/>
            </w:pPr>
            <w:r w:rsidRPr="00960F9E">
              <w:rPr>
                <w:b/>
              </w:rPr>
              <w:t>-</w:t>
            </w:r>
          </w:p>
        </w:tc>
      </w:tr>
      <w:tr w:rsidR="00BA39F9" w:rsidRPr="00960F9E" w14:paraId="6BEA4A9D" w14:textId="77777777" w:rsidTr="00886D74">
        <w:trPr>
          <w:jc w:val="center"/>
        </w:trPr>
        <w:tc>
          <w:tcPr>
            <w:tcW w:w="474" w:type="dxa"/>
            <w:vMerge w:val="restart"/>
          </w:tcPr>
          <w:p w14:paraId="227B65BC" w14:textId="182E3096"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23.</w:t>
            </w:r>
          </w:p>
        </w:tc>
        <w:tc>
          <w:tcPr>
            <w:tcW w:w="1369" w:type="dxa"/>
            <w:gridSpan w:val="3"/>
            <w:vMerge w:val="restart"/>
          </w:tcPr>
          <w:p w14:paraId="72FAA440" w14:textId="77777777" w:rsidR="00BA39F9" w:rsidRPr="00960F9E" w:rsidRDefault="00BA39F9" w:rsidP="00BA39F9">
            <w:pPr>
              <w:widowControl w:val="0"/>
              <w:autoSpaceDE w:val="0"/>
              <w:autoSpaceDN w:val="0"/>
              <w:jc w:val="left"/>
              <w:rPr>
                <w:rFonts w:ascii="Times New Roman" w:hAnsi="Times New Roman"/>
                <w:sz w:val="22"/>
                <w:szCs w:val="22"/>
              </w:rPr>
            </w:pPr>
            <w:r w:rsidRPr="00960F9E">
              <w:rPr>
                <w:rFonts w:ascii="Times New Roman" w:hAnsi="Times New Roman"/>
                <w:sz w:val="22"/>
                <w:szCs w:val="22"/>
              </w:rPr>
              <w:t>Перевод на природный газ автотранспортной техники</w:t>
            </w:r>
          </w:p>
        </w:tc>
        <w:tc>
          <w:tcPr>
            <w:tcW w:w="1244" w:type="dxa"/>
            <w:vMerge w:val="restart"/>
          </w:tcPr>
          <w:p w14:paraId="147C2BFB" w14:textId="2583FF3E" w:rsidR="00BA39F9" w:rsidRPr="00960F9E" w:rsidRDefault="00BA39F9" w:rsidP="00BA39F9">
            <w:pPr>
              <w:widowControl w:val="0"/>
              <w:autoSpaceDE w:val="0"/>
              <w:autoSpaceDN w:val="0"/>
              <w:ind w:left="96"/>
              <w:jc w:val="left"/>
              <w:rPr>
                <w:rFonts w:ascii="Times New Roman" w:hAnsi="Times New Roman"/>
                <w:sz w:val="22"/>
                <w:szCs w:val="22"/>
              </w:rPr>
            </w:pPr>
            <w:r w:rsidRPr="00960F9E">
              <w:rPr>
                <w:rFonts w:ascii="Times New Roman" w:hAnsi="Times New Roman"/>
                <w:sz w:val="22"/>
                <w:szCs w:val="22"/>
              </w:rPr>
              <w:t>всего, в том числе:</w:t>
            </w:r>
          </w:p>
        </w:tc>
        <w:tc>
          <w:tcPr>
            <w:tcW w:w="1134" w:type="dxa"/>
          </w:tcPr>
          <w:p w14:paraId="7AAFF20E"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ед.</w:t>
            </w:r>
          </w:p>
        </w:tc>
        <w:tc>
          <w:tcPr>
            <w:tcW w:w="1021" w:type="dxa"/>
          </w:tcPr>
          <w:p w14:paraId="4AE5F3ED" w14:textId="77777777" w:rsidR="00BA39F9" w:rsidRPr="00960F9E" w:rsidRDefault="00BA39F9" w:rsidP="00BA39F9">
            <w:pPr>
              <w:jc w:val="center"/>
              <w:rPr>
                <w:b/>
              </w:rPr>
            </w:pPr>
            <w:r w:rsidRPr="00960F9E">
              <w:rPr>
                <w:b/>
              </w:rPr>
              <w:t>-</w:t>
            </w:r>
          </w:p>
        </w:tc>
        <w:tc>
          <w:tcPr>
            <w:tcW w:w="1134" w:type="dxa"/>
          </w:tcPr>
          <w:p w14:paraId="72CBBA37" w14:textId="77777777" w:rsidR="00BA39F9" w:rsidRPr="00960F9E" w:rsidRDefault="00BA39F9" w:rsidP="00BA39F9">
            <w:pPr>
              <w:jc w:val="center"/>
            </w:pPr>
            <w:r w:rsidRPr="00960F9E">
              <w:rPr>
                <w:b/>
              </w:rPr>
              <w:t>-</w:t>
            </w:r>
          </w:p>
        </w:tc>
        <w:tc>
          <w:tcPr>
            <w:tcW w:w="1135" w:type="dxa"/>
          </w:tcPr>
          <w:p w14:paraId="0CB3B822" w14:textId="77777777" w:rsidR="00BA39F9" w:rsidRPr="00960F9E" w:rsidRDefault="00BA39F9" w:rsidP="00BA39F9">
            <w:pPr>
              <w:jc w:val="center"/>
            </w:pPr>
            <w:r w:rsidRPr="00960F9E">
              <w:rPr>
                <w:b/>
              </w:rPr>
              <w:t>-</w:t>
            </w:r>
          </w:p>
        </w:tc>
        <w:tc>
          <w:tcPr>
            <w:tcW w:w="1133" w:type="dxa"/>
          </w:tcPr>
          <w:p w14:paraId="65ABB668" w14:textId="77777777" w:rsidR="00BA39F9" w:rsidRPr="00960F9E" w:rsidRDefault="00BA39F9" w:rsidP="00BA39F9">
            <w:pPr>
              <w:jc w:val="center"/>
            </w:pPr>
            <w:r w:rsidRPr="00960F9E">
              <w:rPr>
                <w:b/>
              </w:rPr>
              <w:t>-</w:t>
            </w:r>
          </w:p>
        </w:tc>
        <w:tc>
          <w:tcPr>
            <w:tcW w:w="1134" w:type="dxa"/>
          </w:tcPr>
          <w:p w14:paraId="0781AD9E" w14:textId="77777777" w:rsidR="00BA39F9" w:rsidRPr="00960F9E" w:rsidRDefault="00BA39F9" w:rsidP="00BA39F9">
            <w:pPr>
              <w:jc w:val="center"/>
            </w:pPr>
            <w:r w:rsidRPr="00960F9E">
              <w:rPr>
                <w:b/>
              </w:rPr>
              <w:t>-</w:t>
            </w:r>
          </w:p>
        </w:tc>
        <w:tc>
          <w:tcPr>
            <w:tcW w:w="992" w:type="dxa"/>
          </w:tcPr>
          <w:p w14:paraId="14EE4737" w14:textId="77777777" w:rsidR="00BA39F9" w:rsidRPr="00960F9E" w:rsidRDefault="00BA39F9" w:rsidP="00BA39F9">
            <w:pPr>
              <w:jc w:val="center"/>
            </w:pPr>
            <w:r w:rsidRPr="00960F9E">
              <w:rPr>
                <w:b/>
              </w:rPr>
              <w:t>-</w:t>
            </w:r>
          </w:p>
        </w:tc>
        <w:tc>
          <w:tcPr>
            <w:tcW w:w="851" w:type="dxa"/>
          </w:tcPr>
          <w:p w14:paraId="142EC108" w14:textId="77777777" w:rsidR="00BA39F9" w:rsidRPr="00960F9E" w:rsidRDefault="00BA39F9" w:rsidP="00BA39F9">
            <w:pPr>
              <w:jc w:val="center"/>
            </w:pPr>
            <w:r w:rsidRPr="00960F9E">
              <w:rPr>
                <w:b/>
              </w:rPr>
              <w:t>-</w:t>
            </w:r>
          </w:p>
        </w:tc>
        <w:tc>
          <w:tcPr>
            <w:tcW w:w="992" w:type="dxa"/>
          </w:tcPr>
          <w:p w14:paraId="60AFFE49" w14:textId="77777777" w:rsidR="00BA39F9" w:rsidRPr="00960F9E" w:rsidRDefault="00BA39F9" w:rsidP="00BA39F9">
            <w:pPr>
              <w:jc w:val="center"/>
            </w:pPr>
            <w:r w:rsidRPr="00960F9E">
              <w:rPr>
                <w:b/>
              </w:rPr>
              <w:t>-</w:t>
            </w:r>
          </w:p>
        </w:tc>
        <w:tc>
          <w:tcPr>
            <w:tcW w:w="851" w:type="dxa"/>
          </w:tcPr>
          <w:p w14:paraId="5ABB2111" w14:textId="77777777" w:rsidR="00BA39F9" w:rsidRPr="00960F9E" w:rsidRDefault="00BA39F9" w:rsidP="00BA39F9">
            <w:pPr>
              <w:jc w:val="center"/>
            </w:pPr>
            <w:r w:rsidRPr="00960F9E">
              <w:rPr>
                <w:b/>
              </w:rPr>
              <w:t>-</w:t>
            </w:r>
          </w:p>
        </w:tc>
        <w:tc>
          <w:tcPr>
            <w:tcW w:w="850" w:type="dxa"/>
          </w:tcPr>
          <w:p w14:paraId="57F06E41" w14:textId="77777777" w:rsidR="00BA39F9" w:rsidRPr="00960F9E" w:rsidRDefault="00BA39F9" w:rsidP="00BA39F9">
            <w:pPr>
              <w:jc w:val="center"/>
            </w:pPr>
            <w:r w:rsidRPr="00960F9E">
              <w:rPr>
                <w:b/>
              </w:rPr>
              <w:t>-</w:t>
            </w:r>
          </w:p>
        </w:tc>
        <w:tc>
          <w:tcPr>
            <w:tcW w:w="1134" w:type="dxa"/>
          </w:tcPr>
          <w:p w14:paraId="3DC28EBA" w14:textId="77777777" w:rsidR="00BA39F9" w:rsidRPr="00960F9E" w:rsidRDefault="00BA39F9" w:rsidP="00BA39F9">
            <w:pPr>
              <w:jc w:val="center"/>
            </w:pPr>
            <w:r w:rsidRPr="00960F9E">
              <w:rPr>
                <w:b/>
              </w:rPr>
              <w:t>-</w:t>
            </w:r>
          </w:p>
        </w:tc>
      </w:tr>
      <w:tr w:rsidR="00BA39F9" w:rsidRPr="00960F9E" w14:paraId="44810A57" w14:textId="77777777" w:rsidTr="009E2E03">
        <w:trPr>
          <w:jc w:val="center"/>
        </w:trPr>
        <w:tc>
          <w:tcPr>
            <w:tcW w:w="474" w:type="dxa"/>
            <w:vMerge/>
          </w:tcPr>
          <w:p w14:paraId="163D4919" w14:textId="77777777" w:rsidR="00BA39F9" w:rsidRPr="00960F9E" w:rsidRDefault="00BA39F9" w:rsidP="00BA39F9">
            <w:pPr>
              <w:spacing w:after="200" w:line="276" w:lineRule="auto"/>
              <w:jc w:val="center"/>
              <w:rPr>
                <w:rFonts w:ascii="Times New Roman" w:hAnsi="Times New Roman"/>
                <w:sz w:val="22"/>
                <w:szCs w:val="22"/>
              </w:rPr>
            </w:pPr>
          </w:p>
        </w:tc>
        <w:tc>
          <w:tcPr>
            <w:tcW w:w="1369" w:type="dxa"/>
            <w:gridSpan w:val="3"/>
            <w:vMerge/>
          </w:tcPr>
          <w:p w14:paraId="4829F276"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tcPr>
          <w:p w14:paraId="0C47836B" w14:textId="77777777" w:rsidR="00BA39F9" w:rsidRPr="00960F9E" w:rsidRDefault="00BA39F9" w:rsidP="00BA39F9">
            <w:pPr>
              <w:spacing w:after="200" w:line="276" w:lineRule="auto"/>
              <w:ind w:left="96"/>
              <w:jc w:val="left"/>
              <w:rPr>
                <w:rFonts w:ascii="Times New Roman" w:hAnsi="Times New Roman"/>
                <w:sz w:val="22"/>
                <w:szCs w:val="22"/>
              </w:rPr>
            </w:pPr>
          </w:p>
        </w:tc>
        <w:tc>
          <w:tcPr>
            <w:tcW w:w="1134" w:type="dxa"/>
          </w:tcPr>
          <w:p w14:paraId="2E895E96"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tcPr>
          <w:p w14:paraId="66FE7B9A" w14:textId="77777777" w:rsidR="00BA39F9" w:rsidRPr="00960F9E" w:rsidRDefault="00BA39F9" w:rsidP="00BA39F9">
            <w:pPr>
              <w:jc w:val="center"/>
            </w:pPr>
            <w:r w:rsidRPr="00960F9E">
              <w:rPr>
                <w:b/>
              </w:rPr>
              <w:t>-</w:t>
            </w:r>
          </w:p>
        </w:tc>
        <w:tc>
          <w:tcPr>
            <w:tcW w:w="1134" w:type="dxa"/>
          </w:tcPr>
          <w:p w14:paraId="4BD8BE5A" w14:textId="77777777" w:rsidR="00BA39F9" w:rsidRPr="00960F9E" w:rsidRDefault="00BA39F9" w:rsidP="00BA39F9">
            <w:pPr>
              <w:jc w:val="center"/>
            </w:pPr>
            <w:r w:rsidRPr="00960F9E">
              <w:rPr>
                <w:b/>
              </w:rPr>
              <w:t>-</w:t>
            </w:r>
          </w:p>
        </w:tc>
        <w:tc>
          <w:tcPr>
            <w:tcW w:w="1135" w:type="dxa"/>
          </w:tcPr>
          <w:p w14:paraId="550B62C1" w14:textId="77777777" w:rsidR="00BA39F9" w:rsidRPr="00960F9E" w:rsidRDefault="00BA39F9" w:rsidP="00BA39F9">
            <w:pPr>
              <w:jc w:val="center"/>
            </w:pPr>
            <w:r w:rsidRPr="00960F9E">
              <w:rPr>
                <w:b/>
              </w:rPr>
              <w:t>-</w:t>
            </w:r>
          </w:p>
        </w:tc>
        <w:tc>
          <w:tcPr>
            <w:tcW w:w="1133" w:type="dxa"/>
          </w:tcPr>
          <w:p w14:paraId="30D85AB5" w14:textId="77777777" w:rsidR="00BA39F9" w:rsidRPr="00960F9E" w:rsidRDefault="00BA39F9" w:rsidP="00BA39F9">
            <w:pPr>
              <w:jc w:val="center"/>
            </w:pPr>
            <w:r w:rsidRPr="00960F9E">
              <w:rPr>
                <w:b/>
              </w:rPr>
              <w:t>-</w:t>
            </w:r>
          </w:p>
        </w:tc>
        <w:tc>
          <w:tcPr>
            <w:tcW w:w="1134" w:type="dxa"/>
          </w:tcPr>
          <w:p w14:paraId="771CAE5D" w14:textId="77777777" w:rsidR="00BA39F9" w:rsidRPr="00960F9E" w:rsidRDefault="00BA39F9" w:rsidP="00BA39F9">
            <w:pPr>
              <w:jc w:val="center"/>
            </w:pPr>
            <w:r w:rsidRPr="00960F9E">
              <w:rPr>
                <w:b/>
              </w:rPr>
              <w:t>-</w:t>
            </w:r>
          </w:p>
        </w:tc>
        <w:tc>
          <w:tcPr>
            <w:tcW w:w="992" w:type="dxa"/>
          </w:tcPr>
          <w:p w14:paraId="225A131C" w14:textId="77777777" w:rsidR="00BA39F9" w:rsidRPr="00960F9E" w:rsidRDefault="00BA39F9" w:rsidP="00BA39F9">
            <w:pPr>
              <w:jc w:val="center"/>
            </w:pPr>
            <w:r w:rsidRPr="00960F9E">
              <w:rPr>
                <w:b/>
              </w:rPr>
              <w:t>-</w:t>
            </w:r>
          </w:p>
        </w:tc>
        <w:tc>
          <w:tcPr>
            <w:tcW w:w="851" w:type="dxa"/>
          </w:tcPr>
          <w:p w14:paraId="749BCD3F" w14:textId="77777777" w:rsidR="00BA39F9" w:rsidRPr="00960F9E" w:rsidRDefault="00BA39F9" w:rsidP="00BA39F9">
            <w:pPr>
              <w:jc w:val="center"/>
            </w:pPr>
            <w:r w:rsidRPr="00960F9E">
              <w:rPr>
                <w:b/>
              </w:rPr>
              <w:t>-</w:t>
            </w:r>
          </w:p>
        </w:tc>
        <w:tc>
          <w:tcPr>
            <w:tcW w:w="992" w:type="dxa"/>
          </w:tcPr>
          <w:p w14:paraId="181DCCF2" w14:textId="77777777" w:rsidR="00BA39F9" w:rsidRPr="00960F9E" w:rsidRDefault="00BA39F9" w:rsidP="00BA39F9">
            <w:pPr>
              <w:jc w:val="center"/>
            </w:pPr>
            <w:r w:rsidRPr="00960F9E">
              <w:rPr>
                <w:b/>
              </w:rPr>
              <w:t>-</w:t>
            </w:r>
          </w:p>
        </w:tc>
        <w:tc>
          <w:tcPr>
            <w:tcW w:w="851" w:type="dxa"/>
          </w:tcPr>
          <w:p w14:paraId="4A4C187C" w14:textId="77777777" w:rsidR="00BA39F9" w:rsidRPr="00960F9E" w:rsidRDefault="00BA39F9" w:rsidP="00BA39F9">
            <w:pPr>
              <w:jc w:val="center"/>
            </w:pPr>
            <w:r w:rsidRPr="00960F9E">
              <w:rPr>
                <w:b/>
              </w:rPr>
              <w:t>-</w:t>
            </w:r>
          </w:p>
        </w:tc>
        <w:tc>
          <w:tcPr>
            <w:tcW w:w="850" w:type="dxa"/>
          </w:tcPr>
          <w:p w14:paraId="64542C34" w14:textId="77777777" w:rsidR="00BA39F9" w:rsidRPr="00960F9E" w:rsidRDefault="00BA39F9" w:rsidP="00BA39F9">
            <w:pPr>
              <w:jc w:val="center"/>
            </w:pPr>
            <w:r w:rsidRPr="00960F9E">
              <w:rPr>
                <w:b/>
              </w:rPr>
              <w:t>-</w:t>
            </w:r>
          </w:p>
        </w:tc>
        <w:tc>
          <w:tcPr>
            <w:tcW w:w="1134" w:type="dxa"/>
          </w:tcPr>
          <w:p w14:paraId="0C30BAF5" w14:textId="77777777" w:rsidR="00BA39F9" w:rsidRPr="00960F9E" w:rsidRDefault="00BA39F9" w:rsidP="00BA39F9">
            <w:pPr>
              <w:jc w:val="center"/>
            </w:pPr>
            <w:r w:rsidRPr="00960F9E">
              <w:rPr>
                <w:b/>
              </w:rPr>
              <w:t>-</w:t>
            </w:r>
          </w:p>
        </w:tc>
      </w:tr>
      <w:tr w:rsidR="00BA39F9" w:rsidRPr="00960F9E" w14:paraId="570CF8A8" w14:textId="77777777" w:rsidTr="00886D74">
        <w:trPr>
          <w:jc w:val="center"/>
        </w:trPr>
        <w:tc>
          <w:tcPr>
            <w:tcW w:w="474" w:type="dxa"/>
            <w:vMerge/>
          </w:tcPr>
          <w:p w14:paraId="2576946F" w14:textId="77777777" w:rsidR="00BA39F9" w:rsidRPr="00960F9E" w:rsidRDefault="00BA39F9" w:rsidP="00BA39F9">
            <w:pPr>
              <w:spacing w:after="200" w:line="276" w:lineRule="auto"/>
              <w:jc w:val="center"/>
              <w:rPr>
                <w:rFonts w:ascii="Times New Roman" w:hAnsi="Times New Roman"/>
                <w:sz w:val="22"/>
                <w:szCs w:val="22"/>
              </w:rPr>
            </w:pPr>
          </w:p>
        </w:tc>
        <w:tc>
          <w:tcPr>
            <w:tcW w:w="1369" w:type="dxa"/>
            <w:gridSpan w:val="3"/>
            <w:vMerge/>
          </w:tcPr>
          <w:p w14:paraId="51291E38"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val="restart"/>
          </w:tcPr>
          <w:p w14:paraId="31793784" w14:textId="73F2F9C8" w:rsidR="00BA39F9" w:rsidRPr="00960F9E" w:rsidRDefault="00BA39F9" w:rsidP="00BA39F9">
            <w:pPr>
              <w:widowControl w:val="0"/>
              <w:autoSpaceDE w:val="0"/>
              <w:autoSpaceDN w:val="0"/>
              <w:ind w:left="96"/>
              <w:jc w:val="left"/>
              <w:rPr>
                <w:rFonts w:ascii="Times New Roman" w:hAnsi="Times New Roman"/>
                <w:sz w:val="22"/>
                <w:szCs w:val="22"/>
              </w:rPr>
            </w:pPr>
            <w:r w:rsidRPr="00960F9E">
              <w:rPr>
                <w:rFonts w:ascii="Times New Roman" w:hAnsi="Times New Roman"/>
                <w:sz w:val="22"/>
                <w:szCs w:val="22"/>
              </w:rPr>
              <w:t>федеральный бюджет</w:t>
            </w:r>
          </w:p>
        </w:tc>
        <w:tc>
          <w:tcPr>
            <w:tcW w:w="1134" w:type="dxa"/>
          </w:tcPr>
          <w:p w14:paraId="12538F62"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ед.</w:t>
            </w:r>
          </w:p>
        </w:tc>
        <w:tc>
          <w:tcPr>
            <w:tcW w:w="1021" w:type="dxa"/>
          </w:tcPr>
          <w:p w14:paraId="2AB06092" w14:textId="77777777" w:rsidR="00BA39F9" w:rsidRPr="00960F9E" w:rsidRDefault="00BA39F9" w:rsidP="00BA39F9">
            <w:pPr>
              <w:jc w:val="center"/>
            </w:pPr>
            <w:r w:rsidRPr="00960F9E">
              <w:rPr>
                <w:b/>
              </w:rPr>
              <w:t>-</w:t>
            </w:r>
          </w:p>
        </w:tc>
        <w:tc>
          <w:tcPr>
            <w:tcW w:w="1134" w:type="dxa"/>
          </w:tcPr>
          <w:p w14:paraId="4B757CD5" w14:textId="77777777" w:rsidR="00BA39F9" w:rsidRPr="00960F9E" w:rsidRDefault="00BA39F9" w:rsidP="00BA39F9">
            <w:pPr>
              <w:jc w:val="center"/>
            </w:pPr>
            <w:r w:rsidRPr="00960F9E">
              <w:rPr>
                <w:b/>
              </w:rPr>
              <w:t>-</w:t>
            </w:r>
          </w:p>
        </w:tc>
        <w:tc>
          <w:tcPr>
            <w:tcW w:w="1135" w:type="dxa"/>
          </w:tcPr>
          <w:p w14:paraId="7542CF44" w14:textId="77777777" w:rsidR="00BA39F9" w:rsidRPr="00960F9E" w:rsidRDefault="00BA39F9" w:rsidP="00BA39F9">
            <w:pPr>
              <w:jc w:val="center"/>
            </w:pPr>
            <w:r w:rsidRPr="00960F9E">
              <w:rPr>
                <w:b/>
              </w:rPr>
              <w:t>-</w:t>
            </w:r>
          </w:p>
        </w:tc>
        <w:tc>
          <w:tcPr>
            <w:tcW w:w="1133" w:type="dxa"/>
          </w:tcPr>
          <w:p w14:paraId="1F166661" w14:textId="77777777" w:rsidR="00BA39F9" w:rsidRPr="00960F9E" w:rsidRDefault="00BA39F9" w:rsidP="00BA39F9">
            <w:pPr>
              <w:jc w:val="center"/>
            </w:pPr>
            <w:r w:rsidRPr="00960F9E">
              <w:rPr>
                <w:b/>
              </w:rPr>
              <w:t>-</w:t>
            </w:r>
          </w:p>
        </w:tc>
        <w:tc>
          <w:tcPr>
            <w:tcW w:w="1134" w:type="dxa"/>
          </w:tcPr>
          <w:p w14:paraId="396268B0" w14:textId="77777777" w:rsidR="00BA39F9" w:rsidRPr="00960F9E" w:rsidRDefault="00BA39F9" w:rsidP="00BA39F9">
            <w:pPr>
              <w:jc w:val="center"/>
            </w:pPr>
            <w:r w:rsidRPr="00960F9E">
              <w:rPr>
                <w:b/>
              </w:rPr>
              <w:t>-</w:t>
            </w:r>
          </w:p>
        </w:tc>
        <w:tc>
          <w:tcPr>
            <w:tcW w:w="992" w:type="dxa"/>
          </w:tcPr>
          <w:p w14:paraId="0F56EC6D" w14:textId="77777777" w:rsidR="00BA39F9" w:rsidRPr="00960F9E" w:rsidRDefault="00BA39F9" w:rsidP="00BA39F9">
            <w:pPr>
              <w:jc w:val="center"/>
            </w:pPr>
            <w:r w:rsidRPr="00960F9E">
              <w:rPr>
                <w:b/>
              </w:rPr>
              <w:t>-</w:t>
            </w:r>
          </w:p>
        </w:tc>
        <w:tc>
          <w:tcPr>
            <w:tcW w:w="851" w:type="dxa"/>
          </w:tcPr>
          <w:p w14:paraId="14B8C5D3" w14:textId="77777777" w:rsidR="00BA39F9" w:rsidRPr="00960F9E" w:rsidRDefault="00BA39F9" w:rsidP="00BA39F9">
            <w:pPr>
              <w:jc w:val="center"/>
            </w:pPr>
            <w:r w:rsidRPr="00960F9E">
              <w:rPr>
                <w:b/>
              </w:rPr>
              <w:t>-</w:t>
            </w:r>
          </w:p>
        </w:tc>
        <w:tc>
          <w:tcPr>
            <w:tcW w:w="992" w:type="dxa"/>
          </w:tcPr>
          <w:p w14:paraId="0F89FA49" w14:textId="77777777" w:rsidR="00BA39F9" w:rsidRPr="00960F9E" w:rsidRDefault="00BA39F9" w:rsidP="00BA39F9">
            <w:pPr>
              <w:jc w:val="center"/>
            </w:pPr>
            <w:r w:rsidRPr="00960F9E">
              <w:rPr>
                <w:b/>
              </w:rPr>
              <w:t>-</w:t>
            </w:r>
          </w:p>
        </w:tc>
        <w:tc>
          <w:tcPr>
            <w:tcW w:w="851" w:type="dxa"/>
          </w:tcPr>
          <w:p w14:paraId="3B5372B3" w14:textId="77777777" w:rsidR="00BA39F9" w:rsidRPr="00960F9E" w:rsidRDefault="00BA39F9" w:rsidP="00BA39F9">
            <w:pPr>
              <w:jc w:val="center"/>
            </w:pPr>
            <w:r w:rsidRPr="00960F9E">
              <w:rPr>
                <w:b/>
              </w:rPr>
              <w:t>-</w:t>
            </w:r>
          </w:p>
        </w:tc>
        <w:tc>
          <w:tcPr>
            <w:tcW w:w="850" w:type="dxa"/>
          </w:tcPr>
          <w:p w14:paraId="0B640F01" w14:textId="77777777" w:rsidR="00BA39F9" w:rsidRPr="00960F9E" w:rsidRDefault="00BA39F9" w:rsidP="00BA39F9">
            <w:pPr>
              <w:jc w:val="center"/>
            </w:pPr>
            <w:r w:rsidRPr="00960F9E">
              <w:rPr>
                <w:b/>
              </w:rPr>
              <w:t>-</w:t>
            </w:r>
          </w:p>
        </w:tc>
        <w:tc>
          <w:tcPr>
            <w:tcW w:w="1134" w:type="dxa"/>
          </w:tcPr>
          <w:p w14:paraId="18A041E7" w14:textId="77777777" w:rsidR="00BA39F9" w:rsidRPr="00960F9E" w:rsidRDefault="00BA39F9" w:rsidP="00BA39F9">
            <w:pPr>
              <w:jc w:val="center"/>
            </w:pPr>
            <w:r w:rsidRPr="00960F9E">
              <w:rPr>
                <w:b/>
              </w:rPr>
              <w:t>-</w:t>
            </w:r>
          </w:p>
        </w:tc>
      </w:tr>
      <w:tr w:rsidR="00BA39F9" w:rsidRPr="00960F9E" w14:paraId="0CFDB648" w14:textId="77777777" w:rsidTr="00886D74">
        <w:trPr>
          <w:jc w:val="center"/>
        </w:trPr>
        <w:tc>
          <w:tcPr>
            <w:tcW w:w="474" w:type="dxa"/>
            <w:vMerge/>
          </w:tcPr>
          <w:p w14:paraId="27AC38A6" w14:textId="77777777" w:rsidR="00BA39F9" w:rsidRPr="00960F9E" w:rsidRDefault="00BA39F9" w:rsidP="00BA39F9">
            <w:pPr>
              <w:spacing w:after="200" w:line="276" w:lineRule="auto"/>
              <w:jc w:val="center"/>
              <w:rPr>
                <w:rFonts w:ascii="Times New Roman" w:hAnsi="Times New Roman"/>
                <w:sz w:val="22"/>
                <w:szCs w:val="22"/>
              </w:rPr>
            </w:pPr>
          </w:p>
        </w:tc>
        <w:tc>
          <w:tcPr>
            <w:tcW w:w="1369" w:type="dxa"/>
            <w:gridSpan w:val="3"/>
            <w:vMerge/>
          </w:tcPr>
          <w:p w14:paraId="1505F633"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tcPr>
          <w:p w14:paraId="20C2B75B" w14:textId="77777777" w:rsidR="00BA39F9" w:rsidRPr="00960F9E" w:rsidRDefault="00BA39F9" w:rsidP="00BA39F9">
            <w:pPr>
              <w:spacing w:after="200" w:line="276" w:lineRule="auto"/>
              <w:ind w:left="96"/>
              <w:jc w:val="left"/>
              <w:rPr>
                <w:rFonts w:ascii="Times New Roman" w:hAnsi="Times New Roman"/>
                <w:sz w:val="22"/>
                <w:szCs w:val="22"/>
              </w:rPr>
            </w:pPr>
          </w:p>
        </w:tc>
        <w:tc>
          <w:tcPr>
            <w:tcW w:w="1134" w:type="dxa"/>
          </w:tcPr>
          <w:p w14:paraId="6900D3B4"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tcPr>
          <w:p w14:paraId="5FC6A2B0" w14:textId="77777777" w:rsidR="00BA39F9" w:rsidRPr="00960F9E" w:rsidRDefault="00BA39F9" w:rsidP="00BA39F9">
            <w:pPr>
              <w:jc w:val="center"/>
            </w:pPr>
            <w:r w:rsidRPr="00960F9E">
              <w:rPr>
                <w:b/>
              </w:rPr>
              <w:t>-</w:t>
            </w:r>
          </w:p>
        </w:tc>
        <w:tc>
          <w:tcPr>
            <w:tcW w:w="1134" w:type="dxa"/>
          </w:tcPr>
          <w:p w14:paraId="625C3545" w14:textId="77777777" w:rsidR="00BA39F9" w:rsidRPr="00960F9E" w:rsidRDefault="00BA39F9" w:rsidP="00BA39F9">
            <w:pPr>
              <w:jc w:val="center"/>
            </w:pPr>
            <w:r w:rsidRPr="00960F9E">
              <w:rPr>
                <w:b/>
              </w:rPr>
              <w:t>-</w:t>
            </w:r>
          </w:p>
        </w:tc>
        <w:tc>
          <w:tcPr>
            <w:tcW w:w="1135" w:type="dxa"/>
          </w:tcPr>
          <w:p w14:paraId="06747129" w14:textId="77777777" w:rsidR="00BA39F9" w:rsidRPr="00960F9E" w:rsidRDefault="00BA39F9" w:rsidP="00BA39F9">
            <w:pPr>
              <w:jc w:val="center"/>
            </w:pPr>
            <w:r w:rsidRPr="00960F9E">
              <w:rPr>
                <w:b/>
              </w:rPr>
              <w:t>-</w:t>
            </w:r>
          </w:p>
        </w:tc>
        <w:tc>
          <w:tcPr>
            <w:tcW w:w="1133" w:type="dxa"/>
          </w:tcPr>
          <w:p w14:paraId="3C25E43F" w14:textId="77777777" w:rsidR="00BA39F9" w:rsidRPr="00960F9E" w:rsidRDefault="00BA39F9" w:rsidP="00BA39F9">
            <w:pPr>
              <w:jc w:val="center"/>
            </w:pPr>
            <w:r w:rsidRPr="00960F9E">
              <w:rPr>
                <w:b/>
              </w:rPr>
              <w:t>-</w:t>
            </w:r>
          </w:p>
        </w:tc>
        <w:tc>
          <w:tcPr>
            <w:tcW w:w="1134" w:type="dxa"/>
          </w:tcPr>
          <w:p w14:paraId="14B22120" w14:textId="77777777" w:rsidR="00BA39F9" w:rsidRPr="00960F9E" w:rsidRDefault="00BA39F9" w:rsidP="00BA39F9">
            <w:pPr>
              <w:jc w:val="center"/>
            </w:pPr>
            <w:r w:rsidRPr="00960F9E">
              <w:rPr>
                <w:b/>
              </w:rPr>
              <w:t>-</w:t>
            </w:r>
          </w:p>
        </w:tc>
        <w:tc>
          <w:tcPr>
            <w:tcW w:w="992" w:type="dxa"/>
          </w:tcPr>
          <w:p w14:paraId="10AD931B" w14:textId="77777777" w:rsidR="00BA39F9" w:rsidRPr="00960F9E" w:rsidRDefault="00BA39F9" w:rsidP="00BA39F9">
            <w:pPr>
              <w:jc w:val="center"/>
            </w:pPr>
            <w:r w:rsidRPr="00960F9E">
              <w:rPr>
                <w:b/>
              </w:rPr>
              <w:t>-</w:t>
            </w:r>
          </w:p>
        </w:tc>
        <w:tc>
          <w:tcPr>
            <w:tcW w:w="851" w:type="dxa"/>
          </w:tcPr>
          <w:p w14:paraId="6DF13B69" w14:textId="77777777" w:rsidR="00BA39F9" w:rsidRPr="00960F9E" w:rsidRDefault="00BA39F9" w:rsidP="00BA39F9">
            <w:pPr>
              <w:jc w:val="center"/>
            </w:pPr>
            <w:r w:rsidRPr="00960F9E">
              <w:rPr>
                <w:b/>
              </w:rPr>
              <w:t>-</w:t>
            </w:r>
          </w:p>
        </w:tc>
        <w:tc>
          <w:tcPr>
            <w:tcW w:w="992" w:type="dxa"/>
          </w:tcPr>
          <w:p w14:paraId="5A812BB8" w14:textId="77777777" w:rsidR="00BA39F9" w:rsidRPr="00960F9E" w:rsidRDefault="00BA39F9" w:rsidP="00BA39F9">
            <w:pPr>
              <w:jc w:val="center"/>
            </w:pPr>
            <w:r w:rsidRPr="00960F9E">
              <w:rPr>
                <w:b/>
              </w:rPr>
              <w:t>-</w:t>
            </w:r>
          </w:p>
        </w:tc>
        <w:tc>
          <w:tcPr>
            <w:tcW w:w="851" w:type="dxa"/>
          </w:tcPr>
          <w:p w14:paraId="2877265C" w14:textId="77777777" w:rsidR="00BA39F9" w:rsidRPr="00960F9E" w:rsidRDefault="00BA39F9" w:rsidP="00BA39F9">
            <w:pPr>
              <w:jc w:val="center"/>
            </w:pPr>
            <w:r w:rsidRPr="00960F9E">
              <w:rPr>
                <w:b/>
              </w:rPr>
              <w:t>-</w:t>
            </w:r>
          </w:p>
        </w:tc>
        <w:tc>
          <w:tcPr>
            <w:tcW w:w="850" w:type="dxa"/>
          </w:tcPr>
          <w:p w14:paraId="7E075C34" w14:textId="77777777" w:rsidR="00BA39F9" w:rsidRPr="00960F9E" w:rsidRDefault="00BA39F9" w:rsidP="00BA39F9">
            <w:pPr>
              <w:jc w:val="center"/>
            </w:pPr>
            <w:r w:rsidRPr="00960F9E">
              <w:rPr>
                <w:b/>
              </w:rPr>
              <w:t>-</w:t>
            </w:r>
          </w:p>
        </w:tc>
        <w:tc>
          <w:tcPr>
            <w:tcW w:w="1134" w:type="dxa"/>
          </w:tcPr>
          <w:p w14:paraId="7B692D59" w14:textId="77777777" w:rsidR="00BA39F9" w:rsidRPr="00960F9E" w:rsidRDefault="00BA39F9" w:rsidP="00BA39F9">
            <w:pPr>
              <w:jc w:val="center"/>
            </w:pPr>
            <w:r w:rsidRPr="00960F9E">
              <w:rPr>
                <w:b/>
              </w:rPr>
              <w:t>-</w:t>
            </w:r>
          </w:p>
        </w:tc>
      </w:tr>
      <w:tr w:rsidR="00BA39F9" w:rsidRPr="00960F9E" w14:paraId="4E247181" w14:textId="77777777" w:rsidTr="00886D74">
        <w:trPr>
          <w:jc w:val="center"/>
        </w:trPr>
        <w:tc>
          <w:tcPr>
            <w:tcW w:w="474" w:type="dxa"/>
            <w:vMerge/>
          </w:tcPr>
          <w:p w14:paraId="7C46A0E0" w14:textId="77777777" w:rsidR="00BA39F9" w:rsidRPr="00960F9E" w:rsidRDefault="00BA39F9" w:rsidP="00BA39F9">
            <w:pPr>
              <w:spacing w:after="200" w:line="276" w:lineRule="auto"/>
              <w:jc w:val="center"/>
              <w:rPr>
                <w:rFonts w:ascii="Times New Roman" w:hAnsi="Times New Roman"/>
                <w:sz w:val="22"/>
                <w:szCs w:val="22"/>
              </w:rPr>
            </w:pPr>
          </w:p>
        </w:tc>
        <w:tc>
          <w:tcPr>
            <w:tcW w:w="1369" w:type="dxa"/>
            <w:gridSpan w:val="3"/>
            <w:vMerge/>
          </w:tcPr>
          <w:p w14:paraId="3C969E79"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val="restart"/>
          </w:tcPr>
          <w:p w14:paraId="794A4D6A" w14:textId="62FB1A2B" w:rsidR="00BA39F9" w:rsidRPr="00960F9E" w:rsidRDefault="00BA39F9" w:rsidP="00BA39F9">
            <w:pPr>
              <w:widowControl w:val="0"/>
              <w:autoSpaceDE w:val="0"/>
              <w:autoSpaceDN w:val="0"/>
              <w:ind w:left="96"/>
              <w:jc w:val="left"/>
              <w:rPr>
                <w:rFonts w:ascii="Times New Roman" w:hAnsi="Times New Roman"/>
                <w:sz w:val="22"/>
                <w:szCs w:val="22"/>
              </w:rPr>
            </w:pPr>
            <w:r w:rsidRPr="00960F9E">
              <w:rPr>
                <w:rFonts w:ascii="Times New Roman" w:hAnsi="Times New Roman"/>
                <w:sz w:val="22"/>
                <w:szCs w:val="22"/>
              </w:rPr>
              <w:t>республи-канский бюджет РД</w:t>
            </w:r>
          </w:p>
        </w:tc>
        <w:tc>
          <w:tcPr>
            <w:tcW w:w="1134" w:type="dxa"/>
          </w:tcPr>
          <w:p w14:paraId="3288C3F6"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ед.</w:t>
            </w:r>
          </w:p>
        </w:tc>
        <w:tc>
          <w:tcPr>
            <w:tcW w:w="1021" w:type="dxa"/>
          </w:tcPr>
          <w:p w14:paraId="43D26FEF" w14:textId="77777777" w:rsidR="00BA39F9" w:rsidRPr="00960F9E" w:rsidRDefault="00BA39F9" w:rsidP="00BA39F9">
            <w:pPr>
              <w:jc w:val="center"/>
            </w:pPr>
            <w:r w:rsidRPr="00960F9E">
              <w:rPr>
                <w:b/>
              </w:rPr>
              <w:t>-</w:t>
            </w:r>
          </w:p>
        </w:tc>
        <w:tc>
          <w:tcPr>
            <w:tcW w:w="1134" w:type="dxa"/>
          </w:tcPr>
          <w:p w14:paraId="7B1D0D2C" w14:textId="77777777" w:rsidR="00BA39F9" w:rsidRPr="00960F9E" w:rsidRDefault="00BA39F9" w:rsidP="00BA39F9">
            <w:pPr>
              <w:jc w:val="center"/>
            </w:pPr>
            <w:r w:rsidRPr="00960F9E">
              <w:rPr>
                <w:b/>
              </w:rPr>
              <w:t>-</w:t>
            </w:r>
          </w:p>
        </w:tc>
        <w:tc>
          <w:tcPr>
            <w:tcW w:w="1135" w:type="dxa"/>
          </w:tcPr>
          <w:p w14:paraId="248F39A9" w14:textId="77777777" w:rsidR="00BA39F9" w:rsidRPr="00960F9E" w:rsidRDefault="00BA39F9" w:rsidP="00BA39F9">
            <w:pPr>
              <w:jc w:val="center"/>
            </w:pPr>
            <w:r w:rsidRPr="00960F9E">
              <w:rPr>
                <w:b/>
              </w:rPr>
              <w:t>-</w:t>
            </w:r>
          </w:p>
        </w:tc>
        <w:tc>
          <w:tcPr>
            <w:tcW w:w="1133" w:type="dxa"/>
          </w:tcPr>
          <w:p w14:paraId="25A3D8CB" w14:textId="77777777" w:rsidR="00BA39F9" w:rsidRPr="00960F9E" w:rsidRDefault="00BA39F9" w:rsidP="00BA39F9">
            <w:pPr>
              <w:jc w:val="center"/>
            </w:pPr>
            <w:r w:rsidRPr="00960F9E">
              <w:rPr>
                <w:b/>
              </w:rPr>
              <w:t>-</w:t>
            </w:r>
          </w:p>
        </w:tc>
        <w:tc>
          <w:tcPr>
            <w:tcW w:w="1134" w:type="dxa"/>
          </w:tcPr>
          <w:p w14:paraId="19C0B9C4" w14:textId="77777777" w:rsidR="00BA39F9" w:rsidRPr="00960F9E" w:rsidRDefault="00BA39F9" w:rsidP="00BA39F9">
            <w:pPr>
              <w:jc w:val="center"/>
            </w:pPr>
            <w:r w:rsidRPr="00960F9E">
              <w:rPr>
                <w:b/>
              </w:rPr>
              <w:t>-</w:t>
            </w:r>
          </w:p>
        </w:tc>
        <w:tc>
          <w:tcPr>
            <w:tcW w:w="992" w:type="dxa"/>
          </w:tcPr>
          <w:p w14:paraId="11A35BC3" w14:textId="77777777" w:rsidR="00BA39F9" w:rsidRPr="00960F9E" w:rsidRDefault="00BA39F9" w:rsidP="00BA39F9">
            <w:pPr>
              <w:jc w:val="center"/>
            </w:pPr>
            <w:r w:rsidRPr="00960F9E">
              <w:rPr>
                <w:b/>
              </w:rPr>
              <w:t>-</w:t>
            </w:r>
          </w:p>
        </w:tc>
        <w:tc>
          <w:tcPr>
            <w:tcW w:w="851" w:type="dxa"/>
          </w:tcPr>
          <w:p w14:paraId="43040D39" w14:textId="77777777" w:rsidR="00BA39F9" w:rsidRPr="00960F9E" w:rsidRDefault="00BA39F9" w:rsidP="00BA39F9">
            <w:pPr>
              <w:jc w:val="center"/>
            </w:pPr>
            <w:r w:rsidRPr="00960F9E">
              <w:rPr>
                <w:b/>
              </w:rPr>
              <w:t>-</w:t>
            </w:r>
          </w:p>
        </w:tc>
        <w:tc>
          <w:tcPr>
            <w:tcW w:w="992" w:type="dxa"/>
          </w:tcPr>
          <w:p w14:paraId="0D7C2531" w14:textId="77777777" w:rsidR="00BA39F9" w:rsidRPr="00960F9E" w:rsidRDefault="00BA39F9" w:rsidP="00BA39F9">
            <w:pPr>
              <w:jc w:val="center"/>
            </w:pPr>
            <w:r w:rsidRPr="00960F9E">
              <w:rPr>
                <w:b/>
              </w:rPr>
              <w:t>-</w:t>
            </w:r>
          </w:p>
        </w:tc>
        <w:tc>
          <w:tcPr>
            <w:tcW w:w="851" w:type="dxa"/>
          </w:tcPr>
          <w:p w14:paraId="6EAB8856" w14:textId="77777777" w:rsidR="00BA39F9" w:rsidRPr="00960F9E" w:rsidRDefault="00BA39F9" w:rsidP="00BA39F9">
            <w:pPr>
              <w:jc w:val="center"/>
            </w:pPr>
            <w:r w:rsidRPr="00960F9E">
              <w:rPr>
                <w:b/>
              </w:rPr>
              <w:t>-</w:t>
            </w:r>
          </w:p>
        </w:tc>
        <w:tc>
          <w:tcPr>
            <w:tcW w:w="850" w:type="dxa"/>
          </w:tcPr>
          <w:p w14:paraId="459A4CA5" w14:textId="77777777" w:rsidR="00BA39F9" w:rsidRPr="00960F9E" w:rsidRDefault="00BA39F9" w:rsidP="00BA39F9">
            <w:pPr>
              <w:jc w:val="center"/>
            </w:pPr>
            <w:r w:rsidRPr="00960F9E">
              <w:rPr>
                <w:b/>
              </w:rPr>
              <w:t>-</w:t>
            </w:r>
          </w:p>
        </w:tc>
        <w:tc>
          <w:tcPr>
            <w:tcW w:w="1134" w:type="dxa"/>
          </w:tcPr>
          <w:p w14:paraId="4B7B2417" w14:textId="77777777" w:rsidR="00BA39F9" w:rsidRPr="00960F9E" w:rsidRDefault="00BA39F9" w:rsidP="00BA39F9">
            <w:pPr>
              <w:jc w:val="center"/>
            </w:pPr>
            <w:r w:rsidRPr="00960F9E">
              <w:rPr>
                <w:b/>
              </w:rPr>
              <w:t>-</w:t>
            </w:r>
          </w:p>
        </w:tc>
      </w:tr>
      <w:tr w:rsidR="00BA39F9" w:rsidRPr="00960F9E" w14:paraId="4DE104A0" w14:textId="77777777" w:rsidTr="00886D74">
        <w:trPr>
          <w:jc w:val="center"/>
        </w:trPr>
        <w:tc>
          <w:tcPr>
            <w:tcW w:w="474" w:type="dxa"/>
            <w:vMerge/>
          </w:tcPr>
          <w:p w14:paraId="672331F6" w14:textId="77777777" w:rsidR="00BA39F9" w:rsidRPr="00960F9E" w:rsidRDefault="00BA39F9" w:rsidP="00BA39F9">
            <w:pPr>
              <w:spacing w:after="200" w:line="276" w:lineRule="auto"/>
              <w:jc w:val="center"/>
              <w:rPr>
                <w:rFonts w:ascii="Times New Roman" w:hAnsi="Times New Roman"/>
                <w:sz w:val="22"/>
                <w:szCs w:val="22"/>
              </w:rPr>
            </w:pPr>
          </w:p>
        </w:tc>
        <w:tc>
          <w:tcPr>
            <w:tcW w:w="1369" w:type="dxa"/>
            <w:gridSpan w:val="3"/>
            <w:vMerge/>
          </w:tcPr>
          <w:p w14:paraId="4C408AE0"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tcPr>
          <w:p w14:paraId="631C8B6A" w14:textId="77777777" w:rsidR="00BA39F9" w:rsidRPr="00960F9E" w:rsidRDefault="00BA39F9" w:rsidP="00BA39F9">
            <w:pPr>
              <w:spacing w:after="200" w:line="276" w:lineRule="auto"/>
              <w:ind w:left="96"/>
              <w:jc w:val="left"/>
              <w:rPr>
                <w:rFonts w:ascii="Times New Roman" w:hAnsi="Times New Roman"/>
                <w:sz w:val="22"/>
                <w:szCs w:val="22"/>
              </w:rPr>
            </w:pPr>
          </w:p>
        </w:tc>
        <w:tc>
          <w:tcPr>
            <w:tcW w:w="1134" w:type="dxa"/>
          </w:tcPr>
          <w:p w14:paraId="591D4BC1"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tcPr>
          <w:p w14:paraId="53F01AAE" w14:textId="77777777" w:rsidR="00BA39F9" w:rsidRPr="00960F9E" w:rsidRDefault="00BA39F9" w:rsidP="00BA39F9">
            <w:pPr>
              <w:jc w:val="center"/>
            </w:pPr>
            <w:r w:rsidRPr="00960F9E">
              <w:rPr>
                <w:b/>
              </w:rPr>
              <w:t>-</w:t>
            </w:r>
          </w:p>
        </w:tc>
        <w:tc>
          <w:tcPr>
            <w:tcW w:w="1134" w:type="dxa"/>
          </w:tcPr>
          <w:p w14:paraId="3D3C70CF" w14:textId="77777777" w:rsidR="00BA39F9" w:rsidRPr="00960F9E" w:rsidRDefault="00BA39F9" w:rsidP="00BA39F9">
            <w:pPr>
              <w:jc w:val="center"/>
            </w:pPr>
            <w:r w:rsidRPr="00960F9E">
              <w:rPr>
                <w:b/>
              </w:rPr>
              <w:t>-</w:t>
            </w:r>
          </w:p>
        </w:tc>
        <w:tc>
          <w:tcPr>
            <w:tcW w:w="1135" w:type="dxa"/>
          </w:tcPr>
          <w:p w14:paraId="52C088BE" w14:textId="77777777" w:rsidR="00BA39F9" w:rsidRPr="00960F9E" w:rsidRDefault="00BA39F9" w:rsidP="00BA39F9">
            <w:pPr>
              <w:jc w:val="center"/>
            </w:pPr>
            <w:r w:rsidRPr="00960F9E">
              <w:rPr>
                <w:b/>
              </w:rPr>
              <w:t>-</w:t>
            </w:r>
          </w:p>
        </w:tc>
        <w:tc>
          <w:tcPr>
            <w:tcW w:w="1133" w:type="dxa"/>
          </w:tcPr>
          <w:p w14:paraId="3F4ACF2B" w14:textId="77777777" w:rsidR="00BA39F9" w:rsidRPr="00960F9E" w:rsidRDefault="00BA39F9" w:rsidP="00BA39F9">
            <w:pPr>
              <w:jc w:val="center"/>
            </w:pPr>
            <w:r w:rsidRPr="00960F9E">
              <w:rPr>
                <w:b/>
              </w:rPr>
              <w:t>-</w:t>
            </w:r>
          </w:p>
        </w:tc>
        <w:tc>
          <w:tcPr>
            <w:tcW w:w="1134" w:type="dxa"/>
          </w:tcPr>
          <w:p w14:paraId="33FA7EE9" w14:textId="77777777" w:rsidR="00BA39F9" w:rsidRPr="00960F9E" w:rsidRDefault="00BA39F9" w:rsidP="00BA39F9">
            <w:pPr>
              <w:jc w:val="center"/>
            </w:pPr>
            <w:r w:rsidRPr="00960F9E">
              <w:rPr>
                <w:b/>
              </w:rPr>
              <w:t>-</w:t>
            </w:r>
          </w:p>
        </w:tc>
        <w:tc>
          <w:tcPr>
            <w:tcW w:w="992" w:type="dxa"/>
          </w:tcPr>
          <w:p w14:paraId="2BE385C4" w14:textId="77777777" w:rsidR="00BA39F9" w:rsidRPr="00960F9E" w:rsidRDefault="00BA39F9" w:rsidP="00BA39F9">
            <w:pPr>
              <w:jc w:val="center"/>
            </w:pPr>
            <w:r w:rsidRPr="00960F9E">
              <w:rPr>
                <w:b/>
              </w:rPr>
              <w:t>-</w:t>
            </w:r>
          </w:p>
        </w:tc>
        <w:tc>
          <w:tcPr>
            <w:tcW w:w="851" w:type="dxa"/>
          </w:tcPr>
          <w:p w14:paraId="528F70DE" w14:textId="77777777" w:rsidR="00BA39F9" w:rsidRPr="00960F9E" w:rsidRDefault="00BA39F9" w:rsidP="00BA39F9">
            <w:pPr>
              <w:jc w:val="center"/>
            </w:pPr>
            <w:r w:rsidRPr="00960F9E">
              <w:rPr>
                <w:b/>
              </w:rPr>
              <w:t>-</w:t>
            </w:r>
          </w:p>
        </w:tc>
        <w:tc>
          <w:tcPr>
            <w:tcW w:w="992" w:type="dxa"/>
          </w:tcPr>
          <w:p w14:paraId="63E9C51F" w14:textId="77777777" w:rsidR="00BA39F9" w:rsidRPr="00960F9E" w:rsidRDefault="00BA39F9" w:rsidP="00BA39F9">
            <w:pPr>
              <w:jc w:val="center"/>
            </w:pPr>
            <w:r w:rsidRPr="00960F9E">
              <w:rPr>
                <w:b/>
              </w:rPr>
              <w:t>-</w:t>
            </w:r>
          </w:p>
        </w:tc>
        <w:tc>
          <w:tcPr>
            <w:tcW w:w="851" w:type="dxa"/>
          </w:tcPr>
          <w:p w14:paraId="1A3C1340" w14:textId="77777777" w:rsidR="00BA39F9" w:rsidRPr="00960F9E" w:rsidRDefault="00BA39F9" w:rsidP="00BA39F9">
            <w:pPr>
              <w:jc w:val="center"/>
            </w:pPr>
            <w:r w:rsidRPr="00960F9E">
              <w:rPr>
                <w:b/>
              </w:rPr>
              <w:t>-</w:t>
            </w:r>
          </w:p>
        </w:tc>
        <w:tc>
          <w:tcPr>
            <w:tcW w:w="850" w:type="dxa"/>
          </w:tcPr>
          <w:p w14:paraId="0DBB41B0" w14:textId="77777777" w:rsidR="00BA39F9" w:rsidRPr="00960F9E" w:rsidRDefault="00BA39F9" w:rsidP="00BA39F9">
            <w:pPr>
              <w:jc w:val="center"/>
            </w:pPr>
            <w:r w:rsidRPr="00960F9E">
              <w:rPr>
                <w:b/>
              </w:rPr>
              <w:t>-</w:t>
            </w:r>
          </w:p>
        </w:tc>
        <w:tc>
          <w:tcPr>
            <w:tcW w:w="1134" w:type="dxa"/>
          </w:tcPr>
          <w:p w14:paraId="63D3C2B2" w14:textId="77777777" w:rsidR="00BA39F9" w:rsidRPr="00960F9E" w:rsidRDefault="00BA39F9" w:rsidP="00BA39F9">
            <w:pPr>
              <w:jc w:val="center"/>
            </w:pPr>
            <w:r w:rsidRPr="00960F9E">
              <w:rPr>
                <w:b/>
              </w:rPr>
              <w:t>-</w:t>
            </w:r>
          </w:p>
        </w:tc>
      </w:tr>
      <w:tr w:rsidR="00BA39F9" w:rsidRPr="00960F9E" w14:paraId="487BFB3C" w14:textId="77777777" w:rsidTr="00886D74">
        <w:trPr>
          <w:jc w:val="center"/>
        </w:trPr>
        <w:tc>
          <w:tcPr>
            <w:tcW w:w="474" w:type="dxa"/>
            <w:vMerge/>
          </w:tcPr>
          <w:p w14:paraId="4C7B3F6C" w14:textId="77777777" w:rsidR="00BA39F9" w:rsidRPr="00960F9E" w:rsidRDefault="00BA39F9" w:rsidP="00BA39F9">
            <w:pPr>
              <w:spacing w:after="200" w:line="276" w:lineRule="auto"/>
              <w:jc w:val="center"/>
              <w:rPr>
                <w:rFonts w:ascii="Times New Roman" w:hAnsi="Times New Roman"/>
                <w:sz w:val="22"/>
                <w:szCs w:val="22"/>
              </w:rPr>
            </w:pPr>
          </w:p>
        </w:tc>
        <w:tc>
          <w:tcPr>
            <w:tcW w:w="1369" w:type="dxa"/>
            <w:gridSpan w:val="3"/>
            <w:vMerge/>
          </w:tcPr>
          <w:p w14:paraId="2F3CEF26"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val="restart"/>
          </w:tcPr>
          <w:p w14:paraId="4FAF4145" w14:textId="77777777" w:rsidR="00BA39F9" w:rsidRPr="00960F9E" w:rsidRDefault="00BA39F9" w:rsidP="00BA39F9">
            <w:pPr>
              <w:widowControl w:val="0"/>
              <w:autoSpaceDE w:val="0"/>
              <w:autoSpaceDN w:val="0"/>
              <w:ind w:left="96"/>
              <w:jc w:val="left"/>
              <w:rPr>
                <w:rFonts w:ascii="Times New Roman" w:hAnsi="Times New Roman"/>
                <w:sz w:val="22"/>
                <w:szCs w:val="22"/>
              </w:rPr>
            </w:pPr>
            <w:r w:rsidRPr="00960F9E">
              <w:rPr>
                <w:rFonts w:ascii="Times New Roman" w:hAnsi="Times New Roman"/>
                <w:sz w:val="22"/>
                <w:szCs w:val="22"/>
              </w:rPr>
              <w:t>местный бюджет</w:t>
            </w:r>
          </w:p>
        </w:tc>
        <w:tc>
          <w:tcPr>
            <w:tcW w:w="1134" w:type="dxa"/>
          </w:tcPr>
          <w:p w14:paraId="1167E450"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ед.</w:t>
            </w:r>
          </w:p>
        </w:tc>
        <w:tc>
          <w:tcPr>
            <w:tcW w:w="1021" w:type="dxa"/>
          </w:tcPr>
          <w:p w14:paraId="59AE8849" w14:textId="77777777" w:rsidR="00BA39F9" w:rsidRPr="00960F9E" w:rsidRDefault="00BA39F9" w:rsidP="00BA39F9">
            <w:pPr>
              <w:jc w:val="center"/>
            </w:pPr>
            <w:r w:rsidRPr="00960F9E">
              <w:rPr>
                <w:b/>
              </w:rPr>
              <w:t>-</w:t>
            </w:r>
          </w:p>
        </w:tc>
        <w:tc>
          <w:tcPr>
            <w:tcW w:w="1134" w:type="dxa"/>
          </w:tcPr>
          <w:p w14:paraId="17AF2D57" w14:textId="77777777" w:rsidR="00BA39F9" w:rsidRPr="00960F9E" w:rsidRDefault="00BA39F9" w:rsidP="00BA39F9">
            <w:pPr>
              <w:jc w:val="center"/>
            </w:pPr>
            <w:r w:rsidRPr="00960F9E">
              <w:rPr>
                <w:b/>
              </w:rPr>
              <w:t>-</w:t>
            </w:r>
          </w:p>
        </w:tc>
        <w:tc>
          <w:tcPr>
            <w:tcW w:w="1135" w:type="dxa"/>
          </w:tcPr>
          <w:p w14:paraId="366B2DC2" w14:textId="77777777" w:rsidR="00BA39F9" w:rsidRPr="00960F9E" w:rsidRDefault="00BA39F9" w:rsidP="00BA39F9">
            <w:pPr>
              <w:jc w:val="center"/>
            </w:pPr>
            <w:r w:rsidRPr="00960F9E">
              <w:rPr>
                <w:b/>
              </w:rPr>
              <w:t>-</w:t>
            </w:r>
          </w:p>
        </w:tc>
        <w:tc>
          <w:tcPr>
            <w:tcW w:w="1133" w:type="dxa"/>
          </w:tcPr>
          <w:p w14:paraId="48C74C6F" w14:textId="77777777" w:rsidR="00BA39F9" w:rsidRPr="00960F9E" w:rsidRDefault="00BA39F9" w:rsidP="00BA39F9">
            <w:pPr>
              <w:jc w:val="center"/>
            </w:pPr>
            <w:r w:rsidRPr="00960F9E">
              <w:rPr>
                <w:b/>
              </w:rPr>
              <w:t>-</w:t>
            </w:r>
          </w:p>
        </w:tc>
        <w:tc>
          <w:tcPr>
            <w:tcW w:w="1134" w:type="dxa"/>
          </w:tcPr>
          <w:p w14:paraId="20CC19D0" w14:textId="77777777" w:rsidR="00BA39F9" w:rsidRPr="00960F9E" w:rsidRDefault="00BA39F9" w:rsidP="00BA39F9">
            <w:pPr>
              <w:jc w:val="center"/>
            </w:pPr>
            <w:r w:rsidRPr="00960F9E">
              <w:rPr>
                <w:b/>
              </w:rPr>
              <w:t>-</w:t>
            </w:r>
          </w:p>
        </w:tc>
        <w:tc>
          <w:tcPr>
            <w:tcW w:w="992" w:type="dxa"/>
          </w:tcPr>
          <w:p w14:paraId="51071215" w14:textId="77777777" w:rsidR="00BA39F9" w:rsidRPr="00960F9E" w:rsidRDefault="00BA39F9" w:rsidP="00BA39F9">
            <w:pPr>
              <w:jc w:val="center"/>
            </w:pPr>
            <w:r w:rsidRPr="00960F9E">
              <w:rPr>
                <w:b/>
              </w:rPr>
              <w:t>-</w:t>
            </w:r>
          </w:p>
        </w:tc>
        <w:tc>
          <w:tcPr>
            <w:tcW w:w="851" w:type="dxa"/>
          </w:tcPr>
          <w:p w14:paraId="174DA173" w14:textId="77777777" w:rsidR="00BA39F9" w:rsidRPr="00960F9E" w:rsidRDefault="00BA39F9" w:rsidP="00BA39F9">
            <w:pPr>
              <w:jc w:val="center"/>
            </w:pPr>
            <w:r w:rsidRPr="00960F9E">
              <w:rPr>
                <w:b/>
              </w:rPr>
              <w:t>-</w:t>
            </w:r>
          </w:p>
        </w:tc>
        <w:tc>
          <w:tcPr>
            <w:tcW w:w="992" w:type="dxa"/>
          </w:tcPr>
          <w:p w14:paraId="183768E2" w14:textId="77777777" w:rsidR="00BA39F9" w:rsidRPr="00960F9E" w:rsidRDefault="00BA39F9" w:rsidP="00BA39F9">
            <w:pPr>
              <w:jc w:val="center"/>
            </w:pPr>
            <w:r w:rsidRPr="00960F9E">
              <w:rPr>
                <w:b/>
              </w:rPr>
              <w:t>-</w:t>
            </w:r>
          </w:p>
        </w:tc>
        <w:tc>
          <w:tcPr>
            <w:tcW w:w="851" w:type="dxa"/>
          </w:tcPr>
          <w:p w14:paraId="20BF711B" w14:textId="77777777" w:rsidR="00BA39F9" w:rsidRPr="00960F9E" w:rsidRDefault="00BA39F9" w:rsidP="00BA39F9">
            <w:pPr>
              <w:jc w:val="center"/>
            </w:pPr>
            <w:r w:rsidRPr="00960F9E">
              <w:rPr>
                <w:b/>
              </w:rPr>
              <w:t>-</w:t>
            </w:r>
          </w:p>
        </w:tc>
        <w:tc>
          <w:tcPr>
            <w:tcW w:w="850" w:type="dxa"/>
          </w:tcPr>
          <w:p w14:paraId="6B62EBD4" w14:textId="77777777" w:rsidR="00BA39F9" w:rsidRPr="00960F9E" w:rsidRDefault="00BA39F9" w:rsidP="00BA39F9">
            <w:pPr>
              <w:jc w:val="center"/>
            </w:pPr>
            <w:r w:rsidRPr="00960F9E">
              <w:rPr>
                <w:b/>
              </w:rPr>
              <w:t>-</w:t>
            </w:r>
          </w:p>
        </w:tc>
        <w:tc>
          <w:tcPr>
            <w:tcW w:w="1134" w:type="dxa"/>
          </w:tcPr>
          <w:p w14:paraId="4CFE07BF" w14:textId="77777777" w:rsidR="00BA39F9" w:rsidRPr="00960F9E" w:rsidRDefault="00BA39F9" w:rsidP="00BA39F9">
            <w:pPr>
              <w:jc w:val="center"/>
            </w:pPr>
            <w:r w:rsidRPr="00960F9E">
              <w:rPr>
                <w:b/>
              </w:rPr>
              <w:t>-</w:t>
            </w:r>
          </w:p>
        </w:tc>
      </w:tr>
      <w:tr w:rsidR="00BA39F9" w:rsidRPr="00960F9E" w14:paraId="7D3A467E" w14:textId="77777777" w:rsidTr="00886D74">
        <w:trPr>
          <w:jc w:val="center"/>
        </w:trPr>
        <w:tc>
          <w:tcPr>
            <w:tcW w:w="474" w:type="dxa"/>
            <w:vMerge/>
          </w:tcPr>
          <w:p w14:paraId="57620643" w14:textId="77777777" w:rsidR="00BA39F9" w:rsidRPr="00960F9E" w:rsidRDefault="00BA39F9" w:rsidP="00BA39F9">
            <w:pPr>
              <w:spacing w:after="200" w:line="276" w:lineRule="auto"/>
              <w:jc w:val="center"/>
              <w:rPr>
                <w:rFonts w:ascii="Times New Roman" w:hAnsi="Times New Roman"/>
                <w:sz w:val="22"/>
                <w:szCs w:val="22"/>
              </w:rPr>
            </w:pPr>
          </w:p>
        </w:tc>
        <w:tc>
          <w:tcPr>
            <w:tcW w:w="1369" w:type="dxa"/>
            <w:gridSpan w:val="3"/>
            <w:vMerge/>
          </w:tcPr>
          <w:p w14:paraId="66970D88"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tcPr>
          <w:p w14:paraId="4BEF0867" w14:textId="77777777" w:rsidR="00BA39F9" w:rsidRPr="00960F9E" w:rsidRDefault="00BA39F9" w:rsidP="00BA39F9">
            <w:pPr>
              <w:spacing w:after="200" w:line="276" w:lineRule="auto"/>
              <w:ind w:left="96"/>
              <w:jc w:val="left"/>
              <w:rPr>
                <w:rFonts w:ascii="Times New Roman" w:hAnsi="Times New Roman"/>
                <w:sz w:val="22"/>
                <w:szCs w:val="22"/>
              </w:rPr>
            </w:pPr>
          </w:p>
        </w:tc>
        <w:tc>
          <w:tcPr>
            <w:tcW w:w="1134" w:type="dxa"/>
          </w:tcPr>
          <w:p w14:paraId="2C2223C5"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tcPr>
          <w:p w14:paraId="34C319EE" w14:textId="77777777" w:rsidR="00BA39F9" w:rsidRPr="00960F9E" w:rsidRDefault="00BA39F9" w:rsidP="00BA39F9">
            <w:pPr>
              <w:jc w:val="center"/>
            </w:pPr>
            <w:r w:rsidRPr="00960F9E">
              <w:rPr>
                <w:b/>
              </w:rPr>
              <w:t>-</w:t>
            </w:r>
          </w:p>
        </w:tc>
        <w:tc>
          <w:tcPr>
            <w:tcW w:w="1134" w:type="dxa"/>
          </w:tcPr>
          <w:p w14:paraId="3BC67F60" w14:textId="77777777" w:rsidR="00BA39F9" w:rsidRPr="00960F9E" w:rsidRDefault="00BA39F9" w:rsidP="00BA39F9">
            <w:pPr>
              <w:jc w:val="center"/>
            </w:pPr>
            <w:r w:rsidRPr="00960F9E">
              <w:rPr>
                <w:b/>
              </w:rPr>
              <w:t>-</w:t>
            </w:r>
          </w:p>
        </w:tc>
        <w:tc>
          <w:tcPr>
            <w:tcW w:w="1135" w:type="dxa"/>
          </w:tcPr>
          <w:p w14:paraId="49115D64" w14:textId="77777777" w:rsidR="00BA39F9" w:rsidRPr="00960F9E" w:rsidRDefault="00BA39F9" w:rsidP="00BA39F9">
            <w:pPr>
              <w:jc w:val="center"/>
            </w:pPr>
            <w:r w:rsidRPr="00960F9E">
              <w:rPr>
                <w:b/>
              </w:rPr>
              <w:t>-</w:t>
            </w:r>
          </w:p>
        </w:tc>
        <w:tc>
          <w:tcPr>
            <w:tcW w:w="1133" w:type="dxa"/>
          </w:tcPr>
          <w:p w14:paraId="3A38A529" w14:textId="77777777" w:rsidR="00BA39F9" w:rsidRPr="00960F9E" w:rsidRDefault="00BA39F9" w:rsidP="00BA39F9">
            <w:pPr>
              <w:jc w:val="center"/>
            </w:pPr>
            <w:r w:rsidRPr="00960F9E">
              <w:rPr>
                <w:b/>
              </w:rPr>
              <w:t>-</w:t>
            </w:r>
          </w:p>
        </w:tc>
        <w:tc>
          <w:tcPr>
            <w:tcW w:w="1134" w:type="dxa"/>
          </w:tcPr>
          <w:p w14:paraId="2A24FBF3" w14:textId="77777777" w:rsidR="00BA39F9" w:rsidRPr="00960F9E" w:rsidRDefault="00BA39F9" w:rsidP="00BA39F9">
            <w:pPr>
              <w:jc w:val="center"/>
            </w:pPr>
            <w:r w:rsidRPr="00960F9E">
              <w:rPr>
                <w:b/>
              </w:rPr>
              <w:t>-</w:t>
            </w:r>
          </w:p>
        </w:tc>
        <w:tc>
          <w:tcPr>
            <w:tcW w:w="992" w:type="dxa"/>
          </w:tcPr>
          <w:p w14:paraId="67E25BE3" w14:textId="77777777" w:rsidR="00BA39F9" w:rsidRPr="00960F9E" w:rsidRDefault="00BA39F9" w:rsidP="00BA39F9">
            <w:pPr>
              <w:jc w:val="center"/>
            </w:pPr>
            <w:r w:rsidRPr="00960F9E">
              <w:rPr>
                <w:b/>
              </w:rPr>
              <w:t>-</w:t>
            </w:r>
          </w:p>
        </w:tc>
        <w:tc>
          <w:tcPr>
            <w:tcW w:w="851" w:type="dxa"/>
          </w:tcPr>
          <w:p w14:paraId="71EBFFA9" w14:textId="77777777" w:rsidR="00BA39F9" w:rsidRPr="00960F9E" w:rsidRDefault="00BA39F9" w:rsidP="00BA39F9">
            <w:pPr>
              <w:jc w:val="center"/>
            </w:pPr>
            <w:r w:rsidRPr="00960F9E">
              <w:rPr>
                <w:b/>
              </w:rPr>
              <w:t>-</w:t>
            </w:r>
          </w:p>
        </w:tc>
        <w:tc>
          <w:tcPr>
            <w:tcW w:w="992" w:type="dxa"/>
          </w:tcPr>
          <w:p w14:paraId="05BBDB54" w14:textId="77777777" w:rsidR="00BA39F9" w:rsidRPr="00960F9E" w:rsidRDefault="00BA39F9" w:rsidP="00BA39F9">
            <w:pPr>
              <w:jc w:val="center"/>
            </w:pPr>
            <w:r w:rsidRPr="00960F9E">
              <w:rPr>
                <w:b/>
              </w:rPr>
              <w:t>-</w:t>
            </w:r>
          </w:p>
        </w:tc>
        <w:tc>
          <w:tcPr>
            <w:tcW w:w="851" w:type="dxa"/>
          </w:tcPr>
          <w:p w14:paraId="12D9CC68" w14:textId="77777777" w:rsidR="00BA39F9" w:rsidRPr="00960F9E" w:rsidRDefault="00BA39F9" w:rsidP="00BA39F9">
            <w:pPr>
              <w:jc w:val="center"/>
            </w:pPr>
            <w:r w:rsidRPr="00960F9E">
              <w:rPr>
                <w:b/>
              </w:rPr>
              <w:t>-</w:t>
            </w:r>
          </w:p>
        </w:tc>
        <w:tc>
          <w:tcPr>
            <w:tcW w:w="850" w:type="dxa"/>
          </w:tcPr>
          <w:p w14:paraId="48836FAC" w14:textId="77777777" w:rsidR="00BA39F9" w:rsidRPr="00960F9E" w:rsidRDefault="00BA39F9" w:rsidP="00BA39F9">
            <w:pPr>
              <w:jc w:val="center"/>
            </w:pPr>
            <w:r w:rsidRPr="00960F9E">
              <w:rPr>
                <w:b/>
              </w:rPr>
              <w:t>-</w:t>
            </w:r>
          </w:p>
        </w:tc>
        <w:tc>
          <w:tcPr>
            <w:tcW w:w="1134" w:type="dxa"/>
          </w:tcPr>
          <w:p w14:paraId="755FF4AB" w14:textId="77777777" w:rsidR="00BA39F9" w:rsidRPr="00960F9E" w:rsidRDefault="00BA39F9" w:rsidP="00BA39F9">
            <w:pPr>
              <w:jc w:val="center"/>
            </w:pPr>
            <w:r w:rsidRPr="00960F9E">
              <w:rPr>
                <w:b/>
              </w:rPr>
              <w:t>-</w:t>
            </w:r>
          </w:p>
        </w:tc>
      </w:tr>
      <w:tr w:rsidR="00BA39F9" w:rsidRPr="00960F9E" w14:paraId="236A4A2E" w14:textId="77777777" w:rsidTr="00886D74">
        <w:trPr>
          <w:jc w:val="center"/>
        </w:trPr>
        <w:tc>
          <w:tcPr>
            <w:tcW w:w="474" w:type="dxa"/>
            <w:vMerge/>
          </w:tcPr>
          <w:p w14:paraId="3FAF5213" w14:textId="77777777" w:rsidR="00BA39F9" w:rsidRPr="00960F9E" w:rsidRDefault="00BA39F9" w:rsidP="00BA39F9">
            <w:pPr>
              <w:spacing w:after="200" w:line="276" w:lineRule="auto"/>
              <w:jc w:val="center"/>
              <w:rPr>
                <w:rFonts w:ascii="Times New Roman" w:hAnsi="Times New Roman"/>
                <w:sz w:val="22"/>
                <w:szCs w:val="22"/>
              </w:rPr>
            </w:pPr>
          </w:p>
        </w:tc>
        <w:tc>
          <w:tcPr>
            <w:tcW w:w="1369" w:type="dxa"/>
            <w:gridSpan w:val="3"/>
            <w:vMerge/>
          </w:tcPr>
          <w:p w14:paraId="43EC77F2"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val="restart"/>
          </w:tcPr>
          <w:p w14:paraId="61C25EF8" w14:textId="77777777" w:rsidR="00BA39F9" w:rsidRPr="00960F9E" w:rsidRDefault="00BA39F9" w:rsidP="00BA39F9">
            <w:pPr>
              <w:widowControl w:val="0"/>
              <w:autoSpaceDE w:val="0"/>
              <w:autoSpaceDN w:val="0"/>
              <w:ind w:left="96"/>
              <w:jc w:val="left"/>
              <w:rPr>
                <w:rFonts w:ascii="Times New Roman" w:hAnsi="Times New Roman"/>
                <w:sz w:val="22"/>
                <w:szCs w:val="22"/>
              </w:rPr>
            </w:pPr>
            <w:r w:rsidRPr="00960F9E">
              <w:rPr>
                <w:rFonts w:ascii="Times New Roman" w:hAnsi="Times New Roman"/>
                <w:sz w:val="22"/>
                <w:szCs w:val="22"/>
              </w:rPr>
              <w:t>средства организаций</w:t>
            </w:r>
          </w:p>
        </w:tc>
        <w:tc>
          <w:tcPr>
            <w:tcW w:w="1134" w:type="dxa"/>
          </w:tcPr>
          <w:p w14:paraId="78C24B0C"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ед.</w:t>
            </w:r>
          </w:p>
        </w:tc>
        <w:tc>
          <w:tcPr>
            <w:tcW w:w="1021" w:type="dxa"/>
          </w:tcPr>
          <w:p w14:paraId="50C60E55" w14:textId="77777777" w:rsidR="00BA39F9" w:rsidRPr="00960F9E" w:rsidRDefault="00BA39F9" w:rsidP="00BA39F9">
            <w:pPr>
              <w:jc w:val="center"/>
            </w:pPr>
            <w:r w:rsidRPr="00960F9E">
              <w:rPr>
                <w:b/>
              </w:rPr>
              <w:t>-</w:t>
            </w:r>
          </w:p>
        </w:tc>
        <w:tc>
          <w:tcPr>
            <w:tcW w:w="1134" w:type="dxa"/>
          </w:tcPr>
          <w:p w14:paraId="5920C033" w14:textId="77777777" w:rsidR="00BA39F9" w:rsidRPr="00960F9E" w:rsidRDefault="00BA39F9" w:rsidP="00BA39F9">
            <w:pPr>
              <w:jc w:val="center"/>
            </w:pPr>
            <w:r w:rsidRPr="00960F9E">
              <w:rPr>
                <w:b/>
              </w:rPr>
              <w:t>-</w:t>
            </w:r>
          </w:p>
        </w:tc>
        <w:tc>
          <w:tcPr>
            <w:tcW w:w="1135" w:type="dxa"/>
          </w:tcPr>
          <w:p w14:paraId="587A3EE4" w14:textId="77777777" w:rsidR="00BA39F9" w:rsidRPr="00960F9E" w:rsidRDefault="00BA39F9" w:rsidP="00BA39F9">
            <w:pPr>
              <w:jc w:val="center"/>
            </w:pPr>
            <w:r w:rsidRPr="00960F9E">
              <w:rPr>
                <w:b/>
              </w:rPr>
              <w:t>-</w:t>
            </w:r>
          </w:p>
        </w:tc>
        <w:tc>
          <w:tcPr>
            <w:tcW w:w="1133" w:type="dxa"/>
          </w:tcPr>
          <w:p w14:paraId="64CB8CEA" w14:textId="77777777" w:rsidR="00BA39F9" w:rsidRPr="00960F9E" w:rsidRDefault="00BA39F9" w:rsidP="00BA39F9">
            <w:pPr>
              <w:jc w:val="center"/>
            </w:pPr>
            <w:r w:rsidRPr="00960F9E">
              <w:rPr>
                <w:b/>
              </w:rPr>
              <w:t>-</w:t>
            </w:r>
          </w:p>
        </w:tc>
        <w:tc>
          <w:tcPr>
            <w:tcW w:w="1134" w:type="dxa"/>
          </w:tcPr>
          <w:p w14:paraId="6FE9CFE9" w14:textId="77777777" w:rsidR="00BA39F9" w:rsidRPr="00960F9E" w:rsidRDefault="00BA39F9" w:rsidP="00BA39F9">
            <w:pPr>
              <w:jc w:val="center"/>
            </w:pPr>
            <w:r w:rsidRPr="00960F9E">
              <w:rPr>
                <w:b/>
              </w:rPr>
              <w:t>-</w:t>
            </w:r>
          </w:p>
        </w:tc>
        <w:tc>
          <w:tcPr>
            <w:tcW w:w="992" w:type="dxa"/>
          </w:tcPr>
          <w:p w14:paraId="77DA14DA" w14:textId="77777777" w:rsidR="00BA39F9" w:rsidRPr="00960F9E" w:rsidRDefault="00BA39F9" w:rsidP="00BA39F9">
            <w:pPr>
              <w:jc w:val="center"/>
            </w:pPr>
            <w:r w:rsidRPr="00960F9E">
              <w:rPr>
                <w:b/>
              </w:rPr>
              <w:t>-</w:t>
            </w:r>
          </w:p>
        </w:tc>
        <w:tc>
          <w:tcPr>
            <w:tcW w:w="851" w:type="dxa"/>
          </w:tcPr>
          <w:p w14:paraId="045EEF1A" w14:textId="77777777" w:rsidR="00BA39F9" w:rsidRPr="00960F9E" w:rsidRDefault="00BA39F9" w:rsidP="00BA39F9">
            <w:pPr>
              <w:jc w:val="center"/>
            </w:pPr>
            <w:r w:rsidRPr="00960F9E">
              <w:rPr>
                <w:b/>
              </w:rPr>
              <w:t>-</w:t>
            </w:r>
          </w:p>
        </w:tc>
        <w:tc>
          <w:tcPr>
            <w:tcW w:w="992" w:type="dxa"/>
          </w:tcPr>
          <w:p w14:paraId="49076E52" w14:textId="77777777" w:rsidR="00BA39F9" w:rsidRPr="00960F9E" w:rsidRDefault="00BA39F9" w:rsidP="00BA39F9">
            <w:pPr>
              <w:jc w:val="center"/>
            </w:pPr>
            <w:r w:rsidRPr="00960F9E">
              <w:rPr>
                <w:b/>
              </w:rPr>
              <w:t>-</w:t>
            </w:r>
          </w:p>
        </w:tc>
        <w:tc>
          <w:tcPr>
            <w:tcW w:w="851" w:type="dxa"/>
          </w:tcPr>
          <w:p w14:paraId="3D200A45" w14:textId="77777777" w:rsidR="00BA39F9" w:rsidRPr="00960F9E" w:rsidRDefault="00BA39F9" w:rsidP="00BA39F9">
            <w:pPr>
              <w:jc w:val="center"/>
            </w:pPr>
            <w:r w:rsidRPr="00960F9E">
              <w:rPr>
                <w:b/>
              </w:rPr>
              <w:t>-</w:t>
            </w:r>
          </w:p>
        </w:tc>
        <w:tc>
          <w:tcPr>
            <w:tcW w:w="850" w:type="dxa"/>
          </w:tcPr>
          <w:p w14:paraId="1136C1AD" w14:textId="77777777" w:rsidR="00BA39F9" w:rsidRPr="00960F9E" w:rsidRDefault="00BA39F9" w:rsidP="00BA39F9">
            <w:pPr>
              <w:jc w:val="center"/>
            </w:pPr>
            <w:r w:rsidRPr="00960F9E">
              <w:rPr>
                <w:b/>
              </w:rPr>
              <w:t>-</w:t>
            </w:r>
          </w:p>
        </w:tc>
        <w:tc>
          <w:tcPr>
            <w:tcW w:w="1134" w:type="dxa"/>
          </w:tcPr>
          <w:p w14:paraId="7CB0BDB2" w14:textId="77777777" w:rsidR="00BA39F9" w:rsidRPr="00960F9E" w:rsidRDefault="00BA39F9" w:rsidP="00BA39F9">
            <w:pPr>
              <w:jc w:val="center"/>
            </w:pPr>
            <w:r w:rsidRPr="00960F9E">
              <w:rPr>
                <w:b/>
              </w:rPr>
              <w:t>-</w:t>
            </w:r>
          </w:p>
        </w:tc>
      </w:tr>
      <w:tr w:rsidR="00BA39F9" w:rsidRPr="00960F9E" w14:paraId="3949475D" w14:textId="77777777" w:rsidTr="000B2932">
        <w:trPr>
          <w:jc w:val="center"/>
        </w:trPr>
        <w:tc>
          <w:tcPr>
            <w:tcW w:w="474" w:type="dxa"/>
            <w:vMerge/>
          </w:tcPr>
          <w:p w14:paraId="3FAC8B92" w14:textId="77777777" w:rsidR="00BA39F9" w:rsidRPr="00960F9E" w:rsidRDefault="00BA39F9" w:rsidP="00BA39F9">
            <w:pPr>
              <w:spacing w:after="200" w:line="276" w:lineRule="auto"/>
              <w:jc w:val="center"/>
              <w:rPr>
                <w:rFonts w:ascii="Times New Roman" w:hAnsi="Times New Roman"/>
                <w:sz w:val="22"/>
                <w:szCs w:val="22"/>
              </w:rPr>
            </w:pPr>
          </w:p>
        </w:tc>
        <w:tc>
          <w:tcPr>
            <w:tcW w:w="1369" w:type="dxa"/>
            <w:gridSpan w:val="3"/>
            <w:vMerge/>
          </w:tcPr>
          <w:p w14:paraId="5973371B"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tcPr>
          <w:p w14:paraId="3415E332" w14:textId="77777777" w:rsidR="00BA39F9" w:rsidRPr="00960F9E" w:rsidRDefault="00BA39F9" w:rsidP="00BA39F9">
            <w:pPr>
              <w:spacing w:after="200" w:line="276" w:lineRule="auto"/>
              <w:ind w:left="96"/>
              <w:jc w:val="left"/>
              <w:rPr>
                <w:rFonts w:ascii="Times New Roman" w:hAnsi="Times New Roman"/>
                <w:sz w:val="22"/>
                <w:szCs w:val="22"/>
              </w:rPr>
            </w:pPr>
          </w:p>
        </w:tc>
        <w:tc>
          <w:tcPr>
            <w:tcW w:w="1134" w:type="dxa"/>
          </w:tcPr>
          <w:p w14:paraId="46B9CD94" w14:textId="1F7BE93E"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tcPr>
          <w:p w14:paraId="61108D7E" w14:textId="77777777" w:rsidR="00BA39F9" w:rsidRPr="00960F9E" w:rsidRDefault="00BA39F9" w:rsidP="00BA39F9">
            <w:pPr>
              <w:jc w:val="center"/>
            </w:pPr>
            <w:r w:rsidRPr="00960F9E">
              <w:rPr>
                <w:b/>
              </w:rPr>
              <w:t>-</w:t>
            </w:r>
          </w:p>
        </w:tc>
        <w:tc>
          <w:tcPr>
            <w:tcW w:w="1134" w:type="dxa"/>
          </w:tcPr>
          <w:p w14:paraId="5310F5BC" w14:textId="77777777" w:rsidR="00BA39F9" w:rsidRPr="00960F9E" w:rsidRDefault="00BA39F9" w:rsidP="00BA39F9">
            <w:pPr>
              <w:jc w:val="center"/>
            </w:pPr>
            <w:r w:rsidRPr="00960F9E">
              <w:rPr>
                <w:b/>
              </w:rPr>
              <w:t>-</w:t>
            </w:r>
          </w:p>
        </w:tc>
        <w:tc>
          <w:tcPr>
            <w:tcW w:w="1135" w:type="dxa"/>
          </w:tcPr>
          <w:p w14:paraId="4CB01AC4" w14:textId="77777777" w:rsidR="00BA39F9" w:rsidRPr="00960F9E" w:rsidRDefault="00BA39F9" w:rsidP="00BA39F9">
            <w:pPr>
              <w:jc w:val="center"/>
            </w:pPr>
            <w:r w:rsidRPr="00960F9E">
              <w:rPr>
                <w:b/>
              </w:rPr>
              <w:t>-</w:t>
            </w:r>
          </w:p>
        </w:tc>
        <w:tc>
          <w:tcPr>
            <w:tcW w:w="1133" w:type="dxa"/>
          </w:tcPr>
          <w:p w14:paraId="1AFFB982" w14:textId="77777777" w:rsidR="00BA39F9" w:rsidRPr="00960F9E" w:rsidRDefault="00BA39F9" w:rsidP="00BA39F9">
            <w:pPr>
              <w:jc w:val="center"/>
            </w:pPr>
            <w:r w:rsidRPr="00960F9E">
              <w:rPr>
                <w:b/>
              </w:rPr>
              <w:t>-</w:t>
            </w:r>
          </w:p>
        </w:tc>
        <w:tc>
          <w:tcPr>
            <w:tcW w:w="1134" w:type="dxa"/>
          </w:tcPr>
          <w:p w14:paraId="5F7C5DB5" w14:textId="77777777" w:rsidR="00BA39F9" w:rsidRPr="00960F9E" w:rsidRDefault="00BA39F9" w:rsidP="00BA39F9">
            <w:pPr>
              <w:jc w:val="center"/>
            </w:pPr>
            <w:r w:rsidRPr="00960F9E">
              <w:rPr>
                <w:b/>
              </w:rPr>
              <w:t>-</w:t>
            </w:r>
          </w:p>
        </w:tc>
        <w:tc>
          <w:tcPr>
            <w:tcW w:w="992" w:type="dxa"/>
          </w:tcPr>
          <w:p w14:paraId="4123CC69" w14:textId="77777777" w:rsidR="00BA39F9" w:rsidRPr="00960F9E" w:rsidRDefault="00BA39F9" w:rsidP="00BA39F9">
            <w:pPr>
              <w:jc w:val="center"/>
            </w:pPr>
            <w:r w:rsidRPr="00960F9E">
              <w:rPr>
                <w:b/>
              </w:rPr>
              <w:t>-</w:t>
            </w:r>
          </w:p>
        </w:tc>
        <w:tc>
          <w:tcPr>
            <w:tcW w:w="851" w:type="dxa"/>
          </w:tcPr>
          <w:p w14:paraId="1565A1F4" w14:textId="77777777" w:rsidR="00BA39F9" w:rsidRPr="00960F9E" w:rsidRDefault="00BA39F9" w:rsidP="00BA39F9">
            <w:pPr>
              <w:jc w:val="center"/>
            </w:pPr>
            <w:r w:rsidRPr="00960F9E">
              <w:rPr>
                <w:b/>
              </w:rPr>
              <w:t>-</w:t>
            </w:r>
          </w:p>
        </w:tc>
        <w:tc>
          <w:tcPr>
            <w:tcW w:w="992" w:type="dxa"/>
          </w:tcPr>
          <w:p w14:paraId="7702BDE4" w14:textId="77777777" w:rsidR="00BA39F9" w:rsidRPr="00960F9E" w:rsidRDefault="00BA39F9" w:rsidP="00BA39F9">
            <w:pPr>
              <w:jc w:val="center"/>
            </w:pPr>
            <w:r w:rsidRPr="00960F9E">
              <w:rPr>
                <w:b/>
              </w:rPr>
              <w:t>-</w:t>
            </w:r>
          </w:p>
        </w:tc>
        <w:tc>
          <w:tcPr>
            <w:tcW w:w="851" w:type="dxa"/>
          </w:tcPr>
          <w:p w14:paraId="3F3BD322" w14:textId="77777777" w:rsidR="00BA39F9" w:rsidRPr="00960F9E" w:rsidRDefault="00BA39F9" w:rsidP="00BA39F9">
            <w:pPr>
              <w:jc w:val="center"/>
            </w:pPr>
            <w:r w:rsidRPr="00960F9E">
              <w:rPr>
                <w:b/>
              </w:rPr>
              <w:t>-</w:t>
            </w:r>
          </w:p>
        </w:tc>
        <w:tc>
          <w:tcPr>
            <w:tcW w:w="850" w:type="dxa"/>
          </w:tcPr>
          <w:p w14:paraId="751F8A34" w14:textId="77777777" w:rsidR="00BA39F9" w:rsidRPr="00960F9E" w:rsidRDefault="00BA39F9" w:rsidP="00BA39F9">
            <w:pPr>
              <w:jc w:val="center"/>
            </w:pPr>
            <w:r w:rsidRPr="00960F9E">
              <w:rPr>
                <w:b/>
              </w:rPr>
              <w:t>-</w:t>
            </w:r>
          </w:p>
        </w:tc>
        <w:tc>
          <w:tcPr>
            <w:tcW w:w="1134" w:type="dxa"/>
          </w:tcPr>
          <w:p w14:paraId="5605D856" w14:textId="77777777" w:rsidR="00BA39F9" w:rsidRPr="00960F9E" w:rsidRDefault="00BA39F9" w:rsidP="00BA39F9">
            <w:pPr>
              <w:jc w:val="center"/>
            </w:pPr>
            <w:r w:rsidRPr="00960F9E">
              <w:rPr>
                <w:b/>
              </w:rPr>
              <w:t>-</w:t>
            </w:r>
          </w:p>
        </w:tc>
      </w:tr>
      <w:tr w:rsidR="00BA39F9" w:rsidRPr="00960F9E" w14:paraId="18428EAD" w14:textId="77777777" w:rsidTr="00886D74">
        <w:trPr>
          <w:jc w:val="center"/>
        </w:trPr>
        <w:tc>
          <w:tcPr>
            <w:tcW w:w="474" w:type="dxa"/>
            <w:vMerge/>
          </w:tcPr>
          <w:p w14:paraId="4B4398BF" w14:textId="77777777" w:rsidR="00BA39F9" w:rsidRPr="00960F9E" w:rsidRDefault="00BA39F9" w:rsidP="00BA39F9">
            <w:pPr>
              <w:spacing w:after="200" w:line="276" w:lineRule="auto"/>
              <w:jc w:val="center"/>
              <w:rPr>
                <w:rFonts w:ascii="Times New Roman" w:hAnsi="Times New Roman"/>
                <w:sz w:val="22"/>
                <w:szCs w:val="22"/>
              </w:rPr>
            </w:pPr>
          </w:p>
        </w:tc>
        <w:tc>
          <w:tcPr>
            <w:tcW w:w="1369" w:type="dxa"/>
            <w:gridSpan w:val="3"/>
            <w:vMerge/>
          </w:tcPr>
          <w:p w14:paraId="7B47A8AE"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val="restart"/>
          </w:tcPr>
          <w:p w14:paraId="071F1E7D" w14:textId="77777777" w:rsidR="00BA39F9" w:rsidRPr="00960F9E" w:rsidRDefault="00BA39F9" w:rsidP="00BA39F9">
            <w:pPr>
              <w:widowControl w:val="0"/>
              <w:autoSpaceDE w:val="0"/>
              <w:autoSpaceDN w:val="0"/>
              <w:ind w:left="96"/>
              <w:jc w:val="left"/>
              <w:rPr>
                <w:rFonts w:ascii="Times New Roman" w:hAnsi="Times New Roman"/>
                <w:sz w:val="22"/>
                <w:szCs w:val="22"/>
              </w:rPr>
            </w:pPr>
            <w:r w:rsidRPr="00960F9E">
              <w:rPr>
                <w:rFonts w:ascii="Times New Roman" w:hAnsi="Times New Roman"/>
                <w:sz w:val="22"/>
                <w:szCs w:val="22"/>
              </w:rPr>
              <w:t>иные источники</w:t>
            </w:r>
          </w:p>
        </w:tc>
        <w:tc>
          <w:tcPr>
            <w:tcW w:w="1134" w:type="dxa"/>
          </w:tcPr>
          <w:p w14:paraId="4FE15DE0"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ед.</w:t>
            </w:r>
          </w:p>
        </w:tc>
        <w:tc>
          <w:tcPr>
            <w:tcW w:w="1021" w:type="dxa"/>
          </w:tcPr>
          <w:p w14:paraId="13DB4A9F" w14:textId="77777777" w:rsidR="00BA39F9" w:rsidRPr="00960F9E" w:rsidRDefault="00BA39F9" w:rsidP="00BA39F9">
            <w:pPr>
              <w:jc w:val="center"/>
            </w:pPr>
            <w:r w:rsidRPr="00960F9E">
              <w:rPr>
                <w:b/>
              </w:rPr>
              <w:t>-</w:t>
            </w:r>
          </w:p>
        </w:tc>
        <w:tc>
          <w:tcPr>
            <w:tcW w:w="1134" w:type="dxa"/>
          </w:tcPr>
          <w:p w14:paraId="5ECA6CFB" w14:textId="77777777" w:rsidR="00BA39F9" w:rsidRPr="00960F9E" w:rsidRDefault="00BA39F9" w:rsidP="00BA39F9">
            <w:pPr>
              <w:jc w:val="center"/>
            </w:pPr>
            <w:r w:rsidRPr="00960F9E">
              <w:rPr>
                <w:b/>
              </w:rPr>
              <w:t>-</w:t>
            </w:r>
          </w:p>
        </w:tc>
        <w:tc>
          <w:tcPr>
            <w:tcW w:w="1135" w:type="dxa"/>
          </w:tcPr>
          <w:p w14:paraId="16C3D45E" w14:textId="77777777" w:rsidR="00BA39F9" w:rsidRPr="00960F9E" w:rsidRDefault="00BA39F9" w:rsidP="00BA39F9">
            <w:pPr>
              <w:jc w:val="center"/>
            </w:pPr>
            <w:r w:rsidRPr="00960F9E">
              <w:rPr>
                <w:b/>
              </w:rPr>
              <w:t>-</w:t>
            </w:r>
          </w:p>
        </w:tc>
        <w:tc>
          <w:tcPr>
            <w:tcW w:w="1133" w:type="dxa"/>
          </w:tcPr>
          <w:p w14:paraId="71B6E54C" w14:textId="77777777" w:rsidR="00BA39F9" w:rsidRPr="00960F9E" w:rsidRDefault="00BA39F9" w:rsidP="00BA39F9">
            <w:pPr>
              <w:jc w:val="center"/>
            </w:pPr>
            <w:r w:rsidRPr="00960F9E">
              <w:rPr>
                <w:b/>
              </w:rPr>
              <w:t>-</w:t>
            </w:r>
          </w:p>
        </w:tc>
        <w:tc>
          <w:tcPr>
            <w:tcW w:w="1134" w:type="dxa"/>
          </w:tcPr>
          <w:p w14:paraId="10879BEF" w14:textId="77777777" w:rsidR="00BA39F9" w:rsidRPr="00960F9E" w:rsidRDefault="00BA39F9" w:rsidP="00BA39F9">
            <w:pPr>
              <w:jc w:val="center"/>
            </w:pPr>
            <w:r w:rsidRPr="00960F9E">
              <w:rPr>
                <w:b/>
              </w:rPr>
              <w:t>-</w:t>
            </w:r>
          </w:p>
        </w:tc>
        <w:tc>
          <w:tcPr>
            <w:tcW w:w="992" w:type="dxa"/>
          </w:tcPr>
          <w:p w14:paraId="3D75D519" w14:textId="77777777" w:rsidR="00BA39F9" w:rsidRPr="00960F9E" w:rsidRDefault="00BA39F9" w:rsidP="00BA39F9">
            <w:pPr>
              <w:jc w:val="center"/>
            </w:pPr>
            <w:r w:rsidRPr="00960F9E">
              <w:rPr>
                <w:b/>
              </w:rPr>
              <w:t>-</w:t>
            </w:r>
          </w:p>
        </w:tc>
        <w:tc>
          <w:tcPr>
            <w:tcW w:w="851" w:type="dxa"/>
          </w:tcPr>
          <w:p w14:paraId="6C7CFF8A" w14:textId="77777777" w:rsidR="00BA39F9" w:rsidRPr="00960F9E" w:rsidRDefault="00BA39F9" w:rsidP="00BA39F9">
            <w:pPr>
              <w:jc w:val="center"/>
            </w:pPr>
            <w:r w:rsidRPr="00960F9E">
              <w:rPr>
                <w:b/>
              </w:rPr>
              <w:t>-</w:t>
            </w:r>
          </w:p>
        </w:tc>
        <w:tc>
          <w:tcPr>
            <w:tcW w:w="992" w:type="dxa"/>
          </w:tcPr>
          <w:p w14:paraId="12643AB6" w14:textId="77777777" w:rsidR="00BA39F9" w:rsidRPr="00960F9E" w:rsidRDefault="00BA39F9" w:rsidP="00BA39F9">
            <w:pPr>
              <w:jc w:val="center"/>
            </w:pPr>
            <w:r w:rsidRPr="00960F9E">
              <w:rPr>
                <w:b/>
              </w:rPr>
              <w:t>-</w:t>
            </w:r>
          </w:p>
        </w:tc>
        <w:tc>
          <w:tcPr>
            <w:tcW w:w="851" w:type="dxa"/>
          </w:tcPr>
          <w:p w14:paraId="2A2D090C" w14:textId="77777777" w:rsidR="00BA39F9" w:rsidRPr="00960F9E" w:rsidRDefault="00BA39F9" w:rsidP="00BA39F9">
            <w:pPr>
              <w:jc w:val="center"/>
            </w:pPr>
            <w:r w:rsidRPr="00960F9E">
              <w:rPr>
                <w:b/>
              </w:rPr>
              <w:t>-</w:t>
            </w:r>
          </w:p>
        </w:tc>
        <w:tc>
          <w:tcPr>
            <w:tcW w:w="850" w:type="dxa"/>
          </w:tcPr>
          <w:p w14:paraId="1CC0DC4A" w14:textId="77777777" w:rsidR="00BA39F9" w:rsidRPr="00960F9E" w:rsidRDefault="00BA39F9" w:rsidP="00BA39F9">
            <w:pPr>
              <w:jc w:val="center"/>
            </w:pPr>
            <w:r w:rsidRPr="00960F9E">
              <w:rPr>
                <w:b/>
              </w:rPr>
              <w:t>-</w:t>
            </w:r>
          </w:p>
        </w:tc>
        <w:tc>
          <w:tcPr>
            <w:tcW w:w="1134" w:type="dxa"/>
          </w:tcPr>
          <w:p w14:paraId="2DCFCEF0" w14:textId="77777777" w:rsidR="00BA39F9" w:rsidRPr="00960F9E" w:rsidRDefault="00BA39F9" w:rsidP="00BA39F9">
            <w:pPr>
              <w:jc w:val="center"/>
            </w:pPr>
            <w:r w:rsidRPr="00960F9E">
              <w:rPr>
                <w:b/>
              </w:rPr>
              <w:t>-</w:t>
            </w:r>
          </w:p>
        </w:tc>
      </w:tr>
      <w:tr w:rsidR="00BA39F9" w:rsidRPr="00960F9E" w14:paraId="168E7B56" w14:textId="77777777" w:rsidTr="00886D74">
        <w:trPr>
          <w:trHeight w:val="638"/>
          <w:jc w:val="center"/>
        </w:trPr>
        <w:tc>
          <w:tcPr>
            <w:tcW w:w="474" w:type="dxa"/>
            <w:vMerge/>
          </w:tcPr>
          <w:p w14:paraId="4C68533F" w14:textId="77777777" w:rsidR="00BA39F9" w:rsidRPr="00960F9E" w:rsidRDefault="00BA39F9" w:rsidP="00BA39F9">
            <w:pPr>
              <w:spacing w:after="200" w:line="276" w:lineRule="auto"/>
              <w:jc w:val="center"/>
              <w:rPr>
                <w:rFonts w:ascii="Times New Roman" w:hAnsi="Times New Roman"/>
                <w:sz w:val="22"/>
                <w:szCs w:val="22"/>
              </w:rPr>
            </w:pPr>
          </w:p>
        </w:tc>
        <w:tc>
          <w:tcPr>
            <w:tcW w:w="1369" w:type="dxa"/>
            <w:gridSpan w:val="3"/>
            <w:vMerge/>
          </w:tcPr>
          <w:p w14:paraId="594E6DE7"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tcPr>
          <w:p w14:paraId="30DB24D7" w14:textId="77777777" w:rsidR="00BA39F9" w:rsidRPr="00960F9E" w:rsidRDefault="00BA39F9" w:rsidP="00BA39F9">
            <w:pPr>
              <w:spacing w:after="200" w:line="276" w:lineRule="auto"/>
              <w:ind w:left="96"/>
              <w:jc w:val="left"/>
              <w:rPr>
                <w:rFonts w:ascii="Times New Roman" w:hAnsi="Times New Roman"/>
                <w:sz w:val="22"/>
                <w:szCs w:val="22"/>
              </w:rPr>
            </w:pPr>
          </w:p>
        </w:tc>
        <w:tc>
          <w:tcPr>
            <w:tcW w:w="1134" w:type="dxa"/>
          </w:tcPr>
          <w:p w14:paraId="6221117D"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tcPr>
          <w:p w14:paraId="29A8C9E5" w14:textId="77777777" w:rsidR="00BA39F9" w:rsidRPr="00960F9E" w:rsidRDefault="00BA39F9" w:rsidP="00BA39F9">
            <w:pPr>
              <w:jc w:val="center"/>
            </w:pPr>
            <w:r w:rsidRPr="00960F9E">
              <w:rPr>
                <w:b/>
              </w:rPr>
              <w:t>-</w:t>
            </w:r>
          </w:p>
        </w:tc>
        <w:tc>
          <w:tcPr>
            <w:tcW w:w="1134" w:type="dxa"/>
          </w:tcPr>
          <w:p w14:paraId="4B5615BB" w14:textId="77777777" w:rsidR="00BA39F9" w:rsidRPr="00960F9E" w:rsidRDefault="00BA39F9" w:rsidP="00BA39F9">
            <w:pPr>
              <w:jc w:val="center"/>
            </w:pPr>
            <w:r w:rsidRPr="00960F9E">
              <w:rPr>
                <w:b/>
              </w:rPr>
              <w:t>-</w:t>
            </w:r>
          </w:p>
        </w:tc>
        <w:tc>
          <w:tcPr>
            <w:tcW w:w="1135" w:type="dxa"/>
          </w:tcPr>
          <w:p w14:paraId="408C81F9" w14:textId="77777777" w:rsidR="00BA39F9" w:rsidRPr="00960F9E" w:rsidRDefault="00BA39F9" w:rsidP="00BA39F9">
            <w:pPr>
              <w:jc w:val="center"/>
            </w:pPr>
            <w:r w:rsidRPr="00960F9E">
              <w:rPr>
                <w:b/>
              </w:rPr>
              <w:t>-</w:t>
            </w:r>
          </w:p>
        </w:tc>
        <w:tc>
          <w:tcPr>
            <w:tcW w:w="1133" w:type="dxa"/>
          </w:tcPr>
          <w:p w14:paraId="6962FB88" w14:textId="77777777" w:rsidR="00BA39F9" w:rsidRPr="00960F9E" w:rsidRDefault="00BA39F9" w:rsidP="00BA39F9">
            <w:pPr>
              <w:jc w:val="center"/>
            </w:pPr>
            <w:r w:rsidRPr="00960F9E">
              <w:rPr>
                <w:b/>
              </w:rPr>
              <w:t>-</w:t>
            </w:r>
          </w:p>
        </w:tc>
        <w:tc>
          <w:tcPr>
            <w:tcW w:w="1134" w:type="dxa"/>
          </w:tcPr>
          <w:p w14:paraId="15587497" w14:textId="77777777" w:rsidR="00BA39F9" w:rsidRPr="00960F9E" w:rsidRDefault="00BA39F9" w:rsidP="00BA39F9">
            <w:pPr>
              <w:jc w:val="center"/>
            </w:pPr>
            <w:r w:rsidRPr="00960F9E">
              <w:rPr>
                <w:b/>
              </w:rPr>
              <w:t>-</w:t>
            </w:r>
          </w:p>
        </w:tc>
        <w:tc>
          <w:tcPr>
            <w:tcW w:w="992" w:type="dxa"/>
          </w:tcPr>
          <w:p w14:paraId="7D7D72B5" w14:textId="77777777" w:rsidR="00BA39F9" w:rsidRPr="00960F9E" w:rsidRDefault="00BA39F9" w:rsidP="00BA39F9">
            <w:pPr>
              <w:jc w:val="center"/>
            </w:pPr>
            <w:r w:rsidRPr="00960F9E">
              <w:rPr>
                <w:b/>
              </w:rPr>
              <w:t>-</w:t>
            </w:r>
          </w:p>
        </w:tc>
        <w:tc>
          <w:tcPr>
            <w:tcW w:w="851" w:type="dxa"/>
          </w:tcPr>
          <w:p w14:paraId="50A69040" w14:textId="77777777" w:rsidR="00BA39F9" w:rsidRPr="00960F9E" w:rsidRDefault="00BA39F9" w:rsidP="00BA39F9">
            <w:pPr>
              <w:jc w:val="center"/>
            </w:pPr>
            <w:r w:rsidRPr="00960F9E">
              <w:rPr>
                <w:b/>
              </w:rPr>
              <w:t>-</w:t>
            </w:r>
          </w:p>
        </w:tc>
        <w:tc>
          <w:tcPr>
            <w:tcW w:w="992" w:type="dxa"/>
          </w:tcPr>
          <w:p w14:paraId="20F8C2E4" w14:textId="77777777" w:rsidR="00BA39F9" w:rsidRPr="00960F9E" w:rsidRDefault="00BA39F9" w:rsidP="00BA39F9">
            <w:pPr>
              <w:jc w:val="center"/>
            </w:pPr>
            <w:r w:rsidRPr="00960F9E">
              <w:rPr>
                <w:b/>
              </w:rPr>
              <w:t>-</w:t>
            </w:r>
          </w:p>
        </w:tc>
        <w:tc>
          <w:tcPr>
            <w:tcW w:w="851" w:type="dxa"/>
          </w:tcPr>
          <w:p w14:paraId="02595DED" w14:textId="77777777" w:rsidR="00BA39F9" w:rsidRPr="00960F9E" w:rsidRDefault="00BA39F9" w:rsidP="00BA39F9">
            <w:pPr>
              <w:jc w:val="center"/>
            </w:pPr>
            <w:r w:rsidRPr="00960F9E">
              <w:rPr>
                <w:b/>
              </w:rPr>
              <w:t>-</w:t>
            </w:r>
          </w:p>
        </w:tc>
        <w:tc>
          <w:tcPr>
            <w:tcW w:w="850" w:type="dxa"/>
          </w:tcPr>
          <w:p w14:paraId="3975104F" w14:textId="77777777" w:rsidR="00BA39F9" w:rsidRPr="00960F9E" w:rsidRDefault="00BA39F9" w:rsidP="00BA39F9">
            <w:pPr>
              <w:jc w:val="center"/>
            </w:pPr>
            <w:r w:rsidRPr="00960F9E">
              <w:rPr>
                <w:b/>
              </w:rPr>
              <w:t>-</w:t>
            </w:r>
          </w:p>
        </w:tc>
        <w:tc>
          <w:tcPr>
            <w:tcW w:w="1134" w:type="dxa"/>
          </w:tcPr>
          <w:p w14:paraId="5AFF7DEB" w14:textId="77777777" w:rsidR="00BA39F9" w:rsidRPr="00960F9E" w:rsidRDefault="00BA39F9" w:rsidP="00BA39F9">
            <w:pPr>
              <w:jc w:val="center"/>
            </w:pPr>
            <w:r w:rsidRPr="00960F9E">
              <w:rPr>
                <w:b/>
              </w:rPr>
              <w:t>-</w:t>
            </w:r>
          </w:p>
        </w:tc>
      </w:tr>
      <w:tr w:rsidR="00BA39F9" w:rsidRPr="00960F9E" w14:paraId="1D9A589F" w14:textId="77777777" w:rsidTr="00886D74">
        <w:trPr>
          <w:jc w:val="center"/>
        </w:trPr>
        <w:tc>
          <w:tcPr>
            <w:tcW w:w="474" w:type="dxa"/>
            <w:vMerge w:val="restart"/>
          </w:tcPr>
          <w:p w14:paraId="731E5959" w14:textId="2D0D46E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lastRenderedPageBreak/>
              <w:t>24.</w:t>
            </w:r>
          </w:p>
        </w:tc>
        <w:tc>
          <w:tcPr>
            <w:tcW w:w="1369" w:type="dxa"/>
            <w:gridSpan w:val="3"/>
            <w:vMerge w:val="restart"/>
          </w:tcPr>
          <w:p w14:paraId="6E5693A1" w14:textId="51861F79" w:rsidR="00BA39F9" w:rsidRPr="00960F9E" w:rsidRDefault="00BA39F9" w:rsidP="00BA39F9">
            <w:pPr>
              <w:widowControl w:val="0"/>
              <w:autoSpaceDE w:val="0"/>
              <w:autoSpaceDN w:val="0"/>
              <w:jc w:val="left"/>
              <w:rPr>
                <w:rFonts w:ascii="Times New Roman" w:hAnsi="Times New Roman"/>
                <w:sz w:val="22"/>
                <w:szCs w:val="22"/>
              </w:rPr>
            </w:pPr>
            <w:r w:rsidRPr="00960F9E">
              <w:rPr>
                <w:rFonts w:ascii="Times New Roman" w:hAnsi="Times New Roman"/>
                <w:sz w:val="22"/>
                <w:szCs w:val="22"/>
              </w:rPr>
              <w:t>Количество (строительство) автомобильных газовых наполнительных компрессорных станци</w:t>
            </w:r>
            <w:r w:rsidR="001B1688">
              <w:rPr>
                <w:rFonts w:ascii="Times New Roman" w:hAnsi="Times New Roman"/>
                <w:sz w:val="22"/>
                <w:szCs w:val="22"/>
              </w:rPr>
              <w:t>й</w:t>
            </w:r>
            <w:r w:rsidR="001B1688" w:rsidRPr="001B1688">
              <w:rPr>
                <w:rFonts w:ascii="Times New Roman" w:hAnsi="Times New Roman"/>
                <w:sz w:val="22"/>
                <w:szCs w:val="22"/>
              </w:rPr>
              <w:t>****</w:t>
            </w:r>
          </w:p>
        </w:tc>
        <w:tc>
          <w:tcPr>
            <w:tcW w:w="1244" w:type="dxa"/>
            <w:vMerge w:val="restart"/>
          </w:tcPr>
          <w:p w14:paraId="0A6A81B3" w14:textId="3D7A9DE2" w:rsidR="00BA39F9" w:rsidRPr="00960F9E" w:rsidRDefault="00BA39F9" w:rsidP="00BA39F9">
            <w:pPr>
              <w:widowControl w:val="0"/>
              <w:autoSpaceDE w:val="0"/>
              <w:autoSpaceDN w:val="0"/>
              <w:ind w:left="96"/>
              <w:jc w:val="left"/>
              <w:rPr>
                <w:rFonts w:ascii="Times New Roman" w:hAnsi="Times New Roman"/>
                <w:sz w:val="22"/>
                <w:szCs w:val="22"/>
              </w:rPr>
            </w:pPr>
            <w:r w:rsidRPr="00960F9E">
              <w:rPr>
                <w:rFonts w:ascii="Times New Roman" w:hAnsi="Times New Roman"/>
                <w:sz w:val="22"/>
                <w:szCs w:val="22"/>
              </w:rPr>
              <w:t>всего, в том числе:</w:t>
            </w:r>
          </w:p>
        </w:tc>
        <w:tc>
          <w:tcPr>
            <w:tcW w:w="1134" w:type="dxa"/>
          </w:tcPr>
          <w:p w14:paraId="32FE6D65"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ед.</w:t>
            </w:r>
          </w:p>
        </w:tc>
        <w:tc>
          <w:tcPr>
            <w:tcW w:w="1021" w:type="dxa"/>
            <w:vAlign w:val="center"/>
          </w:tcPr>
          <w:p w14:paraId="65B78C76"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11</w:t>
            </w:r>
          </w:p>
        </w:tc>
        <w:tc>
          <w:tcPr>
            <w:tcW w:w="1134" w:type="dxa"/>
            <w:vAlign w:val="center"/>
          </w:tcPr>
          <w:p w14:paraId="4D9483BA" w14:textId="77777777" w:rsidR="00BA39F9" w:rsidRPr="00960F9E" w:rsidRDefault="00BA39F9" w:rsidP="00BA39F9">
            <w:pPr>
              <w:jc w:val="center"/>
              <w:rPr>
                <w:rFonts w:ascii="Times New Roman" w:hAnsi="Times New Roman"/>
                <w:sz w:val="22"/>
                <w:szCs w:val="22"/>
              </w:rPr>
            </w:pPr>
            <w:r w:rsidRPr="00960F9E">
              <w:rPr>
                <w:rFonts w:ascii="Times New Roman" w:hAnsi="Times New Roman"/>
                <w:sz w:val="22"/>
                <w:szCs w:val="22"/>
              </w:rPr>
              <w:t>12</w:t>
            </w:r>
          </w:p>
        </w:tc>
        <w:tc>
          <w:tcPr>
            <w:tcW w:w="1135" w:type="dxa"/>
            <w:vAlign w:val="center"/>
          </w:tcPr>
          <w:p w14:paraId="558E4FE2" w14:textId="5F2C3400" w:rsidR="00BA39F9" w:rsidRPr="00960F9E" w:rsidRDefault="00BA39F9" w:rsidP="00BA39F9">
            <w:pPr>
              <w:jc w:val="center"/>
              <w:rPr>
                <w:rFonts w:ascii="Times New Roman" w:hAnsi="Times New Roman"/>
                <w:sz w:val="22"/>
                <w:szCs w:val="22"/>
              </w:rPr>
            </w:pPr>
            <w:r>
              <w:rPr>
                <w:rFonts w:ascii="Times New Roman" w:hAnsi="Times New Roman"/>
                <w:sz w:val="22"/>
                <w:szCs w:val="22"/>
              </w:rPr>
              <w:t>0</w:t>
            </w:r>
          </w:p>
        </w:tc>
        <w:tc>
          <w:tcPr>
            <w:tcW w:w="1133" w:type="dxa"/>
          </w:tcPr>
          <w:p w14:paraId="4F9B7EB9" w14:textId="24A74800" w:rsidR="00BA39F9" w:rsidRPr="00D7305F" w:rsidRDefault="00BA39F9" w:rsidP="00BA39F9">
            <w:pPr>
              <w:jc w:val="center"/>
              <w:rPr>
                <w:sz w:val="22"/>
                <w:szCs w:val="22"/>
              </w:rPr>
            </w:pPr>
            <w:r w:rsidRPr="00D7305F">
              <w:rPr>
                <w:sz w:val="22"/>
                <w:szCs w:val="22"/>
              </w:rPr>
              <w:t>5</w:t>
            </w:r>
          </w:p>
        </w:tc>
        <w:tc>
          <w:tcPr>
            <w:tcW w:w="1134" w:type="dxa"/>
          </w:tcPr>
          <w:p w14:paraId="1B594F15" w14:textId="4EB55C51" w:rsidR="00BA39F9" w:rsidRPr="00960F9E" w:rsidRDefault="00BA39F9" w:rsidP="00BA39F9">
            <w:pPr>
              <w:jc w:val="center"/>
            </w:pPr>
            <w:r w:rsidRPr="00960F9E">
              <w:rPr>
                <w:rFonts w:ascii="Times New Roman" w:hAnsi="Times New Roman"/>
                <w:sz w:val="22"/>
                <w:szCs w:val="22"/>
              </w:rPr>
              <w:t>-</w:t>
            </w:r>
          </w:p>
        </w:tc>
        <w:tc>
          <w:tcPr>
            <w:tcW w:w="992" w:type="dxa"/>
          </w:tcPr>
          <w:p w14:paraId="4C3BA43B" w14:textId="77777777" w:rsidR="00BA39F9" w:rsidRPr="00960F9E" w:rsidRDefault="00BA39F9" w:rsidP="00BA39F9">
            <w:pPr>
              <w:jc w:val="center"/>
            </w:pPr>
            <w:r w:rsidRPr="00960F9E">
              <w:rPr>
                <w:rFonts w:ascii="Times New Roman" w:hAnsi="Times New Roman"/>
                <w:sz w:val="22"/>
                <w:szCs w:val="22"/>
              </w:rPr>
              <w:t>-</w:t>
            </w:r>
          </w:p>
        </w:tc>
        <w:tc>
          <w:tcPr>
            <w:tcW w:w="851" w:type="dxa"/>
          </w:tcPr>
          <w:p w14:paraId="27184FD7" w14:textId="77777777" w:rsidR="00BA39F9" w:rsidRPr="00960F9E" w:rsidRDefault="00BA39F9" w:rsidP="00BA39F9">
            <w:pPr>
              <w:jc w:val="center"/>
            </w:pPr>
            <w:r w:rsidRPr="00960F9E">
              <w:rPr>
                <w:rFonts w:ascii="Times New Roman" w:hAnsi="Times New Roman"/>
                <w:sz w:val="22"/>
                <w:szCs w:val="22"/>
              </w:rPr>
              <w:t>-</w:t>
            </w:r>
          </w:p>
        </w:tc>
        <w:tc>
          <w:tcPr>
            <w:tcW w:w="992" w:type="dxa"/>
          </w:tcPr>
          <w:p w14:paraId="6ABBADDD" w14:textId="77777777" w:rsidR="00BA39F9" w:rsidRPr="00960F9E" w:rsidRDefault="00BA39F9" w:rsidP="00BA39F9">
            <w:pPr>
              <w:jc w:val="center"/>
            </w:pPr>
            <w:r w:rsidRPr="00960F9E">
              <w:rPr>
                <w:rFonts w:ascii="Times New Roman" w:hAnsi="Times New Roman"/>
                <w:sz w:val="22"/>
                <w:szCs w:val="22"/>
              </w:rPr>
              <w:t>-</w:t>
            </w:r>
          </w:p>
        </w:tc>
        <w:tc>
          <w:tcPr>
            <w:tcW w:w="851" w:type="dxa"/>
          </w:tcPr>
          <w:p w14:paraId="3D09F16B" w14:textId="77777777" w:rsidR="00BA39F9" w:rsidRPr="00960F9E" w:rsidRDefault="00BA39F9" w:rsidP="00BA39F9">
            <w:pPr>
              <w:jc w:val="center"/>
            </w:pPr>
            <w:r w:rsidRPr="00960F9E">
              <w:rPr>
                <w:rFonts w:ascii="Times New Roman" w:hAnsi="Times New Roman"/>
                <w:sz w:val="22"/>
                <w:szCs w:val="22"/>
              </w:rPr>
              <w:t>-</w:t>
            </w:r>
          </w:p>
        </w:tc>
        <w:tc>
          <w:tcPr>
            <w:tcW w:w="850" w:type="dxa"/>
          </w:tcPr>
          <w:p w14:paraId="417F728F" w14:textId="77777777" w:rsidR="00BA39F9" w:rsidRPr="00960F9E" w:rsidRDefault="00BA39F9" w:rsidP="00BA39F9">
            <w:pPr>
              <w:jc w:val="center"/>
            </w:pPr>
            <w:r w:rsidRPr="00960F9E">
              <w:rPr>
                <w:rFonts w:ascii="Times New Roman" w:hAnsi="Times New Roman"/>
                <w:sz w:val="22"/>
                <w:szCs w:val="22"/>
              </w:rPr>
              <w:t>-</w:t>
            </w:r>
          </w:p>
        </w:tc>
        <w:tc>
          <w:tcPr>
            <w:tcW w:w="1134" w:type="dxa"/>
            <w:vAlign w:val="center"/>
          </w:tcPr>
          <w:p w14:paraId="515AA5E0" w14:textId="516745E3" w:rsidR="00BA39F9" w:rsidRPr="00960F9E" w:rsidRDefault="00BA39F9" w:rsidP="00BA39F9">
            <w:pPr>
              <w:jc w:val="center"/>
              <w:rPr>
                <w:sz w:val="22"/>
                <w:szCs w:val="22"/>
              </w:rPr>
            </w:pPr>
            <w:r>
              <w:rPr>
                <w:sz w:val="22"/>
                <w:szCs w:val="22"/>
              </w:rPr>
              <w:t>28</w:t>
            </w:r>
          </w:p>
        </w:tc>
      </w:tr>
      <w:tr w:rsidR="00BA39F9" w:rsidRPr="00960F9E" w14:paraId="674F6D36" w14:textId="77777777" w:rsidTr="00886D74">
        <w:trPr>
          <w:jc w:val="center"/>
        </w:trPr>
        <w:tc>
          <w:tcPr>
            <w:tcW w:w="474" w:type="dxa"/>
            <w:vMerge/>
          </w:tcPr>
          <w:p w14:paraId="454681DC" w14:textId="77777777" w:rsidR="00BA39F9" w:rsidRPr="00960F9E" w:rsidRDefault="00BA39F9" w:rsidP="00BA39F9">
            <w:pPr>
              <w:spacing w:after="200" w:line="276" w:lineRule="auto"/>
              <w:jc w:val="left"/>
              <w:rPr>
                <w:rFonts w:ascii="Times New Roman" w:hAnsi="Times New Roman"/>
                <w:sz w:val="22"/>
                <w:szCs w:val="22"/>
              </w:rPr>
            </w:pPr>
          </w:p>
        </w:tc>
        <w:tc>
          <w:tcPr>
            <w:tcW w:w="1369" w:type="dxa"/>
            <w:gridSpan w:val="3"/>
            <w:vMerge/>
          </w:tcPr>
          <w:p w14:paraId="3CF0B44E"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tcPr>
          <w:p w14:paraId="7941F6F0" w14:textId="77777777" w:rsidR="00BA39F9" w:rsidRPr="00960F9E" w:rsidRDefault="00BA39F9" w:rsidP="00BA39F9">
            <w:pPr>
              <w:spacing w:after="200" w:line="276" w:lineRule="auto"/>
              <w:ind w:left="96"/>
              <w:jc w:val="left"/>
              <w:rPr>
                <w:rFonts w:ascii="Times New Roman" w:hAnsi="Times New Roman"/>
                <w:sz w:val="22"/>
                <w:szCs w:val="22"/>
              </w:rPr>
            </w:pPr>
          </w:p>
        </w:tc>
        <w:tc>
          <w:tcPr>
            <w:tcW w:w="1134" w:type="dxa"/>
            <w:vAlign w:val="center"/>
          </w:tcPr>
          <w:p w14:paraId="72AB56E3"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tcPr>
          <w:p w14:paraId="32312C7D"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23849226" w14:textId="77777777" w:rsidR="00BA39F9" w:rsidRPr="00960F9E" w:rsidRDefault="00BA39F9" w:rsidP="00BA39F9">
            <w:pPr>
              <w:jc w:val="center"/>
            </w:pPr>
            <w:r w:rsidRPr="00960F9E">
              <w:rPr>
                <w:rFonts w:ascii="Times New Roman" w:hAnsi="Times New Roman"/>
                <w:sz w:val="22"/>
                <w:szCs w:val="22"/>
              </w:rPr>
              <w:t>-</w:t>
            </w:r>
          </w:p>
        </w:tc>
        <w:tc>
          <w:tcPr>
            <w:tcW w:w="1135" w:type="dxa"/>
          </w:tcPr>
          <w:p w14:paraId="2FE7945F" w14:textId="77777777" w:rsidR="00BA39F9" w:rsidRPr="00960F9E" w:rsidRDefault="00BA39F9" w:rsidP="00BA39F9">
            <w:pPr>
              <w:jc w:val="center"/>
            </w:pPr>
            <w:r w:rsidRPr="00960F9E">
              <w:rPr>
                <w:rFonts w:ascii="Times New Roman" w:hAnsi="Times New Roman"/>
                <w:sz w:val="22"/>
                <w:szCs w:val="22"/>
              </w:rPr>
              <w:t>-</w:t>
            </w:r>
          </w:p>
        </w:tc>
        <w:tc>
          <w:tcPr>
            <w:tcW w:w="1133" w:type="dxa"/>
          </w:tcPr>
          <w:p w14:paraId="6233CECF" w14:textId="0EC2A734" w:rsidR="00BA39F9" w:rsidRPr="00960F9E" w:rsidRDefault="00BA39F9" w:rsidP="00BA39F9">
            <w:pPr>
              <w:jc w:val="center"/>
            </w:pPr>
            <w:r>
              <w:rPr>
                <w:rFonts w:ascii="Times New Roman" w:hAnsi="Times New Roman"/>
                <w:sz w:val="22"/>
                <w:szCs w:val="22"/>
              </w:rPr>
              <w:t>500</w:t>
            </w:r>
          </w:p>
        </w:tc>
        <w:tc>
          <w:tcPr>
            <w:tcW w:w="1134" w:type="dxa"/>
          </w:tcPr>
          <w:p w14:paraId="7891D448" w14:textId="77777777" w:rsidR="00BA39F9" w:rsidRPr="00960F9E" w:rsidRDefault="00BA39F9" w:rsidP="00BA39F9">
            <w:pPr>
              <w:jc w:val="center"/>
            </w:pPr>
            <w:r w:rsidRPr="00960F9E">
              <w:rPr>
                <w:rFonts w:ascii="Times New Roman" w:hAnsi="Times New Roman"/>
                <w:sz w:val="22"/>
                <w:szCs w:val="22"/>
              </w:rPr>
              <w:t>-</w:t>
            </w:r>
          </w:p>
        </w:tc>
        <w:tc>
          <w:tcPr>
            <w:tcW w:w="992" w:type="dxa"/>
          </w:tcPr>
          <w:p w14:paraId="0D89BC61" w14:textId="77777777" w:rsidR="00BA39F9" w:rsidRPr="00960F9E" w:rsidRDefault="00BA39F9" w:rsidP="00BA39F9">
            <w:pPr>
              <w:jc w:val="center"/>
            </w:pPr>
            <w:r w:rsidRPr="00960F9E">
              <w:rPr>
                <w:rFonts w:ascii="Times New Roman" w:hAnsi="Times New Roman"/>
                <w:sz w:val="22"/>
                <w:szCs w:val="22"/>
              </w:rPr>
              <w:t>-</w:t>
            </w:r>
          </w:p>
        </w:tc>
        <w:tc>
          <w:tcPr>
            <w:tcW w:w="851" w:type="dxa"/>
          </w:tcPr>
          <w:p w14:paraId="780C9034" w14:textId="77777777" w:rsidR="00BA39F9" w:rsidRPr="00960F9E" w:rsidRDefault="00BA39F9" w:rsidP="00BA39F9">
            <w:pPr>
              <w:jc w:val="center"/>
            </w:pPr>
            <w:r w:rsidRPr="00960F9E">
              <w:rPr>
                <w:rFonts w:ascii="Times New Roman" w:hAnsi="Times New Roman"/>
                <w:sz w:val="22"/>
                <w:szCs w:val="22"/>
              </w:rPr>
              <w:t>-</w:t>
            </w:r>
          </w:p>
        </w:tc>
        <w:tc>
          <w:tcPr>
            <w:tcW w:w="992" w:type="dxa"/>
          </w:tcPr>
          <w:p w14:paraId="15051939" w14:textId="77777777" w:rsidR="00BA39F9" w:rsidRPr="00960F9E" w:rsidRDefault="00BA39F9" w:rsidP="00BA39F9">
            <w:pPr>
              <w:jc w:val="center"/>
            </w:pPr>
            <w:r w:rsidRPr="00960F9E">
              <w:rPr>
                <w:rFonts w:ascii="Times New Roman" w:hAnsi="Times New Roman"/>
                <w:sz w:val="22"/>
                <w:szCs w:val="22"/>
              </w:rPr>
              <w:t>-</w:t>
            </w:r>
          </w:p>
        </w:tc>
        <w:tc>
          <w:tcPr>
            <w:tcW w:w="851" w:type="dxa"/>
          </w:tcPr>
          <w:p w14:paraId="7FA55CC5" w14:textId="77777777" w:rsidR="00BA39F9" w:rsidRPr="00960F9E" w:rsidRDefault="00BA39F9" w:rsidP="00BA39F9">
            <w:pPr>
              <w:jc w:val="center"/>
            </w:pPr>
            <w:r w:rsidRPr="00960F9E">
              <w:rPr>
                <w:rFonts w:ascii="Times New Roman" w:hAnsi="Times New Roman"/>
                <w:sz w:val="22"/>
                <w:szCs w:val="22"/>
              </w:rPr>
              <w:t>-</w:t>
            </w:r>
          </w:p>
        </w:tc>
        <w:tc>
          <w:tcPr>
            <w:tcW w:w="850" w:type="dxa"/>
          </w:tcPr>
          <w:p w14:paraId="05E4F332"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3B5281EE" w14:textId="0BAE1154" w:rsidR="00BA39F9" w:rsidRPr="00960F9E" w:rsidRDefault="00BA39F9" w:rsidP="00BA39F9">
            <w:pPr>
              <w:jc w:val="center"/>
            </w:pPr>
            <w:r>
              <w:rPr>
                <w:rFonts w:ascii="Times New Roman" w:hAnsi="Times New Roman"/>
                <w:sz w:val="22"/>
                <w:szCs w:val="22"/>
              </w:rPr>
              <w:t>500</w:t>
            </w:r>
          </w:p>
        </w:tc>
      </w:tr>
      <w:tr w:rsidR="00BA39F9" w:rsidRPr="00960F9E" w14:paraId="3ED30C05" w14:textId="77777777" w:rsidTr="00886D74">
        <w:trPr>
          <w:jc w:val="center"/>
        </w:trPr>
        <w:tc>
          <w:tcPr>
            <w:tcW w:w="474" w:type="dxa"/>
            <w:vMerge/>
          </w:tcPr>
          <w:p w14:paraId="6D1DA414" w14:textId="77777777" w:rsidR="00BA39F9" w:rsidRPr="00960F9E" w:rsidRDefault="00BA39F9" w:rsidP="00BA39F9">
            <w:pPr>
              <w:spacing w:after="200" w:line="276" w:lineRule="auto"/>
              <w:jc w:val="left"/>
              <w:rPr>
                <w:rFonts w:ascii="Times New Roman" w:hAnsi="Times New Roman"/>
                <w:sz w:val="22"/>
                <w:szCs w:val="22"/>
              </w:rPr>
            </w:pPr>
          </w:p>
        </w:tc>
        <w:tc>
          <w:tcPr>
            <w:tcW w:w="1369" w:type="dxa"/>
            <w:gridSpan w:val="3"/>
            <w:vMerge/>
          </w:tcPr>
          <w:p w14:paraId="252C8FF3"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val="restart"/>
          </w:tcPr>
          <w:p w14:paraId="399B1A58" w14:textId="5B02DCDD" w:rsidR="00BA39F9" w:rsidRPr="00960F9E" w:rsidRDefault="00BA39F9" w:rsidP="00BA39F9">
            <w:pPr>
              <w:widowControl w:val="0"/>
              <w:autoSpaceDE w:val="0"/>
              <w:autoSpaceDN w:val="0"/>
              <w:ind w:left="96"/>
              <w:jc w:val="left"/>
              <w:rPr>
                <w:rFonts w:ascii="Times New Roman" w:hAnsi="Times New Roman"/>
                <w:sz w:val="22"/>
                <w:szCs w:val="22"/>
              </w:rPr>
            </w:pPr>
            <w:r w:rsidRPr="00960F9E">
              <w:rPr>
                <w:rFonts w:ascii="Times New Roman" w:hAnsi="Times New Roman"/>
                <w:sz w:val="22"/>
                <w:szCs w:val="22"/>
              </w:rPr>
              <w:t>федеральный бюджет</w:t>
            </w:r>
          </w:p>
        </w:tc>
        <w:tc>
          <w:tcPr>
            <w:tcW w:w="1134" w:type="dxa"/>
            <w:vAlign w:val="center"/>
          </w:tcPr>
          <w:p w14:paraId="0E4E7D3C"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ед.</w:t>
            </w:r>
          </w:p>
        </w:tc>
        <w:tc>
          <w:tcPr>
            <w:tcW w:w="1021" w:type="dxa"/>
          </w:tcPr>
          <w:p w14:paraId="74272369"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1C867154" w14:textId="77777777" w:rsidR="00BA39F9" w:rsidRPr="00960F9E" w:rsidRDefault="00BA39F9" w:rsidP="00BA39F9">
            <w:pPr>
              <w:jc w:val="center"/>
            </w:pPr>
            <w:r w:rsidRPr="00960F9E">
              <w:rPr>
                <w:rFonts w:ascii="Times New Roman" w:hAnsi="Times New Roman"/>
                <w:sz w:val="22"/>
                <w:szCs w:val="22"/>
              </w:rPr>
              <w:t>-</w:t>
            </w:r>
          </w:p>
        </w:tc>
        <w:tc>
          <w:tcPr>
            <w:tcW w:w="1135" w:type="dxa"/>
          </w:tcPr>
          <w:p w14:paraId="6CB6527E" w14:textId="77777777" w:rsidR="00BA39F9" w:rsidRPr="00960F9E" w:rsidRDefault="00BA39F9" w:rsidP="00BA39F9">
            <w:pPr>
              <w:jc w:val="center"/>
            </w:pPr>
            <w:r w:rsidRPr="00960F9E">
              <w:rPr>
                <w:rFonts w:ascii="Times New Roman" w:hAnsi="Times New Roman"/>
                <w:sz w:val="22"/>
                <w:szCs w:val="22"/>
              </w:rPr>
              <w:t>-</w:t>
            </w:r>
          </w:p>
        </w:tc>
        <w:tc>
          <w:tcPr>
            <w:tcW w:w="1133" w:type="dxa"/>
          </w:tcPr>
          <w:p w14:paraId="2987A7B5"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54398F03" w14:textId="77777777" w:rsidR="00BA39F9" w:rsidRPr="00960F9E" w:rsidRDefault="00BA39F9" w:rsidP="00BA39F9">
            <w:pPr>
              <w:jc w:val="center"/>
            </w:pPr>
            <w:r w:rsidRPr="00960F9E">
              <w:rPr>
                <w:rFonts w:ascii="Times New Roman" w:hAnsi="Times New Roman"/>
                <w:sz w:val="22"/>
                <w:szCs w:val="22"/>
              </w:rPr>
              <w:t>-</w:t>
            </w:r>
          </w:p>
        </w:tc>
        <w:tc>
          <w:tcPr>
            <w:tcW w:w="992" w:type="dxa"/>
          </w:tcPr>
          <w:p w14:paraId="3F305223" w14:textId="77777777" w:rsidR="00BA39F9" w:rsidRPr="00960F9E" w:rsidRDefault="00BA39F9" w:rsidP="00BA39F9">
            <w:pPr>
              <w:jc w:val="center"/>
            </w:pPr>
            <w:r w:rsidRPr="00960F9E">
              <w:rPr>
                <w:rFonts w:ascii="Times New Roman" w:hAnsi="Times New Roman"/>
                <w:sz w:val="22"/>
                <w:szCs w:val="22"/>
              </w:rPr>
              <w:t>-</w:t>
            </w:r>
          </w:p>
        </w:tc>
        <w:tc>
          <w:tcPr>
            <w:tcW w:w="851" w:type="dxa"/>
          </w:tcPr>
          <w:p w14:paraId="3BCBDFB5" w14:textId="77777777" w:rsidR="00BA39F9" w:rsidRPr="00960F9E" w:rsidRDefault="00BA39F9" w:rsidP="00BA39F9">
            <w:pPr>
              <w:jc w:val="center"/>
            </w:pPr>
            <w:r w:rsidRPr="00960F9E">
              <w:rPr>
                <w:rFonts w:ascii="Times New Roman" w:hAnsi="Times New Roman"/>
                <w:sz w:val="22"/>
                <w:szCs w:val="22"/>
              </w:rPr>
              <w:t>-</w:t>
            </w:r>
          </w:p>
        </w:tc>
        <w:tc>
          <w:tcPr>
            <w:tcW w:w="992" w:type="dxa"/>
          </w:tcPr>
          <w:p w14:paraId="1751F82D" w14:textId="77777777" w:rsidR="00BA39F9" w:rsidRPr="00960F9E" w:rsidRDefault="00BA39F9" w:rsidP="00BA39F9">
            <w:pPr>
              <w:jc w:val="center"/>
            </w:pPr>
            <w:r w:rsidRPr="00960F9E">
              <w:rPr>
                <w:rFonts w:ascii="Times New Roman" w:hAnsi="Times New Roman"/>
                <w:sz w:val="22"/>
                <w:szCs w:val="22"/>
              </w:rPr>
              <w:t>-</w:t>
            </w:r>
          </w:p>
        </w:tc>
        <w:tc>
          <w:tcPr>
            <w:tcW w:w="851" w:type="dxa"/>
          </w:tcPr>
          <w:p w14:paraId="3EAA8C85" w14:textId="77777777" w:rsidR="00BA39F9" w:rsidRPr="00960F9E" w:rsidRDefault="00BA39F9" w:rsidP="00BA39F9">
            <w:pPr>
              <w:jc w:val="center"/>
            </w:pPr>
            <w:r w:rsidRPr="00960F9E">
              <w:rPr>
                <w:rFonts w:ascii="Times New Roman" w:hAnsi="Times New Roman"/>
                <w:sz w:val="22"/>
                <w:szCs w:val="22"/>
              </w:rPr>
              <w:t>-</w:t>
            </w:r>
          </w:p>
        </w:tc>
        <w:tc>
          <w:tcPr>
            <w:tcW w:w="850" w:type="dxa"/>
          </w:tcPr>
          <w:p w14:paraId="2FDDB0AB"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66CF6E9B" w14:textId="77777777" w:rsidR="00BA39F9" w:rsidRPr="00960F9E" w:rsidRDefault="00BA39F9" w:rsidP="00BA39F9">
            <w:pPr>
              <w:jc w:val="center"/>
            </w:pPr>
            <w:r w:rsidRPr="00960F9E">
              <w:rPr>
                <w:rFonts w:ascii="Times New Roman" w:hAnsi="Times New Roman"/>
                <w:sz w:val="22"/>
                <w:szCs w:val="22"/>
              </w:rPr>
              <w:t>-</w:t>
            </w:r>
          </w:p>
        </w:tc>
      </w:tr>
      <w:tr w:rsidR="00BA39F9" w:rsidRPr="00960F9E" w14:paraId="262B61E2" w14:textId="77777777" w:rsidTr="00886D74">
        <w:trPr>
          <w:jc w:val="center"/>
        </w:trPr>
        <w:tc>
          <w:tcPr>
            <w:tcW w:w="474" w:type="dxa"/>
            <w:vMerge/>
          </w:tcPr>
          <w:p w14:paraId="4181023E" w14:textId="77777777" w:rsidR="00BA39F9" w:rsidRPr="00960F9E" w:rsidRDefault="00BA39F9" w:rsidP="00BA39F9">
            <w:pPr>
              <w:spacing w:after="200" w:line="276" w:lineRule="auto"/>
              <w:jc w:val="left"/>
              <w:rPr>
                <w:rFonts w:ascii="Times New Roman" w:hAnsi="Times New Roman"/>
                <w:sz w:val="22"/>
                <w:szCs w:val="22"/>
              </w:rPr>
            </w:pPr>
          </w:p>
        </w:tc>
        <w:tc>
          <w:tcPr>
            <w:tcW w:w="1369" w:type="dxa"/>
            <w:gridSpan w:val="3"/>
            <w:vMerge/>
          </w:tcPr>
          <w:p w14:paraId="0D3FE9FB"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tcPr>
          <w:p w14:paraId="67FFF369" w14:textId="77777777" w:rsidR="00BA39F9" w:rsidRPr="00960F9E" w:rsidRDefault="00BA39F9" w:rsidP="00BA39F9">
            <w:pPr>
              <w:spacing w:after="200" w:line="276" w:lineRule="auto"/>
              <w:ind w:left="96"/>
              <w:jc w:val="left"/>
              <w:rPr>
                <w:rFonts w:ascii="Times New Roman" w:hAnsi="Times New Roman"/>
                <w:sz w:val="22"/>
                <w:szCs w:val="22"/>
              </w:rPr>
            </w:pPr>
          </w:p>
        </w:tc>
        <w:tc>
          <w:tcPr>
            <w:tcW w:w="1134" w:type="dxa"/>
            <w:vAlign w:val="center"/>
          </w:tcPr>
          <w:p w14:paraId="6129E9F2"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tcPr>
          <w:p w14:paraId="2000CAD9"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5972A9D1" w14:textId="77777777" w:rsidR="00BA39F9" w:rsidRPr="00960F9E" w:rsidRDefault="00BA39F9" w:rsidP="00BA39F9">
            <w:pPr>
              <w:jc w:val="center"/>
            </w:pPr>
            <w:r w:rsidRPr="00960F9E">
              <w:rPr>
                <w:rFonts w:ascii="Times New Roman" w:hAnsi="Times New Roman"/>
                <w:sz w:val="22"/>
                <w:szCs w:val="22"/>
              </w:rPr>
              <w:t>-</w:t>
            </w:r>
          </w:p>
        </w:tc>
        <w:tc>
          <w:tcPr>
            <w:tcW w:w="1135" w:type="dxa"/>
          </w:tcPr>
          <w:p w14:paraId="1EE99F9A" w14:textId="77777777" w:rsidR="00BA39F9" w:rsidRPr="00960F9E" w:rsidRDefault="00BA39F9" w:rsidP="00BA39F9">
            <w:pPr>
              <w:jc w:val="center"/>
            </w:pPr>
            <w:r w:rsidRPr="00960F9E">
              <w:rPr>
                <w:rFonts w:ascii="Times New Roman" w:hAnsi="Times New Roman"/>
                <w:sz w:val="22"/>
                <w:szCs w:val="22"/>
              </w:rPr>
              <w:t>-</w:t>
            </w:r>
          </w:p>
        </w:tc>
        <w:tc>
          <w:tcPr>
            <w:tcW w:w="1133" w:type="dxa"/>
          </w:tcPr>
          <w:p w14:paraId="039CA746"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2BC9D11E" w14:textId="77777777" w:rsidR="00BA39F9" w:rsidRPr="00960F9E" w:rsidRDefault="00BA39F9" w:rsidP="00BA39F9">
            <w:pPr>
              <w:jc w:val="center"/>
            </w:pPr>
            <w:r w:rsidRPr="00960F9E">
              <w:rPr>
                <w:rFonts w:ascii="Times New Roman" w:hAnsi="Times New Roman"/>
                <w:sz w:val="22"/>
                <w:szCs w:val="22"/>
              </w:rPr>
              <w:t>-</w:t>
            </w:r>
          </w:p>
        </w:tc>
        <w:tc>
          <w:tcPr>
            <w:tcW w:w="992" w:type="dxa"/>
          </w:tcPr>
          <w:p w14:paraId="78683793" w14:textId="77777777" w:rsidR="00BA39F9" w:rsidRPr="00960F9E" w:rsidRDefault="00BA39F9" w:rsidP="00BA39F9">
            <w:pPr>
              <w:jc w:val="center"/>
            </w:pPr>
            <w:r w:rsidRPr="00960F9E">
              <w:rPr>
                <w:rFonts w:ascii="Times New Roman" w:hAnsi="Times New Roman"/>
                <w:sz w:val="22"/>
                <w:szCs w:val="22"/>
              </w:rPr>
              <w:t>-</w:t>
            </w:r>
          </w:p>
        </w:tc>
        <w:tc>
          <w:tcPr>
            <w:tcW w:w="851" w:type="dxa"/>
          </w:tcPr>
          <w:p w14:paraId="5128EDC6" w14:textId="77777777" w:rsidR="00BA39F9" w:rsidRPr="00960F9E" w:rsidRDefault="00BA39F9" w:rsidP="00BA39F9">
            <w:pPr>
              <w:jc w:val="center"/>
            </w:pPr>
            <w:r w:rsidRPr="00960F9E">
              <w:rPr>
                <w:rFonts w:ascii="Times New Roman" w:hAnsi="Times New Roman"/>
                <w:sz w:val="22"/>
                <w:szCs w:val="22"/>
              </w:rPr>
              <w:t>-</w:t>
            </w:r>
          </w:p>
        </w:tc>
        <w:tc>
          <w:tcPr>
            <w:tcW w:w="992" w:type="dxa"/>
          </w:tcPr>
          <w:p w14:paraId="2A36AA02" w14:textId="77777777" w:rsidR="00BA39F9" w:rsidRPr="00960F9E" w:rsidRDefault="00BA39F9" w:rsidP="00BA39F9">
            <w:pPr>
              <w:jc w:val="center"/>
            </w:pPr>
            <w:r w:rsidRPr="00960F9E">
              <w:rPr>
                <w:rFonts w:ascii="Times New Roman" w:hAnsi="Times New Roman"/>
                <w:sz w:val="22"/>
                <w:szCs w:val="22"/>
              </w:rPr>
              <w:t>-</w:t>
            </w:r>
          </w:p>
        </w:tc>
        <w:tc>
          <w:tcPr>
            <w:tcW w:w="851" w:type="dxa"/>
          </w:tcPr>
          <w:p w14:paraId="0E24E9D8" w14:textId="77777777" w:rsidR="00BA39F9" w:rsidRPr="00960F9E" w:rsidRDefault="00BA39F9" w:rsidP="00BA39F9">
            <w:pPr>
              <w:jc w:val="center"/>
            </w:pPr>
            <w:r w:rsidRPr="00960F9E">
              <w:rPr>
                <w:rFonts w:ascii="Times New Roman" w:hAnsi="Times New Roman"/>
                <w:sz w:val="22"/>
                <w:szCs w:val="22"/>
              </w:rPr>
              <w:t>-</w:t>
            </w:r>
          </w:p>
        </w:tc>
        <w:tc>
          <w:tcPr>
            <w:tcW w:w="850" w:type="dxa"/>
          </w:tcPr>
          <w:p w14:paraId="392BB226"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5C5E3BDD" w14:textId="77777777" w:rsidR="00BA39F9" w:rsidRPr="00960F9E" w:rsidRDefault="00BA39F9" w:rsidP="00BA39F9">
            <w:pPr>
              <w:jc w:val="center"/>
            </w:pPr>
            <w:r w:rsidRPr="00960F9E">
              <w:rPr>
                <w:rFonts w:ascii="Times New Roman" w:hAnsi="Times New Roman"/>
                <w:sz w:val="22"/>
                <w:szCs w:val="22"/>
              </w:rPr>
              <w:t>-</w:t>
            </w:r>
          </w:p>
        </w:tc>
      </w:tr>
      <w:tr w:rsidR="00BA39F9" w:rsidRPr="00960F9E" w14:paraId="1846C769" w14:textId="77777777" w:rsidTr="00886D74">
        <w:trPr>
          <w:jc w:val="center"/>
        </w:trPr>
        <w:tc>
          <w:tcPr>
            <w:tcW w:w="474" w:type="dxa"/>
            <w:vMerge/>
          </w:tcPr>
          <w:p w14:paraId="6956D159" w14:textId="77777777" w:rsidR="00BA39F9" w:rsidRPr="00960F9E" w:rsidRDefault="00BA39F9" w:rsidP="00BA39F9">
            <w:pPr>
              <w:spacing w:after="200" w:line="276" w:lineRule="auto"/>
              <w:jc w:val="left"/>
              <w:rPr>
                <w:rFonts w:ascii="Times New Roman" w:hAnsi="Times New Roman"/>
                <w:sz w:val="22"/>
                <w:szCs w:val="22"/>
              </w:rPr>
            </w:pPr>
          </w:p>
        </w:tc>
        <w:tc>
          <w:tcPr>
            <w:tcW w:w="1369" w:type="dxa"/>
            <w:gridSpan w:val="3"/>
            <w:vMerge/>
          </w:tcPr>
          <w:p w14:paraId="42AA30A7"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val="restart"/>
          </w:tcPr>
          <w:p w14:paraId="228D2874" w14:textId="77777777" w:rsidR="00BA39F9" w:rsidRPr="00960F9E" w:rsidRDefault="00BA39F9" w:rsidP="00BA39F9">
            <w:pPr>
              <w:widowControl w:val="0"/>
              <w:autoSpaceDE w:val="0"/>
              <w:autoSpaceDN w:val="0"/>
              <w:ind w:left="96"/>
              <w:jc w:val="left"/>
              <w:rPr>
                <w:rFonts w:ascii="Times New Roman" w:hAnsi="Times New Roman"/>
                <w:sz w:val="22"/>
                <w:szCs w:val="22"/>
              </w:rPr>
            </w:pPr>
            <w:r w:rsidRPr="00960F9E">
              <w:rPr>
                <w:rFonts w:ascii="Times New Roman" w:hAnsi="Times New Roman"/>
                <w:sz w:val="22"/>
                <w:szCs w:val="22"/>
              </w:rPr>
              <w:t xml:space="preserve">республи-канский </w:t>
            </w:r>
          </w:p>
          <w:p w14:paraId="7F438576" w14:textId="77777777" w:rsidR="00BA39F9" w:rsidRPr="00960F9E" w:rsidRDefault="00BA39F9" w:rsidP="00BA39F9">
            <w:pPr>
              <w:widowControl w:val="0"/>
              <w:autoSpaceDE w:val="0"/>
              <w:autoSpaceDN w:val="0"/>
              <w:ind w:left="96"/>
              <w:jc w:val="left"/>
              <w:rPr>
                <w:rFonts w:ascii="Times New Roman" w:hAnsi="Times New Roman"/>
                <w:sz w:val="22"/>
                <w:szCs w:val="22"/>
              </w:rPr>
            </w:pPr>
          </w:p>
          <w:p w14:paraId="16195109" w14:textId="5BAFB870" w:rsidR="00BA39F9" w:rsidRPr="00960F9E" w:rsidRDefault="00BA39F9" w:rsidP="00BA39F9">
            <w:pPr>
              <w:widowControl w:val="0"/>
              <w:autoSpaceDE w:val="0"/>
              <w:autoSpaceDN w:val="0"/>
              <w:ind w:left="96"/>
              <w:jc w:val="left"/>
              <w:rPr>
                <w:rFonts w:ascii="Times New Roman" w:hAnsi="Times New Roman"/>
                <w:sz w:val="22"/>
                <w:szCs w:val="22"/>
              </w:rPr>
            </w:pPr>
            <w:r w:rsidRPr="00960F9E">
              <w:rPr>
                <w:rFonts w:ascii="Times New Roman" w:hAnsi="Times New Roman"/>
                <w:sz w:val="22"/>
                <w:szCs w:val="22"/>
              </w:rPr>
              <w:t>бюджет РД</w:t>
            </w:r>
          </w:p>
        </w:tc>
        <w:tc>
          <w:tcPr>
            <w:tcW w:w="1134" w:type="dxa"/>
            <w:vAlign w:val="center"/>
          </w:tcPr>
          <w:p w14:paraId="64467BFE"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ед.</w:t>
            </w:r>
          </w:p>
        </w:tc>
        <w:tc>
          <w:tcPr>
            <w:tcW w:w="1021" w:type="dxa"/>
          </w:tcPr>
          <w:p w14:paraId="7F0FA22D"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15CD8F90" w14:textId="77777777" w:rsidR="00BA39F9" w:rsidRPr="00960F9E" w:rsidRDefault="00BA39F9" w:rsidP="00BA39F9">
            <w:pPr>
              <w:jc w:val="center"/>
            </w:pPr>
            <w:r w:rsidRPr="00960F9E">
              <w:rPr>
                <w:rFonts w:ascii="Times New Roman" w:hAnsi="Times New Roman"/>
                <w:sz w:val="22"/>
                <w:szCs w:val="22"/>
              </w:rPr>
              <w:t>-</w:t>
            </w:r>
          </w:p>
        </w:tc>
        <w:tc>
          <w:tcPr>
            <w:tcW w:w="1135" w:type="dxa"/>
          </w:tcPr>
          <w:p w14:paraId="0A093A7E" w14:textId="77777777" w:rsidR="00BA39F9" w:rsidRPr="00960F9E" w:rsidRDefault="00BA39F9" w:rsidP="00BA39F9">
            <w:pPr>
              <w:jc w:val="center"/>
            </w:pPr>
            <w:r w:rsidRPr="00960F9E">
              <w:rPr>
                <w:rFonts w:ascii="Times New Roman" w:hAnsi="Times New Roman"/>
                <w:sz w:val="22"/>
                <w:szCs w:val="22"/>
              </w:rPr>
              <w:t>-</w:t>
            </w:r>
          </w:p>
        </w:tc>
        <w:tc>
          <w:tcPr>
            <w:tcW w:w="1133" w:type="dxa"/>
          </w:tcPr>
          <w:p w14:paraId="1F15A993"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1D172FEA" w14:textId="77777777" w:rsidR="00BA39F9" w:rsidRPr="00960F9E" w:rsidRDefault="00BA39F9" w:rsidP="00BA39F9">
            <w:pPr>
              <w:jc w:val="center"/>
            </w:pPr>
            <w:r w:rsidRPr="00960F9E">
              <w:rPr>
                <w:rFonts w:ascii="Times New Roman" w:hAnsi="Times New Roman"/>
                <w:sz w:val="22"/>
                <w:szCs w:val="22"/>
              </w:rPr>
              <w:t>-</w:t>
            </w:r>
          </w:p>
        </w:tc>
        <w:tc>
          <w:tcPr>
            <w:tcW w:w="992" w:type="dxa"/>
          </w:tcPr>
          <w:p w14:paraId="1D95F0BD" w14:textId="77777777" w:rsidR="00BA39F9" w:rsidRPr="00960F9E" w:rsidRDefault="00BA39F9" w:rsidP="00BA39F9">
            <w:pPr>
              <w:jc w:val="center"/>
            </w:pPr>
            <w:r w:rsidRPr="00960F9E">
              <w:rPr>
                <w:rFonts w:ascii="Times New Roman" w:hAnsi="Times New Roman"/>
                <w:sz w:val="22"/>
                <w:szCs w:val="22"/>
              </w:rPr>
              <w:t>-</w:t>
            </w:r>
          </w:p>
        </w:tc>
        <w:tc>
          <w:tcPr>
            <w:tcW w:w="851" w:type="dxa"/>
          </w:tcPr>
          <w:p w14:paraId="1C413623" w14:textId="77777777" w:rsidR="00BA39F9" w:rsidRPr="00960F9E" w:rsidRDefault="00BA39F9" w:rsidP="00BA39F9">
            <w:pPr>
              <w:jc w:val="center"/>
            </w:pPr>
            <w:r w:rsidRPr="00960F9E">
              <w:rPr>
                <w:rFonts w:ascii="Times New Roman" w:hAnsi="Times New Roman"/>
                <w:sz w:val="22"/>
                <w:szCs w:val="22"/>
              </w:rPr>
              <w:t>-</w:t>
            </w:r>
          </w:p>
        </w:tc>
        <w:tc>
          <w:tcPr>
            <w:tcW w:w="992" w:type="dxa"/>
          </w:tcPr>
          <w:p w14:paraId="0CC6AE64" w14:textId="77777777" w:rsidR="00BA39F9" w:rsidRPr="00960F9E" w:rsidRDefault="00BA39F9" w:rsidP="00BA39F9">
            <w:pPr>
              <w:jc w:val="center"/>
            </w:pPr>
            <w:r w:rsidRPr="00960F9E">
              <w:rPr>
                <w:rFonts w:ascii="Times New Roman" w:hAnsi="Times New Roman"/>
                <w:sz w:val="22"/>
                <w:szCs w:val="22"/>
              </w:rPr>
              <w:t>-</w:t>
            </w:r>
          </w:p>
        </w:tc>
        <w:tc>
          <w:tcPr>
            <w:tcW w:w="851" w:type="dxa"/>
          </w:tcPr>
          <w:p w14:paraId="3D1CE55B" w14:textId="77777777" w:rsidR="00BA39F9" w:rsidRPr="00960F9E" w:rsidRDefault="00BA39F9" w:rsidP="00BA39F9">
            <w:pPr>
              <w:jc w:val="center"/>
            </w:pPr>
            <w:r w:rsidRPr="00960F9E">
              <w:rPr>
                <w:rFonts w:ascii="Times New Roman" w:hAnsi="Times New Roman"/>
                <w:sz w:val="22"/>
                <w:szCs w:val="22"/>
              </w:rPr>
              <w:t>-</w:t>
            </w:r>
          </w:p>
        </w:tc>
        <w:tc>
          <w:tcPr>
            <w:tcW w:w="850" w:type="dxa"/>
          </w:tcPr>
          <w:p w14:paraId="1897A249"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0C399647" w14:textId="77777777" w:rsidR="00BA39F9" w:rsidRPr="00960F9E" w:rsidRDefault="00BA39F9" w:rsidP="00BA39F9">
            <w:pPr>
              <w:jc w:val="center"/>
            </w:pPr>
            <w:r w:rsidRPr="00960F9E">
              <w:rPr>
                <w:rFonts w:ascii="Times New Roman" w:hAnsi="Times New Roman"/>
                <w:sz w:val="22"/>
                <w:szCs w:val="22"/>
              </w:rPr>
              <w:t>-</w:t>
            </w:r>
          </w:p>
        </w:tc>
      </w:tr>
      <w:tr w:rsidR="00BA39F9" w:rsidRPr="00960F9E" w14:paraId="765C7E62" w14:textId="77777777" w:rsidTr="000B2932">
        <w:trPr>
          <w:jc w:val="center"/>
        </w:trPr>
        <w:tc>
          <w:tcPr>
            <w:tcW w:w="474" w:type="dxa"/>
            <w:vMerge/>
          </w:tcPr>
          <w:p w14:paraId="6E5CC1A9" w14:textId="77777777" w:rsidR="00BA39F9" w:rsidRPr="00960F9E" w:rsidRDefault="00BA39F9" w:rsidP="00BA39F9">
            <w:pPr>
              <w:spacing w:after="200" w:line="276" w:lineRule="auto"/>
              <w:jc w:val="left"/>
              <w:rPr>
                <w:rFonts w:ascii="Times New Roman" w:hAnsi="Times New Roman"/>
                <w:sz w:val="22"/>
                <w:szCs w:val="22"/>
              </w:rPr>
            </w:pPr>
          </w:p>
        </w:tc>
        <w:tc>
          <w:tcPr>
            <w:tcW w:w="1369" w:type="dxa"/>
            <w:gridSpan w:val="3"/>
            <w:vMerge/>
          </w:tcPr>
          <w:p w14:paraId="777E6B46"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tcPr>
          <w:p w14:paraId="47E65870" w14:textId="77777777" w:rsidR="00BA39F9" w:rsidRPr="00960F9E" w:rsidRDefault="00BA39F9" w:rsidP="00BA39F9">
            <w:pPr>
              <w:spacing w:after="200" w:line="276" w:lineRule="auto"/>
              <w:ind w:left="96"/>
              <w:jc w:val="left"/>
              <w:rPr>
                <w:rFonts w:ascii="Times New Roman" w:hAnsi="Times New Roman"/>
                <w:sz w:val="22"/>
                <w:szCs w:val="22"/>
              </w:rPr>
            </w:pPr>
          </w:p>
        </w:tc>
        <w:tc>
          <w:tcPr>
            <w:tcW w:w="1134" w:type="dxa"/>
            <w:vAlign w:val="center"/>
          </w:tcPr>
          <w:p w14:paraId="6ADB8BD7"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vAlign w:val="center"/>
          </w:tcPr>
          <w:p w14:paraId="03909811" w14:textId="77777777" w:rsidR="00BA39F9" w:rsidRPr="00960F9E" w:rsidRDefault="00BA39F9" w:rsidP="00BA39F9">
            <w:pPr>
              <w:jc w:val="center"/>
            </w:pPr>
            <w:r w:rsidRPr="00960F9E">
              <w:rPr>
                <w:rFonts w:ascii="Times New Roman" w:hAnsi="Times New Roman"/>
                <w:sz w:val="22"/>
                <w:szCs w:val="22"/>
              </w:rPr>
              <w:t>-</w:t>
            </w:r>
          </w:p>
        </w:tc>
        <w:tc>
          <w:tcPr>
            <w:tcW w:w="1134" w:type="dxa"/>
            <w:vAlign w:val="center"/>
          </w:tcPr>
          <w:p w14:paraId="5D267973" w14:textId="77777777" w:rsidR="00BA39F9" w:rsidRPr="00960F9E" w:rsidRDefault="00BA39F9" w:rsidP="00BA39F9">
            <w:pPr>
              <w:jc w:val="center"/>
            </w:pPr>
            <w:r w:rsidRPr="00960F9E">
              <w:rPr>
                <w:rFonts w:ascii="Times New Roman" w:hAnsi="Times New Roman"/>
                <w:sz w:val="22"/>
                <w:szCs w:val="22"/>
              </w:rPr>
              <w:t>-</w:t>
            </w:r>
          </w:p>
        </w:tc>
        <w:tc>
          <w:tcPr>
            <w:tcW w:w="1135" w:type="dxa"/>
            <w:vAlign w:val="center"/>
          </w:tcPr>
          <w:p w14:paraId="280E103D" w14:textId="77777777" w:rsidR="00BA39F9" w:rsidRPr="00960F9E" w:rsidRDefault="00BA39F9" w:rsidP="00BA39F9">
            <w:pPr>
              <w:jc w:val="center"/>
            </w:pPr>
            <w:r w:rsidRPr="00960F9E">
              <w:rPr>
                <w:rFonts w:ascii="Times New Roman" w:hAnsi="Times New Roman"/>
                <w:sz w:val="22"/>
                <w:szCs w:val="22"/>
              </w:rPr>
              <w:t>-</w:t>
            </w:r>
          </w:p>
        </w:tc>
        <w:tc>
          <w:tcPr>
            <w:tcW w:w="1133" w:type="dxa"/>
            <w:vAlign w:val="center"/>
          </w:tcPr>
          <w:p w14:paraId="3E91B75F" w14:textId="77777777" w:rsidR="00BA39F9" w:rsidRPr="00960F9E" w:rsidRDefault="00BA39F9" w:rsidP="00BA39F9">
            <w:pPr>
              <w:jc w:val="center"/>
            </w:pPr>
            <w:r w:rsidRPr="00960F9E">
              <w:rPr>
                <w:rFonts w:ascii="Times New Roman" w:hAnsi="Times New Roman"/>
                <w:sz w:val="22"/>
                <w:szCs w:val="22"/>
              </w:rPr>
              <w:t>-</w:t>
            </w:r>
          </w:p>
        </w:tc>
        <w:tc>
          <w:tcPr>
            <w:tcW w:w="1134" w:type="dxa"/>
            <w:vAlign w:val="center"/>
          </w:tcPr>
          <w:p w14:paraId="77348EBA" w14:textId="77777777" w:rsidR="00BA39F9" w:rsidRPr="00960F9E" w:rsidRDefault="00BA39F9" w:rsidP="00BA39F9">
            <w:pPr>
              <w:jc w:val="center"/>
            </w:pPr>
            <w:r w:rsidRPr="00960F9E">
              <w:rPr>
                <w:rFonts w:ascii="Times New Roman" w:hAnsi="Times New Roman"/>
                <w:sz w:val="22"/>
                <w:szCs w:val="22"/>
              </w:rPr>
              <w:t>-</w:t>
            </w:r>
          </w:p>
        </w:tc>
        <w:tc>
          <w:tcPr>
            <w:tcW w:w="992" w:type="dxa"/>
            <w:vAlign w:val="center"/>
          </w:tcPr>
          <w:p w14:paraId="36545FE5" w14:textId="77777777" w:rsidR="00BA39F9" w:rsidRPr="00960F9E" w:rsidRDefault="00BA39F9" w:rsidP="00BA39F9">
            <w:pPr>
              <w:jc w:val="center"/>
            </w:pPr>
            <w:r w:rsidRPr="00960F9E">
              <w:rPr>
                <w:rFonts w:ascii="Times New Roman" w:hAnsi="Times New Roman"/>
                <w:sz w:val="22"/>
                <w:szCs w:val="22"/>
              </w:rPr>
              <w:t>-</w:t>
            </w:r>
          </w:p>
        </w:tc>
        <w:tc>
          <w:tcPr>
            <w:tcW w:w="851" w:type="dxa"/>
            <w:vAlign w:val="center"/>
          </w:tcPr>
          <w:p w14:paraId="5DEFA470" w14:textId="77777777" w:rsidR="00BA39F9" w:rsidRPr="00960F9E" w:rsidRDefault="00BA39F9" w:rsidP="00BA39F9">
            <w:pPr>
              <w:jc w:val="center"/>
            </w:pPr>
            <w:r w:rsidRPr="00960F9E">
              <w:rPr>
                <w:rFonts w:ascii="Times New Roman" w:hAnsi="Times New Roman"/>
                <w:sz w:val="22"/>
                <w:szCs w:val="22"/>
              </w:rPr>
              <w:t>-</w:t>
            </w:r>
          </w:p>
        </w:tc>
        <w:tc>
          <w:tcPr>
            <w:tcW w:w="992" w:type="dxa"/>
            <w:vAlign w:val="center"/>
          </w:tcPr>
          <w:p w14:paraId="4D844B22" w14:textId="77777777" w:rsidR="00BA39F9" w:rsidRPr="00960F9E" w:rsidRDefault="00BA39F9" w:rsidP="00BA39F9">
            <w:pPr>
              <w:jc w:val="center"/>
            </w:pPr>
            <w:r w:rsidRPr="00960F9E">
              <w:rPr>
                <w:rFonts w:ascii="Times New Roman" w:hAnsi="Times New Roman"/>
                <w:sz w:val="22"/>
                <w:szCs w:val="22"/>
              </w:rPr>
              <w:t>-</w:t>
            </w:r>
          </w:p>
        </w:tc>
        <w:tc>
          <w:tcPr>
            <w:tcW w:w="851" w:type="dxa"/>
            <w:vAlign w:val="center"/>
          </w:tcPr>
          <w:p w14:paraId="67432726" w14:textId="77777777" w:rsidR="00BA39F9" w:rsidRPr="00960F9E" w:rsidRDefault="00BA39F9" w:rsidP="00BA39F9">
            <w:pPr>
              <w:jc w:val="center"/>
            </w:pPr>
            <w:r w:rsidRPr="00960F9E">
              <w:rPr>
                <w:rFonts w:ascii="Times New Roman" w:hAnsi="Times New Roman"/>
                <w:sz w:val="22"/>
                <w:szCs w:val="22"/>
              </w:rPr>
              <w:t>-</w:t>
            </w:r>
          </w:p>
        </w:tc>
        <w:tc>
          <w:tcPr>
            <w:tcW w:w="850" w:type="dxa"/>
            <w:vAlign w:val="center"/>
          </w:tcPr>
          <w:p w14:paraId="1641C7CE" w14:textId="77777777" w:rsidR="00BA39F9" w:rsidRPr="00960F9E" w:rsidRDefault="00BA39F9" w:rsidP="00BA39F9">
            <w:pPr>
              <w:jc w:val="center"/>
            </w:pPr>
            <w:r w:rsidRPr="00960F9E">
              <w:rPr>
                <w:rFonts w:ascii="Times New Roman" w:hAnsi="Times New Roman"/>
                <w:sz w:val="22"/>
                <w:szCs w:val="22"/>
              </w:rPr>
              <w:t>-</w:t>
            </w:r>
          </w:p>
        </w:tc>
        <w:tc>
          <w:tcPr>
            <w:tcW w:w="1134" w:type="dxa"/>
            <w:vAlign w:val="center"/>
          </w:tcPr>
          <w:p w14:paraId="749AEBFF" w14:textId="77777777" w:rsidR="00BA39F9" w:rsidRPr="00960F9E" w:rsidRDefault="00BA39F9" w:rsidP="00BA39F9">
            <w:pPr>
              <w:jc w:val="center"/>
            </w:pPr>
            <w:r w:rsidRPr="00960F9E">
              <w:rPr>
                <w:rFonts w:ascii="Times New Roman" w:hAnsi="Times New Roman"/>
                <w:sz w:val="22"/>
                <w:szCs w:val="22"/>
              </w:rPr>
              <w:t>-</w:t>
            </w:r>
          </w:p>
        </w:tc>
      </w:tr>
      <w:tr w:rsidR="00BA39F9" w:rsidRPr="00960F9E" w14:paraId="3883033A" w14:textId="77777777" w:rsidTr="00886D74">
        <w:trPr>
          <w:jc w:val="center"/>
        </w:trPr>
        <w:tc>
          <w:tcPr>
            <w:tcW w:w="474" w:type="dxa"/>
            <w:vMerge/>
          </w:tcPr>
          <w:p w14:paraId="55697368" w14:textId="77777777" w:rsidR="00BA39F9" w:rsidRPr="00960F9E" w:rsidRDefault="00BA39F9" w:rsidP="00BA39F9">
            <w:pPr>
              <w:spacing w:after="200" w:line="276" w:lineRule="auto"/>
              <w:jc w:val="left"/>
              <w:rPr>
                <w:rFonts w:ascii="Times New Roman" w:hAnsi="Times New Roman"/>
                <w:sz w:val="22"/>
                <w:szCs w:val="22"/>
              </w:rPr>
            </w:pPr>
          </w:p>
        </w:tc>
        <w:tc>
          <w:tcPr>
            <w:tcW w:w="1369" w:type="dxa"/>
            <w:gridSpan w:val="3"/>
            <w:vMerge/>
          </w:tcPr>
          <w:p w14:paraId="497D35B9"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val="restart"/>
          </w:tcPr>
          <w:p w14:paraId="6382C4FC" w14:textId="77777777" w:rsidR="00BA39F9" w:rsidRPr="00960F9E" w:rsidRDefault="00BA39F9" w:rsidP="00BA39F9">
            <w:pPr>
              <w:widowControl w:val="0"/>
              <w:autoSpaceDE w:val="0"/>
              <w:autoSpaceDN w:val="0"/>
              <w:ind w:left="96"/>
              <w:jc w:val="left"/>
              <w:rPr>
                <w:rFonts w:ascii="Times New Roman" w:hAnsi="Times New Roman"/>
                <w:sz w:val="22"/>
                <w:szCs w:val="22"/>
              </w:rPr>
            </w:pPr>
            <w:r w:rsidRPr="00960F9E">
              <w:rPr>
                <w:rFonts w:ascii="Times New Roman" w:hAnsi="Times New Roman"/>
                <w:sz w:val="22"/>
                <w:szCs w:val="22"/>
              </w:rPr>
              <w:t>местный бюджет</w:t>
            </w:r>
          </w:p>
        </w:tc>
        <w:tc>
          <w:tcPr>
            <w:tcW w:w="1134" w:type="dxa"/>
            <w:vAlign w:val="center"/>
          </w:tcPr>
          <w:p w14:paraId="2ACBDC07"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ед.</w:t>
            </w:r>
          </w:p>
        </w:tc>
        <w:tc>
          <w:tcPr>
            <w:tcW w:w="1021" w:type="dxa"/>
          </w:tcPr>
          <w:p w14:paraId="69C4C245"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3C5DC714" w14:textId="77777777" w:rsidR="00BA39F9" w:rsidRPr="00960F9E" w:rsidRDefault="00BA39F9" w:rsidP="00BA39F9">
            <w:pPr>
              <w:jc w:val="center"/>
            </w:pPr>
            <w:r w:rsidRPr="00960F9E">
              <w:rPr>
                <w:rFonts w:ascii="Times New Roman" w:hAnsi="Times New Roman"/>
                <w:sz w:val="22"/>
                <w:szCs w:val="22"/>
              </w:rPr>
              <w:t>-</w:t>
            </w:r>
          </w:p>
        </w:tc>
        <w:tc>
          <w:tcPr>
            <w:tcW w:w="1135" w:type="dxa"/>
          </w:tcPr>
          <w:p w14:paraId="74AB2753" w14:textId="77777777" w:rsidR="00BA39F9" w:rsidRPr="00960F9E" w:rsidRDefault="00BA39F9" w:rsidP="00BA39F9">
            <w:pPr>
              <w:jc w:val="center"/>
            </w:pPr>
            <w:r w:rsidRPr="00960F9E">
              <w:rPr>
                <w:rFonts w:ascii="Times New Roman" w:hAnsi="Times New Roman"/>
                <w:sz w:val="22"/>
                <w:szCs w:val="22"/>
              </w:rPr>
              <w:t>-</w:t>
            </w:r>
          </w:p>
        </w:tc>
        <w:tc>
          <w:tcPr>
            <w:tcW w:w="1133" w:type="dxa"/>
          </w:tcPr>
          <w:p w14:paraId="65108BEB"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46D49E72" w14:textId="77777777" w:rsidR="00BA39F9" w:rsidRPr="00960F9E" w:rsidRDefault="00BA39F9" w:rsidP="00BA39F9">
            <w:pPr>
              <w:jc w:val="center"/>
            </w:pPr>
            <w:r w:rsidRPr="00960F9E">
              <w:rPr>
                <w:rFonts w:ascii="Times New Roman" w:hAnsi="Times New Roman"/>
                <w:sz w:val="22"/>
                <w:szCs w:val="22"/>
              </w:rPr>
              <w:t>-</w:t>
            </w:r>
          </w:p>
        </w:tc>
        <w:tc>
          <w:tcPr>
            <w:tcW w:w="992" w:type="dxa"/>
          </w:tcPr>
          <w:p w14:paraId="65CF60B7" w14:textId="77777777" w:rsidR="00BA39F9" w:rsidRPr="00960F9E" w:rsidRDefault="00BA39F9" w:rsidP="00BA39F9">
            <w:pPr>
              <w:jc w:val="center"/>
            </w:pPr>
            <w:r w:rsidRPr="00960F9E">
              <w:rPr>
                <w:rFonts w:ascii="Times New Roman" w:hAnsi="Times New Roman"/>
                <w:sz w:val="22"/>
                <w:szCs w:val="22"/>
              </w:rPr>
              <w:t>-</w:t>
            </w:r>
          </w:p>
        </w:tc>
        <w:tc>
          <w:tcPr>
            <w:tcW w:w="851" w:type="dxa"/>
          </w:tcPr>
          <w:p w14:paraId="5FBE3C7F" w14:textId="77777777" w:rsidR="00BA39F9" w:rsidRPr="00960F9E" w:rsidRDefault="00BA39F9" w:rsidP="00BA39F9">
            <w:pPr>
              <w:jc w:val="center"/>
            </w:pPr>
            <w:r w:rsidRPr="00960F9E">
              <w:rPr>
                <w:rFonts w:ascii="Times New Roman" w:hAnsi="Times New Roman"/>
                <w:sz w:val="22"/>
                <w:szCs w:val="22"/>
              </w:rPr>
              <w:t>-</w:t>
            </w:r>
          </w:p>
        </w:tc>
        <w:tc>
          <w:tcPr>
            <w:tcW w:w="992" w:type="dxa"/>
          </w:tcPr>
          <w:p w14:paraId="2023C32F" w14:textId="77777777" w:rsidR="00BA39F9" w:rsidRPr="00960F9E" w:rsidRDefault="00BA39F9" w:rsidP="00BA39F9">
            <w:pPr>
              <w:jc w:val="center"/>
            </w:pPr>
            <w:r w:rsidRPr="00960F9E">
              <w:rPr>
                <w:rFonts w:ascii="Times New Roman" w:hAnsi="Times New Roman"/>
                <w:sz w:val="22"/>
                <w:szCs w:val="22"/>
              </w:rPr>
              <w:t>-</w:t>
            </w:r>
          </w:p>
        </w:tc>
        <w:tc>
          <w:tcPr>
            <w:tcW w:w="851" w:type="dxa"/>
          </w:tcPr>
          <w:p w14:paraId="17039CE5" w14:textId="77777777" w:rsidR="00BA39F9" w:rsidRPr="00960F9E" w:rsidRDefault="00BA39F9" w:rsidP="00BA39F9">
            <w:pPr>
              <w:jc w:val="center"/>
            </w:pPr>
            <w:r w:rsidRPr="00960F9E">
              <w:rPr>
                <w:rFonts w:ascii="Times New Roman" w:hAnsi="Times New Roman"/>
                <w:sz w:val="22"/>
                <w:szCs w:val="22"/>
              </w:rPr>
              <w:t>-</w:t>
            </w:r>
          </w:p>
        </w:tc>
        <w:tc>
          <w:tcPr>
            <w:tcW w:w="850" w:type="dxa"/>
          </w:tcPr>
          <w:p w14:paraId="00A6C73A"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19359ADE" w14:textId="77777777" w:rsidR="00BA39F9" w:rsidRPr="00960F9E" w:rsidRDefault="00BA39F9" w:rsidP="00BA39F9">
            <w:pPr>
              <w:jc w:val="center"/>
            </w:pPr>
            <w:r w:rsidRPr="00960F9E">
              <w:rPr>
                <w:rFonts w:ascii="Times New Roman" w:hAnsi="Times New Roman"/>
                <w:sz w:val="22"/>
                <w:szCs w:val="22"/>
              </w:rPr>
              <w:t>-</w:t>
            </w:r>
          </w:p>
        </w:tc>
      </w:tr>
      <w:tr w:rsidR="00BA39F9" w:rsidRPr="00960F9E" w14:paraId="1C1C7AF3" w14:textId="77777777" w:rsidTr="00886D74">
        <w:trPr>
          <w:jc w:val="center"/>
        </w:trPr>
        <w:tc>
          <w:tcPr>
            <w:tcW w:w="474" w:type="dxa"/>
            <w:vMerge/>
          </w:tcPr>
          <w:p w14:paraId="151F9F7A" w14:textId="77777777" w:rsidR="00BA39F9" w:rsidRPr="00960F9E" w:rsidRDefault="00BA39F9" w:rsidP="00BA39F9">
            <w:pPr>
              <w:spacing w:after="200" w:line="276" w:lineRule="auto"/>
              <w:jc w:val="left"/>
              <w:rPr>
                <w:rFonts w:ascii="Times New Roman" w:hAnsi="Times New Roman"/>
                <w:sz w:val="22"/>
                <w:szCs w:val="22"/>
              </w:rPr>
            </w:pPr>
          </w:p>
        </w:tc>
        <w:tc>
          <w:tcPr>
            <w:tcW w:w="1369" w:type="dxa"/>
            <w:gridSpan w:val="3"/>
            <w:vMerge/>
          </w:tcPr>
          <w:p w14:paraId="7935CD8E"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tcPr>
          <w:p w14:paraId="201BB04E" w14:textId="77777777" w:rsidR="00BA39F9" w:rsidRPr="00960F9E" w:rsidRDefault="00BA39F9" w:rsidP="00BA39F9">
            <w:pPr>
              <w:spacing w:after="200" w:line="276" w:lineRule="auto"/>
              <w:ind w:left="96"/>
              <w:jc w:val="left"/>
              <w:rPr>
                <w:rFonts w:ascii="Times New Roman" w:hAnsi="Times New Roman"/>
                <w:sz w:val="22"/>
                <w:szCs w:val="22"/>
              </w:rPr>
            </w:pPr>
          </w:p>
        </w:tc>
        <w:tc>
          <w:tcPr>
            <w:tcW w:w="1134" w:type="dxa"/>
            <w:vAlign w:val="center"/>
          </w:tcPr>
          <w:p w14:paraId="61477394"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tcPr>
          <w:p w14:paraId="0D29ED67"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1C854CD4" w14:textId="77777777" w:rsidR="00BA39F9" w:rsidRPr="00960F9E" w:rsidRDefault="00BA39F9" w:rsidP="00BA39F9">
            <w:pPr>
              <w:jc w:val="center"/>
            </w:pPr>
            <w:r w:rsidRPr="00960F9E">
              <w:rPr>
                <w:rFonts w:ascii="Times New Roman" w:hAnsi="Times New Roman"/>
                <w:sz w:val="22"/>
                <w:szCs w:val="22"/>
              </w:rPr>
              <w:t>-</w:t>
            </w:r>
          </w:p>
        </w:tc>
        <w:tc>
          <w:tcPr>
            <w:tcW w:w="1135" w:type="dxa"/>
          </w:tcPr>
          <w:p w14:paraId="40E134A3" w14:textId="77777777" w:rsidR="00BA39F9" w:rsidRPr="00960F9E" w:rsidRDefault="00BA39F9" w:rsidP="00BA39F9">
            <w:pPr>
              <w:jc w:val="center"/>
            </w:pPr>
            <w:r w:rsidRPr="00960F9E">
              <w:rPr>
                <w:rFonts w:ascii="Times New Roman" w:hAnsi="Times New Roman"/>
                <w:sz w:val="22"/>
                <w:szCs w:val="22"/>
              </w:rPr>
              <w:t>-</w:t>
            </w:r>
          </w:p>
        </w:tc>
        <w:tc>
          <w:tcPr>
            <w:tcW w:w="1133" w:type="dxa"/>
          </w:tcPr>
          <w:p w14:paraId="1AAD1FF8"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7EB01CE5" w14:textId="77777777" w:rsidR="00BA39F9" w:rsidRPr="00960F9E" w:rsidRDefault="00BA39F9" w:rsidP="00BA39F9">
            <w:pPr>
              <w:jc w:val="center"/>
            </w:pPr>
            <w:r w:rsidRPr="00960F9E">
              <w:rPr>
                <w:rFonts w:ascii="Times New Roman" w:hAnsi="Times New Roman"/>
                <w:sz w:val="22"/>
                <w:szCs w:val="22"/>
              </w:rPr>
              <w:t>-</w:t>
            </w:r>
          </w:p>
        </w:tc>
        <w:tc>
          <w:tcPr>
            <w:tcW w:w="992" w:type="dxa"/>
          </w:tcPr>
          <w:p w14:paraId="4551790C" w14:textId="77777777" w:rsidR="00BA39F9" w:rsidRPr="00960F9E" w:rsidRDefault="00BA39F9" w:rsidP="00BA39F9">
            <w:pPr>
              <w:jc w:val="center"/>
            </w:pPr>
            <w:r w:rsidRPr="00960F9E">
              <w:rPr>
                <w:rFonts w:ascii="Times New Roman" w:hAnsi="Times New Roman"/>
                <w:sz w:val="22"/>
                <w:szCs w:val="22"/>
              </w:rPr>
              <w:t>-</w:t>
            </w:r>
          </w:p>
        </w:tc>
        <w:tc>
          <w:tcPr>
            <w:tcW w:w="851" w:type="dxa"/>
          </w:tcPr>
          <w:p w14:paraId="619DA4F0" w14:textId="77777777" w:rsidR="00BA39F9" w:rsidRPr="00960F9E" w:rsidRDefault="00BA39F9" w:rsidP="00BA39F9">
            <w:pPr>
              <w:jc w:val="center"/>
            </w:pPr>
            <w:r w:rsidRPr="00960F9E">
              <w:rPr>
                <w:rFonts w:ascii="Times New Roman" w:hAnsi="Times New Roman"/>
                <w:sz w:val="22"/>
                <w:szCs w:val="22"/>
              </w:rPr>
              <w:t>-</w:t>
            </w:r>
          </w:p>
        </w:tc>
        <w:tc>
          <w:tcPr>
            <w:tcW w:w="992" w:type="dxa"/>
          </w:tcPr>
          <w:p w14:paraId="77CD7462" w14:textId="77777777" w:rsidR="00BA39F9" w:rsidRPr="00960F9E" w:rsidRDefault="00BA39F9" w:rsidP="00BA39F9">
            <w:pPr>
              <w:jc w:val="center"/>
            </w:pPr>
            <w:r w:rsidRPr="00960F9E">
              <w:rPr>
                <w:rFonts w:ascii="Times New Roman" w:hAnsi="Times New Roman"/>
                <w:sz w:val="22"/>
                <w:szCs w:val="22"/>
              </w:rPr>
              <w:t>-</w:t>
            </w:r>
          </w:p>
        </w:tc>
        <w:tc>
          <w:tcPr>
            <w:tcW w:w="851" w:type="dxa"/>
          </w:tcPr>
          <w:p w14:paraId="1FF6D4B5" w14:textId="77777777" w:rsidR="00BA39F9" w:rsidRPr="00960F9E" w:rsidRDefault="00BA39F9" w:rsidP="00BA39F9">
            <w:pPr>
              <w:jc w:val="center"/>
            </w:pPr>
            <w:r w:rsidRPr="00960F9E">
              <w:rPr>
                <w:rFonts w:ascii="Times New Roman" w:hAnsi="Times New Roman"/>
                <w:sz w:val="22"/>
                <w:szCs w:val="22"/>
              </w:rPr>
              <w:t>-</w:t>
            </w:r>
          </w:p>
        </w:tc>
        <w:tc>
          <w:tcPr>
            <w:tcW w:w="850" w:type="dxa"/>
          </w:tcPr>
          <w:p w14:paraId="5B4AD608"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6101C62C" w14:textId="77777777" w:rsidR="00BA39F9" w:rsidRPr="00960F9E" w:rsidRDefault="00BA39F9" w:rsidP="00BA39F9">
            <w:pPr>
              <w:jc w:val="center"/>
            </w:pPr>
            <w:r w:rsidRPr="00960F9E">
              <w:rPr>
                <w:rFonts w:ascii="Times New Roman" w:hAnsi="Times New Roman"/>
                <w:sz w:val="22"/>
                <w:szCs w:val="22"/>
              </w:rPr>
              <w:t>-</w:t>
            </w:r>
          </w:p>
        </w:tc>
      </w:tr>
      <w:tr w:rsidR="00BA39F9" w:rsidRPr="00960F9E" w14:paraId="122F8575" w14:textId="77777777" w:rsidTr="00886D74">
        <w:trPr>
          <w:jc w:val="center"/>
        </w:trPr>
        <w:tc>
          <w:tcPr>
            <w:tcW w:w="474" w:type="dxa"/>
            <w:vMerge/>
          </w:tcPr>
          <w:p w14:paraId="0BA58483" w14:textId="77777777" w:rsidR="00BA39F9" w:rsidRPr="00960F9E" w:rsidRDefault="00BA39F9" w:rsidP="00BA39F9">
            <w:pPr>
              <w:spacing w:after="200" w:line="276" w:lineRule="auto"/>
              <w:jc w:val="left"/>
              <w:rPr>
                <w:rFonts w:ascii="Times New Roman" w:hAnsi="Times New Roman"/>
                <w:sz w:val="22"/>
                <w:szCs w:val="22"/>
              </w:rPr>
            </w:pPr>
          </w:p>
        </w:tc>
        <w:tc>
          <w:tcPr>
            <w:tcW w:w="1369" w:type="dxa"/>
            <w:gridSpan w:val="3"/>
            <w:vMerge/>
          </w:tcPr>
          <w:p w14:paraId="67D94CF6"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val="restart"/>
          </w:tcPr>
          <w:p w14:paraId="166A5C20" w14:textId="77777777" w:rsidR="00BA39F9" w:rsidRPr="00960F9E" w:rsidRDefault="00BA39F9" w:rsidP="00BA39F9">
            <w:pPr>
              <w:widowControl w:val="0"/>
              <w:autoSpaceDE w:val="0"/>
              <w:autoSpaceDN w:val="0"/>
              <w:ind w:left="96"/>
              <w:jc w:val="left"/>
              <w:rPr>
                <w:rFonts w:ascii="Times New Roman" w:hAnsi="Times New Roman"/>
                <w:sz w:val="22"/>
                <w:szCs w:val="22"/>
              </w:rPr>
            </w:pPr>
            <w:r w:rsidRPr="00960F9E">
              <w:rPr>
                <w:rFonts w:ascii="Times New Roman" w:hAnsi="Times New Roman"/>
                <w:sz w:val="22"/>
                <w:szCs w:val="22"/>
              </w:rPr>
              <w:t>средства организаций</w:t>
            </w:r>
          </w:p>
        </w:tc>
        <w:tc>
          <w:tcPr>
            <w:tcW w:w="1134" w:type="dxa"/>
            <w:vAlign w:val="center"/>
          </w:tcPr>
          <w:p w14:paraId="095CFA8A"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ед.</w:t>
            </w:r>
          </w:p>
        </w:tc>
        <w:tc>
          <w:tcPr>
            <w:tcW w:w="1021" w:type="dxa"/>
          </w:tcPr>
          <w:p w14:paraId="4F043B7A"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706A8BC3" w14:textId="77777777" w:rsidR="00BA39F9" w:rsidRPr="00960F9E" w:rsidRDefault="00BA39F9" w:rsidP="00BA39F9">
            <w:pPr>
              <w:jc w:val="center"/>
            </w:pPr>
            <w:r w:rsidRPr="00960F9E">
              <w:rPr>
                <w:rFonts w:ascii="Times New Roman" w:hAnsi="Times New Roman"/>
                <w:sz w:val="22"/>
                <w:szCs w:val="22"/>
              </w:rPr>
              <w:t>-</w:t>
            </w:r>
          </w:p>
        </w:tc>
        <w:tc>
          <w:tcPr>
            <w:tcW w:w="1135" w:type="dxa"/>
          </w:tcPr>
          <w:p w14:paraId="4280ACE1" w14:textId="77777777" w:rsidR="00BA39F9" w:rsidRPr="00960F9E" w:rsidRDefault="00BA39F9" w:rsidP="00BA39F9">
            <w:pPr>
              <w:jc w:val="center"/>
            </w:pPr>
            <w:r w:rsidRPr="00960F9E">
              <w:rPr>
                <w:rFonts w:ascii="Times New Roman" w:hAnsi="Times New Roman"/>
                <w:sz w:val="22"/>
                <w:szCs w:val="22"/>
              </w:rPr>
              <w:t>-</w:t>
            </w:r>
          </w:p>
        </w:tc>
        <w:tc>
          <w:tcPr>
            <w:tcW w:w="1133" w:type="dxa"/>
          </w:tcPr>
          <w:p w14:paraId="5D750316"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6D044A8A" w14:textId="77777777" w:rsidR="00BA39F9" w:rsidRPr="00960F9E" w:rsidRDefault="00BA39F9" w:rsidP="00BA39F9">
            <w:pPr>
              <w:jc w:val="center"/>
            </w:pPr>
            <w:r w:rsidRPr="00960F9E">
              <w:rPr>
                <w:rFonts w:ascii="Times New Roman" w:hAnsi="Times New Roman"/>
                <w:sz w:val="22"/>
                <w:szCs w:val="22"/>
              </w:rPr>
              <w:t>-</w:t>
            </w:r>
          </w:p>
        </w:tc>
        <w:tc>
          <w:tcPr>
            <w:tcW w:w="992" w:type="dxa"/>
          </w:tcPr>
          <w:p w14:paraId="58AC9162" w14:textId="77777777" w:rsidR="00BA39F9" w:rsidRPr="00960F9E" w:rsidRDefault="00BA39F9" w:rsidP="00BA39F9">
            <w:pPr>
              <w:jc w:val="center"/>
            </w:pPr>
            <w:r w:rsidRPr="00960F9E">
              <w:rPr>
                <w:rFonts w:ascii="Times New Roman" w:hAnsi="Times New Roman"/>
                <w:sz w:val="22"/>
                <w:szCs w:val="22"/>
              </w:rPr>
              <w:t>-</w:t>
            </w:r>
          </w:p>
        </w:tc>
        <w:tc>
          <w:tcPr>
            <w:tcW w:w="851" w:type="dxa"/>
          </w:tcPr>
          <w:p w14:paraId="6F52432D" w14:textId="77777777" w:rsidR="00BA39F9" w:rsidRPr="00960F9E" w:rsidRDefault="00BA39F9" w:rsidP="00BA39F9">
            <w:pPr>
              <w:jc w:val="center"/>
            </w:pPr>
            <w:r w:rsidRPr="00960F9E">
              <w:rPr>
                <w:rFonts w:ascii="Times New Roman" w:hAnsi="Times New Roman"/>
                <w:sz w:val="22"/>
                <w:szCs w:val="22"/>
              </w:rPr>
              <w:t>-</w:t>
            </w:r>
          </w:p>
        </w:tc>
        <w:tc>
          <w:tcPr>
            <w:tcW w:w="992" w:type="dxa"/>
          </w:tcPr>
          <w:p w14:paraId="41E808BD" w14:textId="77777777" w:rsidR="00BA39F9" w:rsidRPr="00960F9E" w:rsidRDefault="00BA39F9" w:rsidP="00BA39F9">
            <w:pPr>
              <w:jc w:val="center"/>
            </w:pPr>
            <w:r w:rsidRPr="00960F9E">
              <w:rPr>
                <w:rFonts w:ascii="Times New Roman" w:hAnsi="Times New Roman"/>
                <w:sz w:val="22"/>
                <w:szCs w:val="22"/>
              </w:rPr>
              <w:t>-</w:t>
            </w:r>
          </w:p>
        </w:tc>
        <w:tc>
          <w:tcPr>
            <w:tcW w:w="851" w:type="dxa"/>
          </w:tcPr>
          <w:p w14:paraId="7DA40A01" w14:textId="77777777" w:rsidR="00BA39F9" w:rsidRPr="00960F9E" w:rsidRDefault="00BA39F9" w:rsidP="00BA39F9">
            <w:pPr>
              <w:jc w:val="center"/>
            </w:pPr>
            <w:r w:rsidRPr="00960F9E">
              <w:rPr>
                <w:rFonts w:ascii="Times New Roman" w:hAnsi="Times New Roman"/>
                <w:sz w:val="22"/>
                <w:szCs w:val="22"/>
              </w:rPr>
              <w:t>-</w:t>
            </w:r>
          </w:p>
        </w:tc>
        <w:tc>
          <w:tcPr>
            <w:tcW w:w="850" w:type="dxa"/>
          </w:tcPr>
          <w:p w14:paraId="1920D648"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1BC93CD5" w14:textId="77777777" w:rsidR="00BA39F9" w:rsidRPr="00960F9E" w:rsidRDefault="00BA39F9" w:rsidP="00BA39F9">
            <w:pPr>
              <w:jc w:val="center"/>
            </w:pPr>
            <w:r w:rsidRPr="00960F9E">
              <w:rPr>
                <w:rFonts w:ascii="Times New Roman" w:hAnsi="Times New Roman"/>
                <w:sz w:val="22"/>
                <w:szCs w:val="22"/>
              </w:rPr>
              <w:t>-</w:t>
            </w:r>
          </w:p>
        </w:tc>
      </w:tr>
      <w:tr w:rsidR="00BA39F9" w:rsidRPr="00960F9E" w14:paraId="7F9A9B72" w14:textId="77777777" w:rsidTr="00886D74">
        <w:trPr>
          <w:jc w:val="center"/>
        </w:trPr>
        <w:tc>
          <w:tcPr>
            <w:tcW w:w="474" w:type="dxa"/>
            <w:vMerge/>
          </w:tcPr>
          <w:p w14:paraId="441F9752" w14:textId="77777777" w:rsidR="00BA39F9" w:rsidRPr="00960F9E" w:rsidRDefault="00BA39F9" w:rsidP="00BA39F9">
            <w:pPr>
              <w:spacing w:after="200" w:line="276" w:lineRule="auto"/>
              <w:jc w:val="left"/>
              <w:rPr>
                <w:rFonts w:ascii="Times New Roman" w:hAnsi="Times New Roman"/>
                <w:sz w:val="22"/>
                <w:szCs w:val="22"/>
              </w:rPr>
            </w:pPr>
          </w:p>
        </w:tc>
        <w:tc>
          <w:tcPr>
            <w:tcW w:w="1369" w:type="dxa"/>
            <w:gridSpan w:val="3"/>
            <w:vMerge/>
          </w:tcPr>
          <w:p w14:paraId="0AFCF903"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tcPr>
          <w:p w14:paraId="25E9A1DD" w14:textId="77777777" w:rsidR="00BA39F9" w:rsidRPr="00960F9E" w:rsidRDefault="00BA39F9" w:rsidP="00BA39F9">
            <w:pPr>
              <w:spacing w:after="200" w:line="276" w:lineRule="auto"/>
              <w:ind w:left="96"/>
              <w:jc w:val="left"/>
              <w:rPr>
                <w:rFonts w:ascii="Times New Roman" w:hAnsi="Times New Roman"/>
                <w:sz w:val="22"/>
                <w:szCs w:val="22"/>
              </w:rPr>
            </w:pPr>
          </w:p>
        </w:tc>
        <w:tc>
          <w:tcPr>
            <w:tcW w:w="1134" w:type="dxa"/>
            <w:vAlign w:val="center"/>
          </w:tcPr>
          <w:p w14:paraId="0EF3507D"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tcPr>
          <w:p w14:paraId="27637D8A"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2ED3DE77" w14:textId="77777777" w:rsidR="00BA39F9" w:rsidRPr="00960F9E" w:rsidRDefault="00BA39F9" w:rsidP="00BA39F9">
            <w:pPr>
              <w:jc w:val="center"/>
            </w:pPr>
            <w:r w:rsidRPr="00960F9E">
              <w:rPr>
                <w:rFonts w:ascii="Times New Roman" w:hAnsi="Times New Roman"/>
                <w:sz w:val="22"/>
                <w:szCs w:val="22"/>
              </w:rPr>
              <w:t>-</w:t>
            </w:r>
          </w:p>
        </w:tc>
        <w:tc>
          <w:tcPr>
            <w:tcW w:w="1135" w:type="dxa"/>
          </w:tcPr>
          <w:p w14:paraId="110A5213" w14:textId="77777777" w:rsidR="00BA39F9" w:rsidRPr="00960F9E" w:rsidRDefault="00BA39F9" w:rsidP="00BA39F9">
            <w:pPr>
              <w:jc w:val="center"/>
            </w:pPr>
            <w:r w:rsidRPr="00960F9E">
              <w:rPr>
                <w:rFonts w:ascii="Times New Roman" w:hAnsi="Times New Roman"/>
                <w:sz w:val="22"/>
                <w:szCs w:val="22"/>
              </w:rPr>
              <w:t>-</w:t>
            </w:r>
          </w:p>
        </w:tc>
        <w:tc>
          <w:tcPr>
            <w:tcW w:w="1133" w:type="dxa"/>
          </w:tcPr>
          <w:p w14:paraId="53FB6A62"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6F2D1661" w14:textId="77777777" w:rsidR="00BA39F9" w:rsidRPr="00960F9E" w:rsidRDefault="00BA39F9" w:rsidP="00BA39F9">
            <w:pPr>
              <w:jc w:val="center"/>
            </w:pPr>
            <w:r w:rsidRPr="00960F9E">
              <w:rPr>
                <w:rFonts w:ascii="Times New Roman" w:hAnsi="Times New Roman"/>
                <w:sz w:val="22"/>
                <w:szCs w:val="22"/>
              </w:rPr>
              <w:t>-</w:t>
            </w:r>
          </w:p>
        </w:tc>
        <w:tc>
          <w:tcPr>
            <w:tcW w:w="992" w:type="dxa"/>
          </w:tcPr>
          <w:p w14:paraId="2FC06CD8" w14:textId="77777777" w:rsidR="00BA39F9" w:rsidRPr="00960F9E" w:rsidRDefault="00BA39F9" w:rsidP="00BA39F9">
            <w:pPr>
              <w:jc w:val="center"/>
            </w:pPr>
            <w:r w:rsidRPr="00960F9E">
              <w:rPr>
                <w:rFonts w:ascii="Times New Roman" w:hAnsi="Times New Roman"/>
                <w:sz w:val="22"/>
                <w:szCs w:val="22"/>
              </w:rPr>
              <w:t>-</w:t>
            </w:r>
          </w:p>
        </w:tc>
        <w:tc>
          <w:tcPr>
            <w:tcW w:w="851" w:type="dxa"/>
          </w:tcPr>
          <w:p w14:paraId="041C59A3" w14:textId="77777777" w:rsidR="00BA39F9" w:rsidRPr="00960F9E" w:rsidRDefault="00BA39F9" w:rsidP="00BA39F9">
            <w:pPr>
              <w:jc w:val="center"/>
            </w:pPr>
            <w:r w:rsidRPr="00960F9E">
              <w:rPr>
                <w:rFonts w:ascii="Times New Roman" w:hAnsi="Times New Roman"/>
                <w:sz w:val="22"/>
                <w:szCs w:val="22"/>
              </w:rPr>
              <w:t>-</w:t>
            </w:r>
          </w:p>
        </w:tc>
        <w:tc>
          <w:tcPr>
            <w:tcW w:w="992" w:type="dxa"/>
          </w:tcPr>
          <w:p w14:paraId="4EA77A69" w14:textId="77777777" w:rsidR="00BA39F9" w:rsidRPr="00960F9E" w:rsidRDefault="00BA39F9" w:rsidP="00BA39F9">
            <w:pPr>
              <w:jc w:val="center"/>
            </w:pPr>
            <w:r w:rsidRPr="00960F9E">
              <w:rPr>
                <w:rFonts w:ascii="Times New Roman" w:hAnsi="Times New Roman"/>
                <w:sz w:val="22"/>
                <w:szCs w:val="22"/>
              </w:rPr>
              <w:t>-</w:t>
            </w:r>
          </w:p>
        </w:tc>
        <w:tc>
          <w:tcPr>
            <w:tcW w:w="851" w:type="dxa"/>
          </w:tcPr>
          <w:p w14:paraId="0A0FF0D4" w14:textId="77777777" w:rsidR="00BA39F9" w:rsidRPr="00960F9E" w:rsidRDefault="00BA39F9" w:rsidP="00BA39F9">
            <w:pPr>
              <w:jc w:val="center"/>
            </w:pPr>
            <w:r w:rsidRPr="00960F9E">
              <w:rPr>
                <w:rFonts w:ascii="Times New Roman" w:hAnsi="Times New Roman"/>
                <w:sz w:val="22"/>
                <w:szCs w:val="22"/>
              </w:rPr>
              <w:t>-</w:t>
            </w:r>
          </w:p>
        </w:tc>
        <w:tc>
          <w:tcPr>
            <w:tcW w:w="850" w:type="dxa"/>
          </w:tcPr>
          <w:p w14:paraId="2096B0F6" w14:textId="77777777" w:rsidR="00BA39F9" w:rsidRPr="00960F9E" w:rsidRDefault="00BA39F9" w:rsidP="00BA39F9">
            <w:pPr>
              <w:jc w:val="center"/>
            </w:pPr>
            <w:r w:rsidRPr="00960F9E">
              <w:rPr>
                <w:rFonts w:ascii="Times New Roman" w:hAnsi="Times New Roman"/>
                <w:sz w:val="22"/>
                <w:szCs w:val="22"/>
              </w:rPr>
              <w:t>-</w:t>
            </w:r>
          </w:p>
        </w:tc>
        <w:tc>
          <w:tcPr>
            <w:tcW w:w="1134" w:type="dxa"/>
          </w:tcPr>
          <w:p w14:paraId="500F8CD5" w14:textId="77777777" w:rsidR="00BA39F9" w:rsidRPr="00960F9E" w:rsidRDefault="00BA39F9" w:rsidP="00BA39F9">
            <w:pPr>
              <w:jc w:val="center"/>
            </w:pPr>
            <w:r w:rsidRPr="00960F9E">
              <w:rPr>
                <w:rFonts w:ascii="Times New Roman" w:hAnsi="Times New Roman"/>
                <w:sz w:val="22"/>
                <w:szCs w:val="22"/>
              </w:rPr>
              <w:t>-</w:t>
            </w:r>
          </w:p>
        </w:tc>
      </w:tr>
      <w:tr w:rsidR="00BA39F9" w:rsidRPr="00960F9E" w14:paraId="11C600AD" w14:textId="77777777" w:rsidTr="00886D74">
        <w:trPr>
          <w:jc w:val="center"/>
        </w:trPr>
        <w:tc>
          <w:tcPr>
            <w:tcW w:w="474" w:type="dxa"/>
            <w:vMerge/>
          </w:tcPr>
          <w:p w14:paraId="694A5CF9" w14:textId="77777777" w:rsidR="00BA39F9" w:rsidRPr="00960F9E" w:rsidRDefault="00BA39F9" w:rsidP="00BA39F9">
            <w:pPr>
              <w:spacing w:after="200" w:line="276" w:lineRule="auto"/>
              <w:jc w:val="left"/>
              <w:rPr>
                <w:rFonts w:ascii="Times New Roman" w:hAnsi="Times New Roman"/>
                <w:sz w:val="22"/>
                <w:szCs w:val="22"/>
              </w:rPr>
            </w:pPr>
          </w:p>
        </w:tc>
        <w:tc>
          <w:tcPr>
            <w:tcW w:w="1369" w:type="dxa"/>
            <w:gridSpan w:val="3"/>
            <w:vMerge/>
          </w:tcPr>
          <w:p w14:paraId="64DDA056"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val="restart"/>
          </w:tcPr>
          <w:p w14:paraId="255CE1F4" w14:textId="77777777" w:rsidR="00BA39F9" w:rsidRPr="00960F9E" w:rsidRDefault="00BA39F9" w:rsidP="00BA39F9">
            <w:pPr>
              <w:widowControl w:val="0"/>
              <w:autoSpaceDE w:val="0"/>
              <w:autoSpaceDN w:val="0"/>
              <w:ind w:left="96"/>
              <w:jc w:val="left"/>
              <w:rPr>
                <w:rFonts w:ascii="Times New Roman" w:hAnsi="Times New Roman"/>
                <w:sz w:val="22"/>
                <w:szCs w:val="22"/>
              </w:rPr>
            </w:pPr>
            <w:r w:rsidRPr="00960F9E">
              <w:rPr>
                <w:rFonts w:ascii="Times New Roman" w:hAnsi="Times New Roman"/>
                <w:sz w:val="22"/>
                <w:szCs w:val="22"/>
              </w:rPr>
              <w:t>иные источники</w:t>
            </w:r>
          </w:p>
        </w:tc>
        <w:tc>
          <w:tcPr>
            <w:tcW w:w="1134" w:type="dxa"/>
            <w:vAlign w:val="center"/>
          </w:tcPr>
          <w:p w14:paraId="775517E4"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ед.</w:t>
            </w:r>
          </w:p>
        </w:tc>
        <w:tc>
          <w:tcPr>
            <w:tcW w:w="1021" w:type="dxa"/>
            <w:vAlign w:val="center"/>
          </w:tcPr>
          <w:p w14:paraId="16828642" w14:textId="77777777" w:rsidR="00BA39F9" w:rsidRPr="00960F9E" w:rsidRDefault="00BA39F9" w:rsidP="00BA39F9">
            <w:pPr>
              <w:widowControl w:val="0"/>
              <w:autoSpaceDE w:val="0"/>
              <w:autoSpaceDN w:val="0"/>
              <w:jc w:val="center"/>
              <w:rPr>
                <w:rFonts w:ascii="Times New Roman" w:hAnsi="Times New Roman"/>
                <w:sz w:val="22"/>
                <w:szCs w:val="22"/>
                <w:lang w:val="en-US"/>
              </w:rPr>
            </w:pPr>
            <w:r w:rsidRPr="00960F9E">
              <w:rPr>
                <w:rFonts w:ascii="Times New Roman" w:hAnsi="Times New Roman"/>
                <w:sz w:val="22"/>
                <w:szCs w:val="22"/>
                <w:lang w:val="en-US"/>
              </w:rPr>
              <w:t>11</w:t>
            </w:r>
          </w:p>
        </w:tc>
        <w:tc>
          <w:tcPr>
            <w:tcW w:w="1134" w:type="dxa"/>
            <w:vAlign w:val="center"/>
          </w:tcPr>
          <w:p w14:paraId="28655257" w14:textId="77777777" w:rsidR="00BA39F9" w:rsidRPr="00960F9E" w:rsidRDefault="00BA39F9" w:rsidP="00BA39F9">
            <w:pPr>
              <w:widowControl w:val="0"/>
              <w:autoSpaceDE w:val="0"/>
              <w:autoSpaceDN w:val="0"/>
              <w:jc w:val="center"/>
              <w:rPr>
                <w:rFonts w:ascii="Times New Roman" w:hAnsi="Times New Roman"/>
                <w:sz w:val="22"/>
                <w:szCs w:val="22"/>
                <w:lang w:val="en-US"/>
              </w:rPr>
            </w:pPr>
            <w:r w:rsidRPr="00960F9E">
              <w:rPr>
                <w:rFonts w:ascii="Times New Roman" w:hAnsi="Times New Roman"/>
                <w:sz w:val="22"/>
                <w:szCs w:val="22"/>
                <w:lang w:val="en-US"/>
              </w:rPr>
              <w:t>12</w:t>
            </w:r>
          </w:p>
        </w:tc>
        <w:tc>
          <w:tcPr>
            <w:tcW w:w="1135" w:type="dxa"/>
            <w:vAlign w:val="center"/>
          </w:tcPr>
          <w:p w14:paraId="5214AE91" w14:textId="4673EF30" w:rsidR="00BA39F9" w:rsidRPr="00D7305F" w:rsidRDefault="00BA39F9" w:rsidP="00BA39F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1133" w:type="dxa"/>
          </w:tcPr>
          <w:p w14:paraId="7E79DE24" w14:textId="2C990460" w:rsidR="00BA39F9" w:rsidRPr="00960F9E" w:rsidRDefault="00BA39F9" w:rsidP="00BA39F9">
            <w:pPr>
              <w:jc w:val="center"/>
            </w:pPr>
            <w:r>
              <w:rPr>
                <w:rFonts w:ascii="Times New Roman" w:hAnsi="Times New Roman"/>
                <w:sz w:val="22"/>
                <w:szCs w:val="22"/>
              </w:rPr>
              <w:t>5</w:t>
            </w:r>
          </w:p>
        </w:tc>
        <w:tc>
          <w:tcPr>
            <w:tcW w:w="1134" w:type="dxa"/>
          </w:tcPr>
          <w:p w14:paraId="244C19BE" w14:textId="77777777" w:rsidR="00BA39F9" w:rsidRPr="00960F9E" w:rsidRDefault="00BA39F9" w:rsidP="00BA39F9">
            <w:pPr>
              <w:jc w:val="center"/>
            </w:pPr>
            <w:r w:rsidRPr="00960F9E">
              <w:rPr>
                <w:rFonts w:ascii="Times New Roman" w:hAnsi="Times New Roman"/>
                <w:sz w:val="22"/>
                <w:szCs w:val="22"/>
              </w:rPr>
              <w:t>-</w:t>
            </w:r>
          </w:p>
        </w:tc>
        <w:tc>
          <w:tcPr>
            <w:tcW w:w="992" w:type="dxa"/>
          </w:tcPr>
          <w:p w14:paraId="168461DF" w14:textId="77777777" w:rsidR="00BA39F9" w:rsidRPr="00960F9E" w:rsidRDefault="00BA39F9" w:rsidP="00BA39F9">
            <w:pPr>
              <w:jc w:val="center"/>
            </w:pPr>
            <w:r w:rsidRPr="00960F9E">
              <w:rPr>
                <w:rFonts w:ascii="Times New Roman" w:hAnsi="Times New Roman"/>
                <w:sz w:val="22"/>
                <w:szCs w:val="22"/>
              </w:rPr>
              <w:t>-</w:t>
            </w:r>
          </w:p>
        </w:tc>
        <w:tc>
          <w:tcPr>
            <w:tcW w:w="851" w:type="dxa"/>
          </w:tcPr>
          <w:p w14:paraId="6FAB654D" w14:textId="77777777" w:rsidR="00BA39F9" w:rsidRPr="00960F9E" w:rsidRDefault="00BA39F9" w:rsidP="00BA39F9">
            <w:pPr>
              <w:jc w:val="center"/>
            </w:pPr>
            <w:r w:rsidRPr="00960F9E">
              <w:rPr>
                <w:rFonts w:ascii="Times New Roman" w:hAnsi="Times New Roman"/>
                <w:sz w:val="22"/>
                <w:szCs w:val="22"/>
              </w:rPr>
              <w:t>-</w:t>
            </w:r>
          </w:p>
        </w:tc>
        <w:tc>
          <w:tcPr>
            <w:tcW w:w="992" w:type="dxa"/>
          </w:tcPr>
          <w:p w14:paraId="1D5A2B25" w14:textId="77777777" w:rsidR="00BA39F9" w:rsidRPr="00960F9E" w:rsidRDefault="00BA39F9" w:rsidP="00BA39F9">
            <w:pPr>
              <w:jc w:val="center"/>
            </w:pPr>
            <w:r w:rsidRPr="00960F9E">
              <w:rPr>
                <w:rFonts w:ascii="Times New Roman" w:hAnsi="Times New Roman"/>
                <w:sz w:val="22"/>
                <w:szCs w:val="22"/>
              </w:rPr>
              <w:t>-</w:t>
            </w:r>
          </w:p>
        </w:tc>
        <w:tc>
          <w:tcPr>
            <w:tcW w:w="851" w:type="dxa"/>
          </w:tcPr>
          <w:p w14:paraId="2735DAC6" w14:textId="77777777" w:rsidR="00BA39F9" w:rsidRPr="00960F9E" w:rsidRDefault="00BA39F9" w:rsidP="00BA39F9">
            <w:pPr>
              <w:jc w:val="center"/>
            </w:pPr>
            <w:r w:rsidRPr="00960F9E">
              <w:rPr>
                <w:rFonts w:ascii="Times New Roman" w:hAnsi="Times New Roman"/>
                <w:sz w:val="22"/>
                <w:szCs w:val="22"/>
              </w:rPr>
              <w:t>-</w:t>
            </w:r>
          </w:p>
        </w:tc>
        <w:tc>
          <w:tcPr>
            <w:tcW w:w="850" w:type="dxa"/>
          </w:tcPr>
          <w:p w14:paraId="58169779" w14:textId="77777777" w:rsidR="00BA39F9" w:rsidRPr="00960F9E" w:rsidRDefault="00BA39F9" w:rsidP="00BA39F9">
            <w:pPr>
              <w:jc w:val="center"/>
            </w:pPr>
            <w:r w:rsidRPr="00960F9E">
              <w:rPr>
                <w:rFonts w:ascii="Times New Roman" w:hAnsi="Times New Roman"/>
                <w:sz w:val="22"/>
                <w:szCs w:val="22"/>
              </w:rPr>
              <w:t>-</w:t>
            </w:r>
          </w:p>
        </w:tc>
        <w:tc>
          <w:tcPr>
            <w:tcW w:w="1134" w:type="dxa"/>
            <w:vAlign w:val="center"/>
          </w:tcPr>
          <w:p w14:paraId="75BDE9FA" w14:textId="5597D16D" w:rsidR="00BA39F9" w:rsidRPr="00960F9E" w:rsidRDefault="00BA39F9" w:rsidP="00BA39F9">
            <w:pPr>
              <w:widowControl w:val="0"/>
              <w:autoSpaceDE w:val="0"/>
              <w:autoSpaceDN w:val="0"/>
              <w:jc w:val="center"/>
              <w:rPr>
                <w:rFonts w:ascii="Times New Roman" w:hAnsi="Times New Roman"/>
                <w:sz w:val="22"/>
                <w:szCs w:val="22"/>
              </w:rPr>
            </w:pPr>
            <w:r>
              <w:rPr>
                <w:rFonts w:ascii="Times New Roman" w:hAnsi="Times New Roman"/>
                <w:sz w:val="22"/>
                <w:szCs w:val="22"/>
              </w:rPr>
              <w:t>28</w:t>
            </w:r>
          </w:p>
        </w:tc>
      </w:tr>
      <w:tr w:rsidR="00BA39F9" w:rsidRPr="00960F9E" w14:paraId="202D1D03" w14:textId="77777777" w:rsidTr="00886D74">
        <w:trPr>
          <w:jc w:val="center"/>
        </w:trPr>
        <w:tc>
          <w:tcPr>
            <w:tcW w:w="474" w:type="dxa"/>
            <w:vMerge/>
          </w:tcPr>
          <w:p w14:paraId="7414B334" w14:textId="77777777" w:rsidR="00BA39F9" w:rsidRPr="00960F9E" w:rsidRDefault="00BA39F9" w:rsidP="00BA39F9">
            <w:pPr>
              <w:spacing w:after="200" w:line="276" w:lineRule="auto"/>
              <w:jc w:val="left"/>
              <w:rPr>
                <w:rFonts w:ascii="Times New Roman" w:hAnsi="Times New Roman"/>
                <w:sz w:val="22"/>
                <w:szCs w:val="22"/>
              </w:rPr>
            </w:pPr>
          </w:p>
        </w:tc>
        <w:tc>
          <w:tcPr>
            <w:tcW w:w="1369" w:type="dxa"/>
            <w:gridSpan w:val="3"/>
            <w:vMerge/>
          </w:tcPr>
          <w:p w14:paraId="592BC13C" w14:textId="77777777" w:rsidR="00BA39F9" w:rsidRPr="00960F9E" w:rsidRDefault="00BA39F9" w:rsidP="00BA39F9">
            <w:pPr>
              <w:spacing w:after="200" w:line="276" w:lineRule="auto"/>
              <w:jc w:val="left"/>
              <w:rPr>
                <w:rFonts w:ascii="Times New Roman" w:hAnsi="Times New Roman"/>
                <w:sz w:val="22"/>
                <w:szCs w:val="22"/>
              </w:rPr>
            </w:pPr>
          </w:p>
        </w:tc>
        <w:tc>
          <w:tcPr>
            <w:tcW w:w="1244" w:type="dxa"/>
            <w:vMerge/>
          </w:tcPr>
          <w:p w14:paraId="7EA0F1A3" w14:textId="77777777" w:rsidR="00BA39F9" w:rsidRPr="00960F9E" w:rsidRDefault="00BA39F9" w:rsidP="00BA39F9">
            <w:pPr>
              <w:spacing w:after="200" w:line="276" w:lineRule="auto"/>
              <w:jc w:val="left"/>
              <w:rPr>
                <w:rFonts w:ascii="Times New Roman" w:hAnsi="Times New Roman"/>
                <w:sz w:val="22"/>
                <w:szCs w:val="22"/>
              </w:rPr>
            </w:pPr>
          </w:p>
        </w:tc>
        <w:tc>
          <w:tcPr>
            <w:tcW w:w="1134" w:type="dxa"/>
            <w:vAlign w:val="center"/>
          </w:tcPr>
          <w:p w14:paraId="7F62E80E" w14:textId="77777777" w:rsidR="00BA39F9" w:rsidRPr="00960F9E" w:rsidRDefault="00BA39F9" w:rsidP="00BA39F9">
            <w:pPr>
              <w:widowControl w:val="0"/>
              <w:autoSpaceDE w:val="0"/>
              <w:autoSpaceDN w:val="0"/>
              <w:jc w:val="center"/>
              <w:rPr>
                <w:rFonts w:ascii="Times New Roman" w:hAnsi="Times New Roman"/>
                <w:sz w:val="22"/>
                <w:szCs w:val="22"/>
              </w:rPr>
            </w:pPr>
            <w:r w:rsidRPr="00960F9E">
              <w:rPr>
                <w:rFonts w:ascii="Times New Roman" w:hAnsi="Times New Roman"/>
                <w:sz w:val="22"/>
                <w:szCs w:val="22"/>
              </w:rPr>
              <w:t>млн руб.</w:t>
            </w:r>
          </w:p>
        </w:tc>
        <w:tc>
          <w:tcPr>
            <w:tcW w:w="1021" w:type="dxa"/>
            <w:vAlign w:val="center"/>
          </w:tcPr>
          <w:p w14:paraId="106D6C62" w14:textId="77777777" w:rsidR="00BA39F9" w:rsidRPr="00960F9E" w:rsidRDefault="00BA39F9" w:rsidP="00BA39F9">
            <w:pPr>
              <w:autoSpaceDE w:val="0"/>
              <w:autoSpaceDN w:val="0"/>
              <w:adjustRightInd w:val="0"/>
              <w:jc w:val="center"/>
              <w:rPr>
                <w:rFonts w:ascii="Times New Roman" w:hAnsi="Times New Roman"/>
                <w:sz w:val="22"/>
                <w:szCs w:val="22"/>
              </w:rPr>
            </w:pPr>
            <w:r w:rsidRPr="00960F9E">
              <w:rPr>
                <w:rFonts w:ascii="Times New Roman" w:hAnsi="Times New Roman"/>
                <w:sz w:val="22"/>
                <w:szCs w:val="22"/>
              </w:rPr>
              <w:t>-</w:t>
            </w:r>
          </w:p>
        </w:tc>
        <w:tc>
          <w:tcPr>
            <w:tcW w:w="1134" w:type="dxa"/>
            <w:vAlign w:val="center"/>
          </w:tcPr>
          <w:p w14:paraId="50E3927D" w14:textId="77777777" w:rsidR="00BA39F9" w:rsidRPr="00960F9E" w:rsidRDefault="00BA39F9" w:rsidP="00BA39F9">
            <w:pPr>
              <w:autoSpaceDE w:val="0"/>
              <w:autoSpaceDN w:val="0"/>
              <w:adjustRightInd w:val="0"/>
              <w:jc w:val="center"/>
              <w:rPr>
                <w:rFonts w:ascii="Times New Roman" w:hAnsi="Times New Roman"/>
                <w:sz w:val="22"/>
                <w:szCs w:val="22"/>
                <w:lang w:val="en-US"/>
              </w:rPr>
            </w:pPr>
            <w:r w:rsidRPr="00960F9E">
              <w:rPr>
                <w:rFonts w:ascii="Times New Roman" w:hAnsi="Times New Roman"/>
                <w:sz w:val="22"/>
                <w:szCs w:val="22"/>
              </w:rPr>
              <w:t>-</w:t>
            </w:r>
          </w:p>
        </w:tc>
        <w:tc>
          <w:tcPr>
            <w:tcW w:w="1135" w:type="dxa"/>
            <w:vAlign w:val="center"/>
          </w:tcPr>
          <w:p w14:paraId="4577A9AA" w14:textId="77777777" w:rsidR="00BA39F9" w:rsidRPr="00960F9E" w:rsidRDefault="00BA39F9" w:rsidP="00BA39F9">
            <w:pPr>
              <w:autoSpaceDE w:val="0"/>
              <w:autoSpaceDN w:val="0"/>
              <w:adjustRightInd w:val="0"/>
              <w:jc w:val="center"/>
              <w:rPr>
                <w:rFonts w:ascii="Times New Roman" w:hAnsi="Times New Roman"/>
                <w:sz w:val="22"/>
                <w:szCs w:val="22"/>
              </w:rPr>
            </w:pPr>
            <w:r w:rsidRPr="00960F9E">
              <w:rPr>
                <w:rFonts w:ascii="Times New Roman" w:hAnsi="Times New Roman"/>
                <w:sz w:val="22"/>
                <w:szCs w:val="22"/>
              </w:rPr>
              <w:t>-</w:t>
            </w:r>
          </w:p>
        </w:tc>
        <w:tc>
          <w:tcPr>
            <w:tcW w:w="1133" w:type="dxa"/>
          </w:tcPr>
          <w:p w14:paraId="1AB4B9F3" w14:textId="3D6F8B7A" w:rsidR="00BA39F9" w:rsidRPr="00960F9E" w:rsidRDefault="00BA39F9" w:rsidP="00BA39F9">
            <w:pPr>
              <w:jc w:val="center"/>
            </w:pPr>
            <w:r>
              <w:rPr>
                <w:rFonts w:ascii="Times New Roman" w:hAnsi="Times New Roman"/>
                <w:sz w:val="22"/>
                <w:szCs w:val="22"/>
              </w:rPr>
              <w:t>500</w:t>
            </w:r>
          </w:p>
        </w:tc>
        <w:tc>
          <w:tcPr>
            <w:tcW w:w="1134" w:type="dxa"/>
          </w:tcPr>
          <w:p w14:paraId="224E54EE" w14:textId="77777777" w:rsidR="00BA39F9" w:rsidRPr="00960F9E" w:rsidRDefault="00BA39F9" w:rsidP="00BA39F9">
            <w:pPr>
              <w:jc w:val="center"/>
            </w:pPr>
            <w:r w:rsidRPr="00960F9E">
              <w:rPr>
                <w:rFonts w:ascii="Times New Roman" w:hAnsi="Times New Roman"/>
                <w:sz w:val="22"/>
                <w:szCs w:val="22"/>
              </w:rPr>
              <w:t>-</w:t>
            </w:r>
          </w:p>
        </w:tc>
        <w:tc>
          <w:tcPr>
            <w:tcW w:w="992" w:type="dxa"/>
          </w:tcPr>
          <w:p w14:paraId="321CE409" w14:textId="77777777" w:rsidR="00BA39F9" w:rsidRPr="00960F9E" w:rsidRDefault="00BA39F9" w:rsidP="00BA39F9">
            <w:pPr>
              <w:jc w:val="center"/>
            </w:pPr>
            <w:r w:rsidRPr="00960F9E">
              <w:rPr>
                <w:rFonts w:ascii="Times New Roman" w:hAnsi="Times New Roman"/>
                <w:sz w:val="22"/>
                <w:szCs w:val="22"/>
              </w:rPr>
              <w:t>-</w:t>
            </w:r>
          </w:p>
        </w:tc>
        <w:tc>
          <w:tcPr>
            <w:tcW w:w="851" w:type="dxa"/>
          </w:tcPr>
          <w:p w14:paraId="1965023E" w14:textId="77777777" w:rsidR="00BA39F9" w:rsidRPr="00960F9E" w:rsidRDefault="00BA39F9" w:rsidP="00BA39F9">
            <w:pPr>
              <w:jc w:val="center"/>
            </w:pPr>
            <w:r w:rsidRPr="00960F9E">
              <w:rPr>
                <w:rFonts w:ascii="Times New Roman" w:hAnsi="Times New Roman"/>
                <w:sz w:val="22"/>
                <w:szCs w:val="22"/>
              </w:rPr>
              <w:t>-</w:t>
            </w:r>
          </w:p>
        </w:tc>
        <w:tc>
          <w:tcPr>
            <w:tcW w:w="992" w:type="dxa"/>
          </w:tcPr>
          <w:p w14:paraId="5313B740" w14:textId="77777777" w:rsidR="00BA39F9" w:rsidRPr="00960F9E" w:rsidRDefault="00BA39F9" w:rsidP="00BA39F9">
            <w:pPr>
              <w:jc w:val="center"/>
            </w:pPr>
            <w:r w:rsidRPr="00960F9E">
              <w:rPr>
                <w:rFonts w:ascii="Times New Roman" w:hAnsi="Times New Roman"/>
                <w:sz w:val="22"/>
                <w:szCs w:val="22"/>
              </w:rPr>
              <w:t>-</w:t>
            </w:r>
          </w:p>
        </w:tc>
        <w:tc>
          <w:tcPr>
            <w:tcW w:w="851" w:type="dxa"/>
          </w:tcPr>
          <w:p w14:paraId="3669EAF7" w14:textId="77777777" w:rsidR="00BA39F9" w:rsidRPr="00960F9E" w:rsidRDefault="00BA39F9" w:rsidP="00BA39F9">
            <w:pPr>
              <w:jc w:val="center"/>
            </w:pPr>
            <w:r w:rsidRPr="00960F9E">
              <w:rPr>
                <w:rFonts w:ascii="Times New Roman" w:hAnsi="Times New Roman"/>
                <w:sz w:val="22"/>
                <w:szCs w:val="22"/>
              </w:rPr>
              <w:t>-</w:t>
            </w:r>
          </w:p>
        </w:tc>
        <w:tc>
          <w:tcPr>
            <w:tcW w:w="850" w:type="dxa"/>
          </w:tcPr>
          <w:p w14:paraId="1867E1F8" w14:textId="77777777" w:rsidR="00BA39F9" w:rsidRPr="00960F9E" w:rsidRDefault="00BA39F9" w:rsidP="00BA39F9">
            <w:pPr>
              <w:jc w:val="center"/>
            </w:pPr>
            <w:r w:rsidRPr="00960F9E">
              <w:rPr>
                <w:rFonts w:ascii="Times New Roman" w:hAnsi="Times New Roman"/>
                <w:sz w:val="22"/>
                <w:szCs w:val="22"/>
              </w:rPr>
              <w:t>-</w:t>
            </w:r>
          </w:p>
        </w:tc>
        <w:tc>
          <w:tcPr>
            <w:tcW w:w="1134" w:type="dxa"/>
            <w:vAlign w:val="center"/>
          </w:tcPr>
          <w:p w14:paraId="6454B192" w14:textId="1EBA50A3" w:rsidR="00BA39F9" w:rsidRPr="00960F9E" w:rsidRDefault="00BA39F9" w:rsidP="00BA39F9">
            <w:pPr>
              <w:widowControl w:val="0"/>
              <w:autoSpaceDE w:val="0"/>
              <w:autoSpaceDN w:val="0"/>
              <w:jc w:val="center"/>
              <w:rPr>
                <w:rFonts w:ascii="Times New Roman" w:hAnsi="Times New Roman"/>
                <w:sz w:val="22"/>
                <w:szCs w:val="22"/>
              </w:rPr>
            </w:pPr>
            <w:r>
              <w:rPr>
                <w:rFonts w:ascii="Times New Roman" w:hAnsi="Times New Roman"/>
                <w:sz w:val="22"/>
                <w:szCs w:val="22"/>
              </w:rPr>
              <w:t>500</w:t>
            </w:r>
          </w:p>
        </w:tc>
      </w:tr>
    </w:tbl>
    <w:p w14:paraId="7DBEAFF0" w14:textId="77777777" w:rsidR="00641036" w:rsidRPr="00960F9E" w:rsidRDefault="00641036" w:rsidP="00641036">
      <w:pPr>
        <w:pStyle w:val="af1"/>
        <w:spacing w:line="240" w:lineRule="auto"/>
        <w:ind w:left="284"/>
        <w:rPr>
          <w:rFonts w:ascii="Times New Roman" w:hAnsi="Times New Roman"/>
          <w:sz w:val="22"/>
          <w:szCs w:val="22"/>
        </w:rPr>
      </w:pPr>
    </w:p>
    <w:p w14:paraId="796849DD" w14:textId="77777777" w:rsidR="0046021C" w:rsidRPr="00960F9E" w:rsidRDefault="0046021C" w:rsidP="00881C64">
      <w:pPr>
        <w:pStyle w:val="af1"/>
        <w:spacing w:line="240" w:lineRule="auto"/>
        <w:ind w:left="284"/>
        <w:rPr>
          <w:rFonts w:ascii="Times New Roman" w:hAnsi="Times New Roman"/>
          <w:sz w:val="22"/>
          <w:szCs w:val="22"/>
        </w:rPr>
      </w:pPr>
    </w:p>
    <w:p w14:paraId="6392B6C2" w14:textId="5A32FA6E" w:rsidR="00486556" w:rsidRPr="00960F9E" w:rsidRDefault="00486556" w:rsidP="00486556">
      <w:pPr>
        <w:pStyle w:val="af1"/>
        <w:spacing w:line="240" w:lineRule="auto"/>
        <w:ind w:left="284"/>
        <w:rPr>
          <w:rFonts w:ascii="Times New Roman" w:hAnsi="Times New Roman"/>
          <w:sz w:val="22"/>
          <w:szCs w:val="22"/>
          <w:u w:val="single"/>
        </w:rPr>
      </w:pPr>
      <w:r w:rsidRPr="00960F9E">
        <w:rPr>
          <w:rFonts w:ascii="Times New Roman" w:hAnsi="Times New Roman"/>
          <w:sz w:val="22"/>
          <w:szCs w:val="22"/>
          <w:u w:val="single"/>
        </w:rPr>
        <w:t>______________________________________________________</w:t>
      </w:r>
      <w:r w:rsidR="00A96251" w:rsidRPr="00960F9E">
        <w:rPr>
          <w:rFonts w:ascii="Times New Roman" w:hAnsi="Times New Roman"/>
          <w:sz w:val="22"/>
          <w:szCs w:val="22"/>
          <w:u w:val="single"/>
        </w:rPr>
        <w:t>_</w:t>
      </w:r>
    </w:p>
    <w:p w14:paraId="13AECB89" w14:textId="4EB2F7DF" w:rsidR="00486556" w:rsidRPr="00960F9E" w:rsidRDefault="00486556" w:rsidP="00486556">
      <w:pPr>
        <w:pStyle w:val="af1"/>
        <w:spacing w:line="240" w:lineRule="auto"/>
        <w:ind w:left="284"/>
        <w:jc w:val="center"/>
        <w:rPr>
          <w:rFonts w:ascii="Times New Roman" w:hAnsi="Times New Roman"/>
          <w:sz w:val="22"/>
          <w:szCs w:val="22"/>
          <w:u w:val="single"/>
        </w:rPr>
      </w:pPr>
    </w:p>
    <w:p w14:paraId="42DC0CAA" w14:textId="77777777" w:rsidR="00486556" w:rsidRPr="00960F9E" w:rsidRDefault="00486556" w:rsidP="00486556">
      <w:pPr>
        <w:pStyle w:val="af1"/>
        <w:spacing w:line="240" w:lineRule="auto"/>
        <w:ind w:left="284"/>
        <w:jc w:val="center"/>
        <w:rPr>
          <w:rFonts w:ascii="Times New Roman" w:hAnsi="Times New Roman"/>
          <w:sz w:val="22"/>
          <w:szCs w:val="22"/>
          <w:u w:val="single"/>
        </w:rPr>
      </w:pPr>
    </w:p>
    <w:p w14:paraId="17707EB4" w14:textId="1BCA87F9" w:rsidR="00881C64" w:rsidRPr="00960F9E" w:rsidRDefault="00641036" w:rsidP="00C56983">
      <w:pPr>
        <w:pStyle w:val="af1"/>
        <w:spacing w:line="240" w:lineRule="auto"/>
        <w:ind w:left="284" w:firstLine="284"/>
        <w:rPr>
          <w:rFonts w:ascii="Times New Roman" w:hAnsi="Times New Roman"/>
          <w:sz w:val="20"/>
        </w:rPr>
      </w:pPr>
      <w:r w:rsidRPr="00960F9E">
        <w:rPr>
          <w:rFonts w:ascii="Times New Roman" w:hAnsi="Times New Roman"/>
          <w:sz w:val="22"/>
          <w:szCs w:val="22"/>
        </w:rPr>
        <w:t>*</w:t>
      </w:r>
      <w:r w:rsidR="00881C64" w:rsidRPr="00960F9E">
        <w:rPr>
          <w:rFonts w:ascii="Times New Roman" w:hAnsi="Times New Roman"/>
          <w:sz w:val="20"/>
        </w:rPr>
        <w:t xml:space="preserve"> Объемы финансирования мероприятий Программы реконструкции и технического перевооружения объектов добычи и транспорта газа </w:t>
      </w:r>
      <w:r w:rsidR="00B70827" w:rsidRPr="00960F9E">
        <w:rPr>
          <w:rFonts w:ascii="Times New Roman" w:hAnsi="Times New Roman"/>
          <w:sz w:val="20"/>
        </w:rPr>
        <w:t>ПАО «Газпром» на 2021–</w:t>
      </w:r>
      <w:r w:rsidR="00A370D7" w:rsidRPr="00960F9E">
        <w:rPr>
          <w:rFonts w:ascii="Times New Roman" w:hAnsi="Times New Roman"/>
          <w:sz w:val="20"/>
        </w:rPr>
        <w:t xml:space="preserve">                           </w:t>
      </w:r>
      <w:r w:rsidR="00B70827" w:rsidRPr="00960F9E">
        <w:rPr>
          <w:rFonts w:ascii="Times New Roman" w:hAnsi="Times New Roman"/>
          <w:sz w:val="20"/>
        </w:rPr>
        <w:t>2025 годы</w:t>
      </w:r>
      <w:r w:rsidR="00931879" w:rsidRPr="00960F9E">
        <w:rPr>
          <w:rFonts w:ascii="Times New Roman" w:hAnsi="Times New Roman"/>
          <w:sz w:val="20"/>
        </w:rPr>
        <w:t xml:space="preserve"> </w:t>
      </w:r>
      <w:r w:rsidR="00881C64" w:rsidRPr="00960F9E">
        <w:rPr>
          <w:rFonts w:ascii="Times New Roman" w:hAnsi="Times New Roman"/>
          <w:sz w:val="20"/>
        </w:rPr>
        <w:t>являются конфиденциальной информацией.</w:t>
      </w:r>
    </w:p>
    <w:p w14:paraId="51B98440" w14:textId="7A1E005C" w:rsidR="00641036" w:rsidRPr="00960F9E" w:rsidRDefault="00881C64" w:rsidP="00C56983">
      <w:pPr>
        <w:pStyle w:val="af1"/>
        <w:spacing w:line="240" w:lineRule="auto"/>
        <w:ind w:left="284" w:firstLine="284"/>
        <w:rPr>
          <w:rFonts w:ascii="Times New Roman" w:hAnsi="Times New Roman"/>
          <w:sz w:val="22"/>
          <w:szCs w:val="22"/>
        </w:rPr>
      </w:pPr>
      <w:r w:rsidRPr="00960F9E">
        <w:rPr>
          <w:rFonts w:ascii="Times New Roman" w:hAnsi="Times New Roman"/>
          <w:sz w:val="22"/>
          <w:szCs w:val="22"/>
        </w:rPr>
        <w:t>**</w:t>
      </w:r>
      <w:r w:rsidR="00641036" w:rsidRPr="00960F9E">
        <w:rPr>
          <w:rFonts w:ascii="Times New Roman" w:hAnsi="Times New Roman"/>
          <w:sz w:val="22"/>
          <w:szCs w:val="22"/>
        </w:rPr>
        <w:t xml:space="preserve"> Объемы финансирования в рамках реализации </w:t>
      </w:r>
      <w:r w:rsidR="003D39C0" w:rsidRPr="00960F9E">
        <w:rPr>
          <w:rFonts w:ascii="Times New Roman" w:hAnsi="Times New Roman"/>
          <w:sz w:val="22"/>
          <w:szCs w:val="22"/>
        </w:rPr>
        <w:t>Программы развития газоснабжения и газифика</w:t>
      </w:r>
      <w:r w:rsidR="002F7C19">
        <w:rPr>
          <w:rFonts w:ascii="Times New Roman" w:hAnsi="Times New Roman"/>
          <w:sz w:val="22"/>
          <w:szCs w:val="22"/>
        </w:rPr>
        <w:t>ции Республики Дагестан на 2021–</w:t>
      </w:r>
      <w:r w:rsidR="003D39C0" w:rsidRPr="00960F9E">
        <w:rPr>
          <w:rFonts w:ascii="Times New Roman" w:hAnsi="Times New Roman"/>
          <w:sz w:val="22"/>
          <w:szCs w:val="22"/>
        </w:rPr>
        <w:t>2025 годы</w:t>
      </w:r>
      <w:r w:rsidR="00931879" w:rsidRPr="00960F9E">
        <w:rPr>
          <w:rFonts w:ascii="Times New Roman" w:hAnsi="Times New Roman"/>
          <w:sz w:val="22"/>
          <w:szCs w:val="22"/>
        </w:rPr>
        <w:t xml:space="preserve">                                  ПАО «Газпром»</w:t>
      </w:r>
      <w:r w:rsidR="003D39C0" w:rsidRPr="00960F9E">
        <w:rPr>
          <w:rFonts w:ascii="Times New Roman" w:hAnsi="Times New Roman"/>
          <w:sz w:val="22"/>
          <w:szCs w:val="22"/>
        </w:rPr>
        <w:t xml:space="preserve"> определены</w:t>
      </w:r>
      <w:r w:rsidR="00641036" w:rsidRPr="00960F9E">
        <w:rPr>
          <w:rFonts w:ascii="Times New Roman" w:hAnsi="Times New Roman"/>
          <w:sz w:val="22"/>
          <w:szCs w:val="22"/>
        </w:rPr>
        <w:t xml:space="preserve"> </w:t>
      </w:r>
      <w:r w:rsidR="00EF35CA">
        <w:rPr>
          <w:rFonts w:ascii="Times New Roman" w:hAnsi="Times New Roman"/>
          <w:sz w:val="22"/>
          <w:szCs w:val="22"/>
        </w:rPr>
        <w:t>по завершению</w:t>
      </w:r>
      <w:r w:rsidR="00641036" w:rsidRPr="00960F9E">
        <w:rPr>
          <w:rFonts w:ascii="Times New Roman" w:hAnsi="Times New Roman"/>
          <w:sz w:val="22"/>
          <w:szCs w:val="22"/>
        </w:rPr>
        <w:t xml:space="preserve"> проектно-изыскательских работ.</w:t>
      </w:r>
      <w:r w:rsidR="00A00A17" w:rsidRPr="00960F9E">
        <w:rPr>
          <w:rFonts w:ascii="Times New Roman" w:hAnsi="Times New Roman"/>
          <w:sz w:val="22"/>
          <w:szCs w:val="22"/>
        </w:rPr>
        <w:t xml:space="preserve"> </w:t>
      </w:r>
      <w:r w:rsidRPr="00960F9E">
        <w:rPr>
          <w:rFonts w:ascii="Times New Roman" w:hAnsi="Times New Roman"/>
          <w:sz w:val="22"/>
          <w:szCs w:val="22"/>
        </w:rPr>
        <w:t>Фактические о</w:t>
      </w:r>
      <w:r w:rsidR="00641036" w:rsidRPr="00960F9E">
        <w:rPr>
          <w:rFonts w:ascii="Times New Roman" w:hAnsi="Times New Roman"/>
          <w:sz w:val="22"/>
          <w:szCs w:val="22"/>
        </w:rPr>
        <w:t xml:space="preserve">бъемы проектно-изыскательских и строительно-монтажных работ в рамках реализации </w:t>
      </w:r>
      <w:r w:rsidR="00CC18A0" w:rsidRPr="00960F9E">
        <w:rPr>
          <w:rFonts w:ascii="Times New Roman" w:hAnsi="Times New Roman"/>
          <w:sz w:val="22"/>
          <w:szCs w:val="22"/>
        </w:rPr>
        <w:t>данной программы</w:t>
      </w:r>
      <w:r w:rsidR="00641036" w:rsidRPr="00960F9E">
        <w:rPr>
          <w:rFonts w:ascii="Times New Roman" w:hAnsi="Times New Roman"/>
          <w:sz w:val="22"/>
          <w:szCs w:val="22"/>
        </w:rPr>
        <w:t xml:space="preserve"> будут </w:t>
      </w:r>
      <w:r w:rsidRPr="00960F9E">
        <w:rPr>
          <w:rFonts w:ascii="Times New Roman" w:hAnsi="Times New Roman"/>
          <w:sz w:val="22"/>
          <w:szCs w:val="22"/>
        </w:rPr>
        <w:t>уточнены</w:t>
      </w:r>
      <w:r w:rsidR="00641036" w:rsidRPr="00960F9E">
        <w:rPr>
          <w:rFonts w:ascii="Times New Roman" w:hAnsi="Times New Roman"/>
          <w:sz w:val="22"/>
          <w:szCs w:val="22"/>
        </w:rPr>
        <w:t xml:space="preserve"> по мере </w:t>
      </w:r>
      <w:r w:rsidRPr="00960F9E">
        <w:rPr>
          <w:rFonts w:ascii="Times New Roman" w:hAnsi="Times New Roman"/>
          <w:sz w:val="22"/>
          <w:szCs w:val="22"/>
        </w:rPr>
        <w:t>их завершения</w:t>
      </w:r>
      <w:r w:rsidR="00641036" w:rsidRPr="00960F9E">
        <w:rPr>
          <w:rFonts w:ascii="Times New Roman" w:hAnsi="Times New Roman"/>
          <w:sz w:val="22"/>
          <w:szCs w:val="22"/>
        </w:rPr>
        <w:t>.</w:t>
      </w:r>
    </w:p>
    <w:p w14:paraId="55136251" w14:textId="77777777" w:rsidR="00641036" w:rsidRPr="00960F9E" w:rsidRDefault="0071577F" w:rsidP="00C56983">
      <w:pPr>
        <w:pStyle w:val="af1"/>
        <w:spacing w:line="240" w:lineRule="auto"/>
        <w:ind w:left="284" w:firstLine="284"/>
        <w:rPr>
          <w:rFonts w:ascii="Times New Roman" w:hAnsi="Times New Roman"/>
          <w:sz w:val="22"/>
          <w:szCs w:val="22"/>
        </w:rPr>
      </w:pPr>
      <w:r w:rsidRPr="00960F9E">
        <w:rPr>
          <w:rFonts w:ascii="Times New Roman" w:hAnsi="Times New Roman"/>
          <w:sz w:val="22"/>
          <w:szCs w:val="22"/>
        </w:rPr>
        <w:t xml:space="preserve">*** Фактические объемы </w:t>
      </w:r>
      <w:r w:rsidR="00641036" w:rsidRPr="00960F9E">
        <w:rPr>
          <w:rFonts w:ascii="Times New Roman" w:hAnsi="Times New Roman"/>
          <w:sz w:val="22"/>
          <w:szCs w:val="22"/>
        </w:rPr>
        <w:t xml:space="preserve">работ по газификации потребителей природным газом (квартир, домовладений) и перевод котельных на природный газ будут </w:t>
      </w:r>
      <w:r w:rsidR="00881C64" w:rsidRPr="00960F9E">
        <w:rPr>
          <w:rFonts w:ascii="Times New Roman" w:hAnsi="Times New Roman"/>
          <w:sz w:val="22"/>
          <w:szCs w:val="22"/>
        </w:rPr>
        <w:t>уточнены</w:t>
      </w:r>
      <w:r w:rsidRPr="00960F9E">
        <w:rPr>
          <w:rFonts w:ascii="Times New Roman" w:hAnsi="Times New Roman"/>
          <w:sz w:val="22"/>
          <w:szCs w:val="22"/>
        </w:rPr>
        <w:t xml:space="preserve"> </w:t>
      </w:r>
      <w:r w:rsidR="00641036" w:rsidRPr="00960F9E">
        <w:rPr>
          <w:rFonts w:ascii="Times New Roman" w:hAnsi="Times New Roman"/>
          <w:sz w:val="22"/>
          <w:szCs w:val="22"/>
        </w:rPr>
        <w:t xml:space="preserve">по мере </w:t>
      </w:r>
      <w:r w:rsidRPr="00960F9E">
        <w:rPr>
          <w:rFonts w:ascii="Times New Roman" w:hAnsi="Times New Roman"/>
          <w:sz w:val="22"/>
          <w:szCs w:val="22"/>
        </w:rPr>
        <w:t>их</w:t>
      </w:r>
      <w:r w:rsidR="00641036" w:rsidRPr="00960F9E">
        <w:rPr>
          <w:rFonts w:ascii="Times New Roman" w:hAnsi="Times New Roman"/>
          <w:sz w:val="22"/>
          <w:szCs w:val="22"/>
        </w:rPr>
        <w:t xml:space="preserve"> </w:t>
      </w:r>
      <w:r w:rsidR="00881C64" w:rsidRPr="00960F9E">
        <w:rPr>
          <w:rFonts w:ascii="Times New Roman" w:hAnsi="Times New Roman"/>
          <w:sz w:val="22"/>
          <w:szCs w:val="22"/>
        </w:rPr>
        <w:t>завершения</w:t>
      </w:r>
      <w:r w:rsidR="00641036" w:rsidRPr="00960F9E">
        <w:rPr>
          <w:rFonts w:ascii="Times New Roman" w:hAnsi="Times New Roman"/>
          <w:sz w:val="22"/>
          <w:szCs w:val="22"/>
        </w:rPr>
        <w:t>.</w:t>
      </w:r>
    </w:p>
    <w:p w14:paraId="61096629" w14:textId="004A8D2C" w:rsidR="00B16B76" w:rsidRPr="00960F9E" w:rsidRDefault="00641036" w:rsidP="00C56983">
      <w:pPr>
        <w:ind w:left="284" w:firstLine="284"/>
        <w:rPr>
          <w:rFonts w:ascii="Times New Roman" w:hAnsi="Times New Roman"/>
          <w:sz w:val="22"/>
          <w:szCs w:val="22"/>
        </w:rPr>
        <w:sectPr w:rsidR="00B16B76" w:rsidRPr="00960F9E" w:rsidSect="002F6A40">
          <w:pgSz w:w="16838" w:h="11906" w:orient="landscape" w:code="9"/>
          <w:pgMar w:top="1418" w:right="1134" w:bottom="851" w:left="709" w:header="709" w:footer="709" w:gutter="0"/>
          <w:cols w:space="708"/>
          <w:docGrid w:linePitch="381"/>
        </w:sectPr>
      </w:pPr>
      <w:r w:rsidRPr="00960F9E">
        <w:rPr>
          <w:rFonts w:ascii="Times New Roman" w:hAnsi="Times New Roman"/>
          <w:sz w:val="22"/>
          <w:szCs w:val="22"/>
        </w:rPr>
        <w:lastRenderedPageBreak/>
        <w:t>****Софинансирование из федерального бюджета в рамках государственной программы Российской Федерации «Разв</w:t>
      </w:r>
      <w:r w:rsidR="00A370D7" w:rsidRPr="00960F9E">
        <w:rPr>
          <w:rFonts w:ascii="Times New Roman" w:hAnsi="Times New Roman"/>
          <w:sz w:val="22"/>
          <w:szCs w:val="22"/>
        </w:rPr>
        <w:t>итие энергетики» мероприятий</w:t>
      </w:r>
      <w:r w:rsidRPr="00960F9E">
        <w:rPr>
          <w:rFonts w:ascii="Times New Roman" w:hAnsi="Times New Roman"/>
          <w:sz w:val="22"/>
          <w:szCs w:val="22"/>
        </w:rPr>
        <w:t xml:space="preserve"> по строительству АНГКС в Республике Дагестан не предусмотрено. </w:t>
      </w:r>
      <w:r w:rsidR="00CC18A0" w:rsidRPr="00960F9E">
        <w:rPr>
          <w:rFonts w:ascii="Times New Roman" w:hAnsi="Times New Roman"/>
          <w:sz w:val="22"/>
          <w:szCs w:val="22"/>
        </w:rPr>
        <w:t>Объемы финансовых средств, выделяемых из</w:t>
      </w:r>
      <w:r w:rsidRPr="00960F9E">
        <w:rPr>
          <w:rFonts w:ascii="Times New Roman" w:hAnsi="Times New Roman"/>
          <w:sz w:val="22"/>
          <w:szCs w:val="22"/>
        </w:rPr>
        <w:t xml:space="preserve"> </w:t>
      </w:r>
      <w:r w:rsidR="00A370D7" w:rsidRPr="00960F9E">
        <w:rPr>
          <w:rFonts w:ascii="Times New Roman" w:hAnsi="Times New Roman"/>
          <w:sz w:val="22"/>
          <w:szCs w:val="22"/>
        </w:rPr>
        <w:t>федерального</w:t>
      </w:r>
      <w:r w:rsidRPr="00960F9E">
        <w:rPr>
          <w:rFonts w:ascii="Times New Roman" w:hAnsi="Times New Roman"/>
          <w:sz w:val="22"/>
          <w:szCs w:val="22"/>
        </w:rPr>
        <w:t xml:space="preserve"> и республиканского бюджет</w:t>
      </w:r>
      <w:r w:rsidR="00A370D7" w:rsidRPr="00960F9E">
        <w:rPr>
          <w:rFonts w:ascii="Times New Roman" w:hAnsi="Times New Roman"/>
          <w:sz w:val="22"/>
          <w:szCs w:val="22"/>
        </w:rPr>
        <w:t>ов</w:t>
      </w:r>
      <w:r w:rsidRPr="00960F9E">
        <w:rPr>
          <w:rFonts w:ascii="Times New Roman" w:hAnsi="Times New Roman"/>
          <w:sz w:val="22"/>
          <w:szCs w:val="22"/>
        </w:rPr>
        <w:t xml:space="preserve"> на реализацию мероприятий по строительству и вводу в эксплуатацию новых АГНКС</w:t>
      </w:r>
      <w:r w:rsidR="00CC18A0" w:rsidRPr="00960F9E">
        <w:rPr>
          <w:rFonts w:ascii="Times New Roman" w:hAnsi="Times New Roman"/>
          <w:sz w:val="22"/>
          <w:szCs w:val="22"/>
        </w:rPr>
        <w:t>,</w:t>
      </w:r>
      <w:r w:rsidRPr="00960F9E">
        <w:rPr>
          <w:rFonts w:ascii="Times New Roman" w:hAnsi="Times New Roman"/>
          <w:sz w:val="22"/>
          <w:szCs w:val="22"/>
        </w:rPr>
        <w:t xml:space="preserve"> будут внесены по мере подтверждения в установленном порядке федеральными органами исполнительной власти объемов субсидий, предоставляемых бюджету Республики Дагестан из федерального бюджета на финансовое обеспечение указанных мероприятий</w:t>
      </w:r>
      <w:r w:rsidR="00D7737F">
        <w:rPr>
          <w:rFonts w:ascii="Times New Roman" w:hAnsi="Times New Roman"/>
          <w:sz w:val="22"/>
          <w:szCs w:val="22"/>
        </w:rPr>
        <w:t>.</w:t>
      </w:r>
      <w:r w:rsidR="00B90326">
        <w:rPr>
          <w:rFonts w:ascii="Times New Roman" w:hAnsi="Times New Roman"/>
          <w:sz w:val="22"/>
          <w:szCs w:val="22"/>
        </w:rPr>
        <w:t>»</w:t>
      </w:r>
      <w:r w:rsidRPr="00960F9E">
        <w:rPr>
          <w:rFonts w:ascii="Times New Roman" w:hAnsi="Times New Roman"/>
          <w:sz w:val="22"/>
          <w:szCs w:val="22"/>
        </w:rPr>
        <w:t>.</w:t>
      </w:r>
    </w:p>
    <w:p w14:paraId="2E6210F3" w14:textId="10E6616A" w:rsidR="004B515A" w:rsidRPr="00960F9E" w:rsidRDefault="002D61F1" w:rsidP="00050E3A">
      <w:pPr>
        <w:widowControl w:val="0"/>
        <w:autoSpaceDE w:val="0"/>
        <w:autoSpaceDN w:val="0"/>
        <w:ind w:firstLine="709"/>
        <w:outlineLvl w:val="1"/>
        <w:rPr>
          <w:rFonts w:ascii="Times New Roman" w:hAnsi="Times New Roman"/>
          <w:szCs w:val="28"/>
        </w:rPr>
      </w:pPr>
      <w:r>
        <w:rPr>
          <w:rFonts w:ascii="Times New Roman" w:hAnsi="Times New Roman"/>
          <w:szCs w:val="28"/>
        </w:rPr>
        <w:lastRenderedPageBreak/>
        <w:t>3. Раздел 3 р</w:t>
      </w:r>
      <w:r w:rsidR="004B515A" w:rsidRPr="00960F9E">
        <w:rPr>
          <w:rFonts w:ascii="Times New Roman" w:hAnsi="Times New Roman"/>
          <w:szCs w:val="28"/>
        </w:rPr>
        <w:t>егиональной</w:t>
      </w:r>
      <w:r w:rsidR="00EF35CA">
        <w:rPr>
          <w:rFonts w:ascii="Times New Roman" w:hAnsi="Times New Roman"/>
          <w:szCs w:val="28"/>
        </w:rPr>
        <w:t xml:space="preserve"> программы изложить в следующей </w:t>
      </w:r>
      <w:r w:rsidR="004B515A" w:rsidRPr="00960F9E">
        <w:rPr>
          <w:rFonts w:ascii="Times New Roman" w:hAnsi="Times New Roman"/>
          <w:szCs w:val="28"/>
        </w:rPr>
        <w:t>редакции:</w:t>
      </w:r>
    </w:p>
    <w:p w14:paraId="5663EF7D" w14:textId="77777777" w:rsidR="004B515A" w:rsidRPr="00960F9E" w:rsidRDefault="004B515A" w:rsidP="00CF60D0">
      <w:pPr>
        <w:widowControl w:val="0"/>
        <w:autoSpaceDE w:val="0"/>
        <w:autoSpaceDN w:val="0"/>
        <w:jc w:val="center"/>
        <w:outlineLvl w:val="1"/>
        <w:rPr>
          <w:rFonts w:ascii="Times New Roman" w:hAnsi="Times New Roman"/>
          <w:b/>
          <w:szCs w:val="28"/>
        </w:rPr>
      </w:pPr>
    </w:p>
    <w:p w14:paraId="0D6FB3F0" w14:textId="0C8B75FF" w:rsidR="00CF60D0" w:rsidRPr="00960F9E" w:rsidRDefault="005157EA" w:rsidP="00CF60D0">
      <w:pPr>
        <w:widowControl w:val="0"/>
        <w:autoSpaceDE w:val="0"/>
        <w:autoSpaceDN w:val="0"/>
        <w:jc w:val="center"/>
        <w:outlineLvl w:val="1"/>
        <w:rPr>
          <w:rFonts w:ascii="Times New Roman" w:hAnsi="Times New Roman"/>
          <w:b/>
          <w:szCs w:val="28"/>
        </w:rPr>
      </w:pPr>
      <w:r w:rsidRPr="00960F9E">
        <w:rPr>
          <w:rFonts w:ascii="Times New Roman" w:hAnsi="Times New Roman"/>
          <w:b/>
          <w:szCs w:val="28"/>
        </w:rPr>
        <w:t>«</w:t>
      </w:r>
      <w:r w:rsidR="00B16B76" w:rsidRPr="00960F9E">
        <w:rPr>
          <w:rFonts w:ascii="Times New Roman" w:hAnsi="Times New Roman"/>
          <w:b/>
          <w:szCs w:val="28"/>
        </w:rPr>
        <w:t>3</w:t>
      </w:r>
      <w:r w:rsidR="00CF60D0" w:rsidRPr="00960F9E">
        <w:rPr>
          <w:rFonts w:ascii="Times New Roman" w:hAnsi="Times New Roman"/>
          <w:b/>
          <w:szCs w:val="28"/>
        </w:rPr>
        <w:t>. Мероприятия по подготовк</w:t>
      </w:r>
      <w:r w:rsidR="00727F36" w:rsidRPr="00960F9E">
        <w:rPr>
          <w:rFonts w:ascii="Times New Roman" w:hAnsi="Times New Roman"/>
          <w:b/>
          <w:szCs w:val="28"/>
        </w:rPr>
        <w:t xml:space="preserve">е </w:t>
      </w:r>
      <w:r w:rsidR="00CF60D0" w:rsidRPr="00960F9E">
        <w:rPr>
          <w:rFonts w:ascii="Times New Roman" w:hAnsi="Times New Roman"/>
          <w:b/>
          <w:szCs w:val="28"/>
        </w:rPr>
        <w:t>населения к использованию газа</w:t>
      </w:r>
    </w:p>
    <w:p w14:paraId="1156C90B" w14:textId="77777777" w:rsidR="00F02690" w:rsidRPr="00960F9E" w:rsidRDefault="00F02690" w:rsidP="007E6C1F">
      <w:pPr>
        <w:widowControl w:val="0"/>
        <w:autoSpaceDE w:val="0"/>
        <w:autoSpaceDN w:val="0"/>
        <w:ind w:firstLine="540"/>
        <w:rPr>
          <w:rFonts w:ascii="Times New Roman" w:hAnsi="Times New Roman"/>
          <w:szCs w:val="28"/>
          <w:lang w:bidi="ru-RU"/>
        </w:rPr>
      </w:pPr>
    </w:p>
    <w:p w14:paraId="53CB432F" w14:textId="7F87019C" w:rsidR="00F51BB8" w:rsidRPr="00960F9E" w:rsidRDefault="002C1563" w:rsidP="00F51BB8">
      <w:pPr>
        <w:widowControl w:val="0"/>
        <w:autoSpaceDE w:val="0"/>
        <w:autoSpaceDN w:val="0"/>
        <w:ind w:firstLine="540"/>
        <w:rPr>
          <w:rFonts w:ascii="Times New Roman" w:hAnsi="Times New Roman"/>
          <w:szCs w:val="28"/>
        </w:rPr>
      </w:pPr>
      <w:r w:rsidRPr="00960F9E">
        <w:rPr>
          <w:rFonts w:ascii="Times New Roman" w:hAnsi="Times New Roman"/>
          <w:szCs w:val="28"/>
          <w:lang w:bidi="ru-RU"/>
        </w:rPr>
        <w:t xml:space="preserve"> </w:t>
      </w:r>
      <w:r w:rsidR="00F51BB8" w:rsidRPr="00960F9E">
        <w:rPr>
          <w:rFonts w:ascii="Times New Roman" w:hAnsi="Times New Roman"/>
          <w:szCs w:val="28"/>
        </w:rPr>
        <w:t>Мероприятия по подготовке населения к использованию газа включают в себя информирование населения о всех видах деятельности по газификации объектов жилищно-коммунального хозяйства, промышленных и иных объектов:</w:t>
      </w:r>
    </w:p>
    <w:p w14:paraId="37DD3B9D" w14:textId="768476B4" w:rsidR="00F51BB8" w:rsidRPr="00960F9E" w:rsidRDefault="00F51BB8" w:rsidP="00BF450D">
      <w:pPr>
        <w:widowControl w:val="0"/>
        <w:tabs>
          <w:tab w:val="left" w:pos="1560"/>
          <w:tab w:val="left" w:pos="2552"/>
          <w:tab w:val="left" w:pos="4395"/>
        </w:tabs>
        <w:autoSpaceDE w:val="0"/>
        <w:autoSpaceDN w:val="0"/>
        <w:ind w:firstLine="540"/>
        <w:rPr>
          <w:rFonts w:ascii="Times New Roman" w:hAnsi="Times New Roman"/>
          <w:szCs w:val="28"/>
        </w:rPr>
      </w:pPr>
      <w:r w:rsidRPr="00960F9E">
        <w:rPr>
          <w:rFonts w:ascii="Times New Roman" w:hAnsi="Times New Roman"/>
          <w:szCs w:val="28"/>
        </w:rPr>
        <w:t>информация о строительстве</w:t>
      </w:r>
      <w:r w:rsidR="007D4417" w:rsidRPr="00960F9E">
        <w:rPr>
          <w:rFonts w:ascii="Times New Roman" w:hAnsi="Times New Roman"/>
          <w:szCs w:val="28"/>
        </w:rPr>
        <w:t>, реконструкции объектов газификации,</w:t>
      </w:r>
      <w:r w:rsidRPr="00960F9E">
        <w:rPr>
          <w:rFonts w:ascii="Times New Roman" w:hAnsi="Times New Roman"/>
          <w:szCs w:val="28"/>
        </w:rPr>
        <w:t xml:space="preserve"> сроках строительства, переводе котельных на природный или сжиженный углев</w:t>
      </w:r>
      <w:r w:rsidR="009F7775" w:rsidRPr="00960F9E">
        <w:rPr>
          <w:rFonts w:ascii="Times New Roman" w:hAnsi="Times New Roman"/>
          <w:szCs w:val="28"/>
        </w:rPr>
        <w:t>одородный газ изложена в приложении № 3</w:t>
      </w:r>
      <w:r w:rsidR="00727F36" w:rsidRPr="00960F9E">
        <w:rPr>
          <w:rFonts w:ascii="Times New Roman" w:hAnsi="Times New Roman"/>
          <w:szCs w:val="28"/>
        </w:rPr>
        <w:t xml:space="preserve"> к</w:t>
      </w:r>
      <w:r w:rsidRPr="00960F9E">
        <w:rPr>
          <w:rFonts w:ascii="Times New Roman" w:hAnsi="Times New Roman"/>
          <w:szCs w:val="28"/>
        </w:rPr>
        <w:t xml:space="preserve"> </w:t>
      </w:r>
      <w:r w:rsidR="00727F36" w:rsidRPr="00960F9E">
        <w:rPr>
          <w:rFonts w:ascii="Times New Roman" w:hAnsi="Times New Roman"/>
          <w:szCs w:val="28"/>
        </w:rPr>
        <w:t>региональной программе</w:t>
      </w:r>
      <w:r w:rsidRPr="00960F9E">
        <w:rPr>
          <w:rFonts w:ascii="Times New Roman" w:hAnsi="Times New Roman"/>
          <w:szCs w:val="28"/>
        </w:rPr>
        <w:t xml:space="preserve"> (сжиженный природный газ в </w:t>
      </w:r>
      <w:r w:rsidR="00D6135D" w:rsidRPr="00960F9E">
        <w:rPr>
          <w:rFonts w:ascii="Times New Roman" w:hAnsi="Times New Roman"/>
          <w:szCs w:val="28"/>
        </w:rPr>
        <w:t>республике</w:t>
      </w:r>
      <w:r w:rsidRPr="00960F9E">
        <w:rPr>
          <w:rFonts w:ascii="Times New Roman" w:hAnsi="Times New Roman"/>
          <w:szCs w:val="28"/>
        </w:rPr>
        <w:t xml:space="preserve"> не используется);</w:t>
      </w:r>
    </w:p>
    <w:p w14:paraId="3D44D233" w14:textId="468AD0FA" w:rsidR="007D4417" w:rsidRPr="00960F9E" w:rsidRDefault="00F51BB8" w:rsidP="00F51BB8">
      <w:pPr>
        <w:widowControl w:val="0"/>
        <w:autoSpaceDE w:val="0"/>
        <w:autoSpaceDN w:val="0"/>
        <w:ind w:firstLine="540"/>
        <w:rPr>
          <w:rFonts w:ascii="Times New Roman" w:hAnsi="Times New Roman"/>
          <w:szCs w:val="28"/>
        </w:rPr>
      </w:pPr>
      <w:r w:rsidRPr="00960F9E">
        <w:rPr>
          <w:rFonts w:ascii="Times New Roman" w:hAnsi="Times New Roman"/>
          <w:szCs w:val="28"/>
        </w:rPr>
        <w:t>сроки, порядок и условия подключения объектов к сетям газораспределения определены постановлением Правительств</w:t>
      </w:r>
      <w:r w:rsidR="007E6C1F" w:rsidRPr="00960F9E">
        <w:rPr>
          <w:rFonts w:ascii="Times New Roman" w:hAnsi="Times New Roman"/>
          <w:szCs w:val="28"/>
        </w:rPr>
        <w:t>а Российской</w:t>
      </w:r>
      <w:r w:rsidR="00601807" w:rsidRPr="00960F9E">
        <w:rPr>
          <w:rFonts w:ascii="Times New Roman" w:hAnsi="Times New Roman"/>
          <w:szCs w:val="28"/>
        </w:rPr>
        <w:t xml:space="preserve"> Федерации от </w:t>
      </w:r>
      <w:r w:rsidR="007E6C1F" w:rsidRPr="00960F9E">
        <w:rPr>
          <w:rFonts w:ascii="Times New Roman" w:hAnsi="Times New Roman"/>
          <w:szCs w:val="28"/>
        </w:rPr>
        <w:t xml:space="preserve">13 сентября </w:t>
      </w:r>
      <w:r w:rsidRPr="00960F9E">
        <w:rPr>
          <w:rFonts w:ascii="Times New Roman" w:hAnsi="Times New Roman"/>
          <w:szCs w:val="28"/>
        </w:rPr>
        <w:t>2021</w:t>
      </w:r>
      <w:r w:rsidR="007E6C1F" w:rsidRPr="00960F9E">
        <w:rPr>
          <w:rFonts w:ascii="Times New Roman" w:hAnsi="Times New Roman"/>
          <w:szCs w:val="28"/>
        </w:rPr>
        <w:t xml:space="preserve"> г.</w:t>
      </w:r>
      <w:r w:rsidRPr="00960F9E">
        <w:rPr>
          <w:rFonts w:ascii="Times New Roman" w:hAnsi="Times New Roman"/>
          <w:szCs w:val="28"/>
        </w:rPr>
        <w:t xml:space="preserve"> №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r w:rsidR="003D0751" w:rsidRPr="00960F9E">
        <w:rPr>
          <w:rFonts w:ascii="Times New Roman" w:hAnsi="Times New Roman"/>
          <w:szCs w:val="28"/>
        </w:rPr>
        <w:t xml:space="preserve"> (далее – постановление № 1547)</w:t>
      </w:r>
      <w:r w:rsidRPr="00960F9E">
        <w:rPr>
          <w:rFonts w:ascii="Times New Roman" w:hAnsi="Times New Roman"/>
          <w:szCs w:val="28"/>
        </w:rPr>
        <w:t xml:space="preserve">. </w:t>
      </w:r>
    </w:p>
    <w:p w14:paraId="13DC795D" w14:textId="3555CCDE" w:rsidR="00727F36" w:rsidRPr="00960F9E" w:rsidRDefault="00F51BB8" w:rsidP="00F51BB8">
      <w:pPr>
        <w:widowControl w:val="0"/>
        <w:autoSpaceDE w:val="0"/>
        <w:autoSpaceDN w:val="0"/>
        <w:ind w:firstLine="540"/>
        <w:rPr>
          <w:rFonts w:ascii="Times New Roman" w:hAnsi="Times New Roman"/>
          <w:szCs w:val="28"/>
        </w:rPr>
      </w:pPr>
      <w:r w:rsidRPr="00960F9E">
        <w:rPr>
          <w:rFonts w:ascii="Times New Roman" w:hAnsi="Times New Roman"/>
          <w:szCs w:val="28"/>
        </w:rPr>
        <w:t xml:space="preserve">Работы осуществляются </w:t>
      </w:r>
      <w:r w:rsidR="00B50DA7" w:rsidRPr="00960F9E">
        <w:rPr>
          <w:rFonts w:ascii="Times New Roman" w:hAnsi="Times New Roman"/>
          <w:szCs w:val="28"/>
        </w:rPr>
        <w:t>ООО «Газпром газораспределение Дагестан»</w:t>
      </w:r>
      <w:r w:rsidRPr="00960F9E">
        <w:rPr>
          <w:rFonts w:ascii="Times New Roman" w:hAnsi="Times New Roman"/>
          <w:szCs w:val="28"/>
        </w:rPr>
        <w:t>,</w:t>
      </w:r>
      <w:r w:rsidR="00D6135D" w:rsidRPr="00960F9E">
        <w:rPr>
          <w:rFonts w:ascii="Times New Roman" w:hAnsi="Times New Roman"/>
          <w:szCs w:val="28"/>
        </w:rPr>
        <w:t xml:space="preserve">                </w:t>
      </w:r>
      <w:r w:rsidRPr="00960F9E">
        <w:rPr>
          <w:rFonts w:ascii="Times New Roman" w:hAnsi="Times New Roman"/>
          <w:szCs w:val="28"/>
        </w:rPr>
        <w:t>АО «Газпром газораспределение Махачкала»</w:t>
      </w:r>
      <w:r w:rsidR="00830A4E">
        <w:rPr>
          <w:rFonts w:ascii="Times New Roman" w:hAnsi="Times New Roman"/>
          <w:szCs w:val="28"/>
        </w:rPr>
        <w:t xml:space="preserve"> и ОАО «Даггаз»</w:t>
      </w:r>
      <w:r w:rsidRPr="00960F9E">
        <w:rPr>
          <w:rFonts w:ascii="Times New Roman" w:hAnsi="Times New Roman"/>
          <w:szCs w:val="28"/>
        </w:rPr>
        <w:t>, которые в установленном законо</w:t>
      </w:r>
      <w:r w:rsidR="00727F36" w:rsidRPr="00960F9E">
        <w:rPr>
          <w:rFonts w:ascii="Times New Roman" w:hAnsi="Times New Roman"/>
          <w:szCs w:val="28"/>
        </w:rPr>
        <w:t>дательством</w:t>
      </w:r>
      <w:r w:rsidR="007E6C1F" w:rsidRPr="00960F9E">
        <w:rPr>
          <w:rFonts w:ascii="Times New Roman" w:hAnsi="Times New Roman"/>
          <w:szCs w:val="28"/>
        </w:rPr>
        <w:t xml:space="preserve"> порядке информируют население</w:t>
      </w:r>
      <w:r w:rsidRPr="00960F9E">
        <w:rPr>
          <w:rFonts w:ascii="Times New Roman" w:hAnsi="Times New Roman"/>
          <w:szCs w:val="28"/>
        </w:rPr>
        <w:t xml:space="preserve"> в том числе о прогнозной стоимости газа, расчете максимальной потребности населенного пункта в газе, переводе котельных на природный газ путем размещения информации на официальных сайтах в информационно-телекоммуникационной</w:t>
      </w:r>
      <w:r w:rsidR="00727F36" w:rsidRPr="00960F9E">
        <w:rPr>
          <w:rFonts w:ascii="Times New Roman" w:hAnsi="Times New Roman"/>
          <w:szCs w:val="28"/>
        </w:rPr>
        <w:t> </w:t>
      </w:r>
      <w:r w:rsidRPr="00960F9E">
        <w:rPr>
          <w:rFonts w:ascii="Times New Roman" w:hAnsi="Times New Roman"/>
          <w:szCs w:val="28"/>
        </w:rPr>
        <w:t>сети</w:t>
      </w:r>
      <w:r w:rsidR="00727F36" w:rsidRPr="00960F9E">
        <w:rPr>
          <w:rFonts w:ascii="Times New Roman" w:hAnsi="Times New Roman"/>
          <w:szCs w:val="28"/>
        </w:rPr>
        <w:t> </w:t>
      </w:r>
      <w:r w:rsidRPr="00960F9E">
        <w:rPr>
          <w:rFonts w:ascii="Times New Roman" w:hAnsi="Times New Roman"/>
          <w:szCs w:val="28"/>
        </w:rPr>
        <w:t>«Интернет»:</w:t>
      </w:r>
    </w:p>
    <w:p w14:paraId="4025ECB5" w14:textId="09691316" w:rsidR="002A6DCB" w:rsidRPr="00960F9E" w:rsidRDefault="002A6DCB" w:rsidP="00727F36">
      <w:pPr>
        <w:widowControl w:val="0"/>
        <w:autoSpaceDE w:val="0"/>
        <w:autoSpaceDN w:val="0"/>
        <w:rPr>
          <w:rFonts w:ascii="Times New Roman" w:hAnsi="Times New Roman"/>
          <w:szCs w:val="28"/>
        </w:rPr>
      </w:pPr>
      <w:r w:rsidRPr="00960F9E">
        <w:rPr>
          <w:rFonts w:ascii="Times New Roman" w:hAnsi="Times New Roman"/>
          <w:szCs w:val="28"/>
        </w:rPr>
        <w:t xml:space="preserve">        </w:t>
      </w:r>
      <w:r w:rsidR="00B50DA7" w:rsidRPr="00960F9E">
        <w:rPr>
          <w:rFonts w:ascii="Times New Roman" w:hAnsi="Times New Roman"/>
          <w:szCs w:val="28"/>
        </w:rPr>
        <w:t>ООО «Газпром газораспределение Дагестан»</w:t>
      </w:r>
      <w:r w:rsidR="00F51BB8" w:rsidRPr="00960F9E">
        <w:rPr>
          <w:rFonts w:ascii="Times New Roman" w:hAnsi="Times New Roman"/>
          <w:szCs w:val="28"/>
        </w:rPr>
        <w:t xml:space="preserve"> </w:t>
      </w:r>
      <w:r w:rsidR="00053324" w:rsidRPr="00960F9E">
        <w:rPr>
          <w:rFonts w:ascii="Times New Roman" w:hAnsi="Times New Roman"/>
          <w:szCs w:val="28"/>
        </w:rPr>
        <w:t>–</w:t>
      </w:r>
      <w:r w:rsidR="00F51BB8" w:rsidRPr="00960F9E">
        <w:rPr>
          <w:rFonts w:ascii="Times New Roman" w:hAnsi="Times New Roman"/>
          <w:szCs w:val="28"/>
        </w:rPr>
        <w:t xml:space="preserve"> </w:t>
      </w:r>
      <w:hyperlink r:id="rId9" w:history="1">
        <w:r w:rsidR="00727F36" w:rsidRPr="00354407">
          <w:rPr>
            <w:rStyle w:val="aff1"/>
            <w:rFonts w:ascii="Times New Roman" w:hAnsi="Times New Roman"/>
            <w:color w:val="auto"/>
            <w:szCs w:val="28"/>
            <w:u w:val="none"/>
          </w:rPr>
          <w:t>https://gro05.ru</w:t>
        </w:r>
      </w:hyperlink>
      <w:r w:rsidR="006B1785" w:rsidRPr="00354407">
        <w:rPr>
          <w:rFonts w:ascii="Times New Roman" w:hAnsi="Times New Roman"/>
          <w:szCs w:val="28"/>
        </w:rPr>
        <w:t>;</w:t>
      </w:r>
      <w:r w:rsidR="006B1785" w:rsidRPr="00960F9E">
        <w:rPr>
          <w:rFonts w:ascii="Times New Roman" w:hAnsi="Times New Roman"/>
          <w:szCs w:val="28"/>
        </w:rPr>
        <w:t xml:space="preserve"> </w:t>
      </w:r>
      <w:r w:rsidR="00607A4C" w:rsidRPr="00960F9E">
        <w:rPr>
          <w:rFonts w:ascii="Times New Roman" w:hAnsi="Times New Roman"/>
          <w:szCs w:val="28"/>
        </w:rPr>
        <w:t xml:space="preserve">                                                                                                   </w:t>
      </w:r>
      <w:r w:rsidRPr="00960F9E">
        <w:rPr>
          <w:rFonts w:ascii="Times New Roman" w:hAnsi="Times New Roman"/>
          <w:szCs w:val="28"/>
        </w:rPr>
        <w:t xml:space="preserve">    </w:t>
      </w:r>
    </w:p>
    <w:p w14:paraId="1440B20A" w14:textId="74AE3C29" w:rsidR="00F51BB8" w:rsidRPr="00960F9E" w:rsidRDefault="002A6DCB" w:rsidP="00727F36">
      <w:pPr>
        <w:widowControl w:val="0"/>
        <w:autoSpaceDE w:val="0"/>
        <w:autoSpaceDN w:val="0"/>
        <w:rPr>
          <w:rFonts w:ascii="Times New Roman" w:hAnsi="Times New Roman"/>
          <w:szCs w:val="28"/>
        </w:rPr>
      </w:pPr>
      <w:r w:rsidRPr="00960F9E">
        <w:rPr>
          <w:rFonts w:ascii="Times New Roman" w:hAnsi="Times New Roman"/>
          <w:szCs w:val="28"/>
        </w:rPr>
        <w:t xml:space="preserve">        </w:t>
      </w:r>
      <w:r w:rsidR="00F51BB8" w:rsidRPr="00960F9E">
        <w:rPr>
          <w:rFonts w:ascii="Times New Roman" w:hAnsi="Times New Roman"/>
          <w:szCs w:val="28"/>
        </w:rPr>
        <w:t>АО «Газпром газора</w:t>
      </w:r>
      <w:r w:rsidR="00A11ECF" w:rsidRPr="00960F9E">
        <w:rPr>
          <w:rFonts w:ascii="Times New Roman" w:hAnsi="Times New Roman"/>
          <w:szCs w:val="28"/>
        </w:rPr>
        <w:t>спределение Махачкала» –</w:t>
      </w:r>
      <w:r w:rsidR="00EF35CA">
        <w:rPr>
          <w:rFonts w:ascii="Times New Roman" w:hAnsi="Times New Roman"/>
          <w:szCs w:val="28"/>
        </w:rPr>
        <w:t xml:space="preserve"> </w:t>
      </w:r>
      <w:r w:rsidR="00CD6B3E" w:rsidRPr="00960F9E">
        <w:rPr>
          <w:rFonts w:ascii="Times New Roman" w:hAnsi="Times New Roman"/>
          <w:szCs w:val="28"/>
        </w:rPr>
        <w:t>https://газ-махачкала.рф</w:t>
      </w:r>
      <w:r w:rsidR="002D61F1">
        <w:rPr>
          <w:rFonts w:ascii="Times New Roman" w:hAnsi="Times New Roman"/>
          <w:szCs w:val="28"/>
        </w:rPr>
        <w:t>.</w:t>
      </w:r>
      <w:r w:rsidR="00CD6B3E" w:rsidRPr="00960F9E">
        <w:rPr>
          <w:rFonts w:ascii="Times New Roman" w:hAnsi="Times New Roman"/>
          <w:szCs w:val="28"/>
        </w:rPr>
        <w:t xml:space="preserve"> </w:t>
      </w:r>
    </w:p>
    <w:p w14:paraId="10FAF65D" w14:textId="6A63E4ED" w:rsidR="00245778" w:rsidRPr="00960F9E" w:rsidRDefault="00245778" w:rsidP="00245778">
      <w:pPr>
        <w:widowControl w:val="0"/>
        <w:autoSpaceDE w:val="0"/>
        <w:autoSpaceDN w:val="0"/>
        <w:ind w:firstLine="540"/>
        <w:rPr>
          <w:rFonts w:ascii="Times New Roman" w:hAnsi="Times New Roman"/>
          <w:szCs w:val="28"/>
        </w:rPr>
      </w:pPr>
      <w:r w:rsidRPr="00960F9E">
        <w:rPr>
          <w:rFonts w:ascii="Times New Roman" w:hAnsi="Times New Roman"/>
          <w:szCs w:val="28"/>
        </w:rPr>
        <w:t>Выдача проекта договора о подключении и информации о планируемой величине максимального часового расхода газа при максимальном часовом рас</w:t>
      </w:r>
      <w:r w:rsidR="007E6C1F" w:rsidRPr="00960F9E">
        <w:rPr>
          <w:rFonts w:ascii="Times New Roman" w:hAnsi="Times New Roman"/>
          <w:szCs w:val="28"/>
        </w:rPr>
        <w:t>ходе газа не более 7 куб. м осуществляе</w:t>
      </w:r>
      <w:r w:rsidRPr="00960F9E">
        <w:rPr>
          <w:rFonts w:ascii="Times New Roman" w:hAnsi="Times New Roman"/>
          <w:szCs w:val="28"/>
        </w:rPr>
        <w:t>тся без взимания платы.</w:t>
      </w:r>
    </w:p>
    <w:p w14:paraId="06CA0144" w14:textId="77777777" w:rsidR="00245778" w:rsidRPr="00960F9E" w:rsidRDefault="00245778" w:rsidP="00245778">
      <w:pPr>
        <w:widowControl w:val="0"/>
        <w:autoSpaceDE w:val="0"/>
        <w:autoSpaceDN w:val="0"/>
        <w:ind w:firstLine="540"/>
        <w:rPr>
          <w:rFonts w:ascii="Times New Roman" w:hAnsi="Times New Roman"/>
          <w:szCs w:val="28"/>
        </w:rPr>
      </w:pPr>
      <w:r w:rsidRPr="00960F9E">
        <w:rPr>
          <w:rFonts w:ascii="Times New Roman" w:hAnsi="Times New Roman"/>
          <w:szCs w:val="28"/>
        </w:rPr>
        <w:t>Особенности подключения разных категорий заявителей:</w:t>
      </w:r>
    </w:p>
    <w:p w14:paraId="0E9F3904" w14:textId="707340CC" w:rsidR="00245778" w:rsidRPr="00960F9E" w:rsidRDefault="009174E1" w:rsidP="00245778">
      <w:pPr>
        <w:widowControl w:val="0"/>
        <w:autoSpaceDE w:val="0"/>
        <w:autoSpaceDN w:val="0"/>
        <w:ind w:firstLine="540"/>
        <w:rPr>
          <w:rFonts w:ascii="Times New Roman" w:hAnsi="Times New Roman"/>
          <w:szCs w:val="28"/>
        </w:rPr>
      </w:pPr>
      <w:r w:rsidRPr="00960F9E">
        <w:rPr>
          <w:rFonts w:ascii="Times New Roman" w:hAnsi="Times New Roman"/>
          <w:szCs w:val="28"/>
        </w:rPr>
        <w:t xml:space="preserve">первая категория – </w:t>
      </w:r>
      <w:r w:rsidR="00245778" w:rsidRPr="00960F9E">
        <w:rPr>
          <w:rFonts w:ascii="Times New Roman" w:hAnsi="Times New Roman"/>
          <w:szCs w:val="28"/>
        </w:rPr>
        <w:t>заявители, максимальный часовой расход газа</w:t>
      </w:r>
      <w:r w:rsidR="002C1563" w:rsidRPr="00960F9E">
        <w:rPr>
          <w:rFonts w:ascii="Times New Roman" w:hAnsi="Times New Roman"/>
          <w:szCs w:val="28"/>
        </w:rPr>
        <w:t xml:space="preserve"> </w:t>
      </w:r>
      <w:r w:rsidR="00245778" w:rsidRPr="00960F9E">
        <w:rPr>
          <w:rFonts w:ascii="Times New Roman" w:hAnsi="Times New Roman"/>
          <w:szCs w:val="28"/>
        </w:rPr>
        <w:t>газоиспользующего оборудования которых не превышает 42 куб. м в час включительно, с учетом расхода газ</w:t>
      </w:r>
      <w:r w:rsidR="005B3168" w:rsidRPr="00960F9E">
        <w:rPr>
          <w:rFonts w:ascii="Times New Roman" w:hAnsi="Times New Roman"/>
          <w:szCs w:val="28"/>
        </w:rPr>
        <w:t>а газоиспользующим оборудованием, ранее подключенным</w:t>
      </w:r>
      <w:r w:rsidR="00245778" w:rsidRPr="00960F9E">
        <w:rPr>
          <w:rFonts w:ascii="Times New Roman" w:hAnsi="Times New Roman"/>
          <w:szCs w:val="28"/>
        </w:rPr>
        <w:t xml:space="preserve"> в данной точке подключения объекта капитального строительства, при условии, что </w:t>
      </w:r>
      <w:r w:rsidR="00EF35CA">
        <w:rPr>
          <w:rFonts w:ascii="Times New Roman" w:hAnsi="Times New Roman"/>
          <w:szCs w:val="28"/>
        </w:rPr>
        <w:t xml:space="preserve">расстояние от газоиспользующего </w:t>
      </w:r>
      <w:r w:rsidR="00245778" w:rsidRPr="00960F9E">
        <w:rPr>
          <w:rFonts w:ascii="Times New Roman" w:hAnsi="Times New Roman"/>
          <w:szCs w:val="28"/>
        </w:rPr>
        <w:t>оборудования с проектным рабочим давлением не более 0,3 МПа до сети газораспределения газораспределительной организации, в которую подана заявка о подключении, измеряемое по прямой линии (наименьшее расстояние), составляет не более 200 метров, и сами мероприятия по подключению (технологическому присоединению) предполагают строительство исполнителем до точки подключения газопроводов (без необходимости выполнения мероприятий по прокладке газопроводов бестраншейным способом) и устройство пунктов редуцирования газа (при необходимости), за исключением случаев, когда плата за подключение (технологическое присоединение) устанавливается по индивидуальному проекту;</w:t>
      </w:r>
      <w:r w:rsidR="00C36556" w:rsidRPr="00960F9E">
        <w:rPr>
          <w:rFonts w:ascii="Times New Roman" w:hAnsi="Times New Roman"/>
          <w:szCs w:val="28"/>
        </w:rPr>
        <w:t xml:space="preserve"> </w:t>
      </w:r>
    </w:p>
    <w:p w14:paraId="0D5B017C" w14:textId="35A7E7E7" w:rsidR="006F790A" w:rsidRPr="00960F9E" w:rsidRDefault="00245778" w:rsidP="00245778">
      <w:pPr>
        <w:widowControl w:val="0"/>
        <w:autoSpaceDE w:val="0"/>
        <w:autoSpaceDN w:val="0"/>
        <w:ind w:firstLine="540"/>
        <w:rPr>
          <w:rFonts w:ascii="Times New Roman" w:hAnsi="Times New Roman"/>
          <w:szCs w:val="28"/>
        </w:rPr>
      </w:pPr>
      <w:r w:rsidRPr="00960F9E">
        <w:rPr>
          <w:rFonts w:ascii="Times New Roman" w:hAnsi="Times New Roman"/>
          <w:szCs w:val="28"/>
        </w:rPr>
        <w:t xml:space="preserve">вторая категория </w:t>
      </w:r>
      <w:r w:rsidR="009174E1" w:rsidRPr="00960F9E">
        <w:rPr>
          <w:rFonts w:ascii="Times New Roman" w:hAnsi="Times New Roman"/>
          <w:szCs w:val="28"/>
        </w:rPr>
        <w:t xml:space="preserve">– </w:t>
      </w:r>
      <w:r w:rsidRPr="00960F9E">
        <w:rPr>
          <w:rFonts w:ascii="Times New Roman" w:hAnsi="Times New Roman"/>
          <w:szCs w:val="28"/>
        </w:rPr>
        <w:t>заявители, для которых протяженность строящейся (рекон</w:t>
      </w:r>
      <w:r w:rsidRPr="00960F9E">
        <w:rPr>
          <w:rFonts w:ascii="Times New Roman" w:hAnsi="Times New Roman"/>
          <w:szCs w:val="28"/>
        </w:rPr>
        <w:lastRenderedPageBreak/>
        <w:t>струируемой) сети газораспределения до точки подключения, измеряемая по прямой линии (наименьшее р</w:t>
      </w:r>
      <w:r w:rsidR="00EF35CA">
        <w:rPr>
          <w:rFonts w:ascii="Times New Roman" w:hAnsi="Times New Roman"/>
          <w:szCs w:val="28"/>
        </w:rPr>
        <w:t xml:space="preserve">асстояние), составляет не более </w:t>
      </w:r>
      <w:r w:rsidRPr="00960F9E">
        <w:rPr>
          <w:rFonts w:ascii="Times New Roman" w:hAnsi="Times New Roman"/>
          <w:szCs w:val="28"/>
        </w:rPr>
        <w:t>500 метров для сельской территории (вне границ городов и поселков) и (или) не более</w:t>
      </w:r>
      <w:r w:rsidR="00601807" w:rsidRPr="00960F9E">
        <w:rPr>
          <w:rFonts w:ascii="Times New Roman" w:hAnsi="Times New Roman"/>
          <w:szCs w:val="28"/>
        </w:rPr>
        <w:t xml:space="preserve"> </w:t>
      </w:r>
      <w:r w:rsidRPr="00960F9E">
        <w:rPr>
          <w:rFonts w:ascii="Times New Roman" w:hAnsi="Times New Roman"/>
          <w:szCs w:val="28"/>
        </w:rPr>
        <w:t>300 метров для территории города или поселка, и (или) указанная сеть газораспределения пролегает по территории не более чем 1 муниципального образования, за исключением заявителей, относящихся к первой категории, и случаев, когда плата за подключение (технологическое присоединение) устанавливается по индивидуальному проекту;</w:t>
      </w:r>
    </w:p>
    <w:p w14:paraId="775499E8" w14:textId="68A79662" w:rsidR="00245778" w:rsidRPr="00960F9E" w:rsidRDefault="00245778" w:rsidP="00245778">
      <w:pPr>
        <w:widowControl w:val="0"/>
        <w:autoSpaceDE w:val="0"/>
        <w:autoSpaceDN w:val="0"/>
        <w:ind w:firstLine="540"/>
        <w:rPr>
          <w:rFonts w:ascii="Times New Roman" w:hAnsi="Times New Roman"/>
          <w:szCs w:val="28"/>
        </w:rPr>
      </w:pPr>
      <w:r w:rsidRPr="00960F9E">
        <w:rPr>
          <w:rFonts w:ascii="Times New Roman" w:hAnsi="Times New Roman"/>
          <w:szCs w:val="28"/>
        </w:rPr>
        <w:t xml:space="preserve">третья категория </w:t>
      </w:r>
      <w:r w:rsidR="009174E1" w:rsidRPr="00960F9E">
        <w:rPr>
          <w:rFonts w:ascii="Times New Roman" w:hAnsi="Times New Roman"/>
          <w:szCs w:val="28"/>
        </w:rPr>
        <w:t xml:space="preserve">– </w:t>
      </w:r>
      <w:r w:rsidRPr="00960F9E">
        <w:rPr>
          <w:rFonts w:ascii="Times New Roman" w:hAnsi="Times New Roman"/>
          <w:szCs w:val="28"/>
        </w:rPr>
        <w:t xml:space="preserve">заявители, для которых протяженность строящейся (реконструируемой) сети газораспределения до точки подключения, измеряемая по прямой линии (наименьшее расстояние), составляет более 500 метров </w:t>
      </w:r>
      <w:r w:rsidR="00D42EF3" w:rsidRPr="00960F9E">
        <w:rPr>
          <w:rFonts w:ascii="Times New Roman" w:hAnsi="Times New Roman"/>
          <w:szCs w:val="28"/>
        </w:rPr>
        <w:t xml:space="preserve">– </w:t>
      </w:r>
      <w:r w:rsidRPr="00960F9E">
        <w:rPr>
          <w:rFonts w:ascii="Times New Roman" w:hAnsi="Times New Roman"/>
          <w:szCs w:val="28"/>
        </w:rPr>
        <w:t>для сельской территории (вне границ городов и поселков) и (или) более 300 метров</w:t>
      </w:r>
      <w:r w:rsidR="00D42EF3" w:rsidRPr="00960F9E">
        <w:rPr>
          <w:rFonts w:ascii="Times New Roman" w:hAnsi="Times New Roman"/>
          <w:szCs w:val="28"/>
        </w:rPr>
        <w:t xml:space="preserve"> –</w:t>
      </w:r>
      <w:r w:rsidRPr="00960F9E">
        <w:rPr>
          <w:rFonts w:ascii="Times New Roman" w:hAnsi="Times New Roman"/>
          <w:szCs w:val="28"/>
        </w:rPr>
        <w:t xml:space="preserve"> для территории города или поселка, и (или) указанная сеть газораспреде</w:t>
      </w:r>
      <w:r w:rsidR="005B3168" w:rsidRPr="00960F9E">
        <w:rPr>
          <w:rFonts w:ascii="Times New Roman" w:hAnsi="Times New Roman"/>
          <w:szCs w:val="28"/>
        </w:rPr>
        <w:t>ления пролегает по территориям двух</w:t>
      </w:r>
      <w:r w:rsidRPr="00960F9E">
        <w:rPr>
          <w:rFonts w:ascii="Times New Roman" w:hAnsi="Times New Roman"/>
          <w:szCs w:val="28"/>
        </w:rPr>
        <w:t xml:space="preserve"> и более муниципальных образований, за исключением случаев, когда плата за подключение (технологическое присоединение) устанавливается по индивидуальному проекту.</w:t>
      </w:r>
    </w:p>
    <w:p w14:paraId="03A14B67" w14:textId="77777777" w:rsidR="00245778" w:rsidRPr="00960F9E" w:rsidRDefault="00245778" w:rsidP="00245778">
      <w:pPr>
        <w:widowControl w:val="0"/>
        <w:autoSpaceDE w:val="0"/>
        <w:autoSpaceDN w:val="0"/>
        <w:ind w:firstLine="540"/>
        <w:rPr>
          <w:rFonts w:ascii="Times New Roman" w:hAnsi="Times New Roman"/>
          <w:szCs w:val="28"/>
        </w:rPr>
      </w:pPr>
      <w:r w:rsidRPr="00960F9E">
        <w:rPr>
          <w:rFonts w:ascii="Times New Roman" w:hAnsi="Times New Roman"/>
          <w:szCs w:val="28"/>
        </w:rPr>
        <w:t>Для других категорий заявителей (а также для вышеуказанных категорий в случае отсутствия технической возможности для технологического присоединения) технологическое присоединение осуществляется по индивидуальному проекту на платной основе.</w:t>
      </w:r>
    </w:p>
    <w:p w14:paraId="5DD6541B" w14:textId="77777777" w:rsidR="00245778" w:rsidRPr="00960F9E" w:rsidRDefault="00245778" w:rsidP="00245778">
      <w:pPr>
        <w:widowControl w:val="0"/>
        <w:autoSpaceDE w:val="0"/>
        <w:autoSpaceDN w:val="0"/>
        <w:ind w:firstLine="540"/>
        <w:rPr>
          <w:rFonts w:ascii="Times New Roman" w:hAnsi="Times New Roman"/>
          <w:szCs w:val="28"/>
        </w:rPr>
      </w:pPr>
      <w:r w:rsidRPr="00960F9E">
        <w:rPr>
          <w:rFonts w:ascii="Times New Roman" w:hAnsi="Times New Roman"/>
          <w:szCs w:val="28"/>
        </w:rPr>
        <w:t>Срок осуществления мероприятий по подключению (технологическому присоединению) не может превышать:</w:t>
      </w:r>
    </w:p>
    <w:p w14:paraId="026577AA" w14:textId="77777777" w:rsidR="00245778" w:rsidRPr="00960F9E" w:rsidRDefault="00245778" w:rsidP="00245778">
      <w:pPr>
        <w:widowControl w:val="0"/>
        <w:autoSpaceDE w:val="0"/>
        <w:autoSpaceDN w:val="0"/>
        <w:ind w:firstLine="540"/>
        <w:rPr>
          <w:rFonts w:ascii="Times New Roman" w:hAnsi="Times New Roman"/>
          <w:szCs w:val="28"/>
        </w:rPr>
      </w:pPr>
      <w:r w:rsidRPr="00960F9E">
        <w:rPr>
          <w:rFonts w:ascii="Times New Roman" w:hAnsi="Times New Roman"/>
          <w:szCs w:val="28"/>
        </w:rPr>
        <w:t>135</w:t>
      </w:r>
      <w:r w:rsidR="00F02690" w:rsidRPr="00960F9E">
        <w:rPr>
          <w:rFonts w:ascii="Times New Roman" w:hAnsi="Times New Roman"/>
          <w:szCs w:val="28"/>
        </w:rPr>
        <w:t xml:space="preserve"> </w:t>
      </w:r>
      <w:r w:rsidRPr="00960F9E">
        <w:rPr>
          <w:rFonts w:ascii="Times New Roman" w:hAnsi="Times New Roman"/>
          <w:szCs w:val="28"/>
        </w:rPr>
        <w:t xml:space="preserve">дней </w:t>
      </w:r>
      <w:r w:rsidR="00F02690" w:rsidRPr="00960F9E">
        <w:rPr>
          <w:rFonts w:ascii="Times New Roman" w:hAnsi="Times New Roman"/>
          <w:szCs w:val="28"/>
        </w:rPr>
        <w:t xml:space="preserve">– </w:t>
      </w:r>
      <w:r w:rsidRPr="00960F9E">
        <w:rPr>
          <w:rFonts w:ascii="Times New Roman" w:hAnsi="Times New Roman"/>
          <w:szCs w:val="28"/>
        </w:rPr>
        <w:t>для заявителей первой категории;</w:t>
      </w:r>
    </w:p>
    <w:p w14:paraId="09AC5ECC" w14:textId="297ED99E" w:rsidR="00245778" w:rsidRPr="00960F9E" w:rsidRDefault="00245778" w:rsidP="00245778">
      <w:pPr>
        <w:widowControl w:val="0"/>
        <w:autoSpaceDE w:val="0"/>
        <w:autoSpaceDN w:val="0"/>
        <w:ind w:firstLine="540"/>
        <w:rPr>
          <w:rFonts w:ascii="Times New Roman" w:hAnsi="Times New Roman"/>
          <w:szCs w:val="28"/>
        </w:rPr>
      </w:pPr>
      <w:r w:rsidRPr="00960F9E">
        <w:rPr>
          <w:rFonts w:ascii="Times New Roman" w:hAnsi="Times New Roman"/>
          <w:szCs w:val="28"/>
        </w:rPr>
        <w:t>1,5 года</w:t>
      </w:r>
      <w:r w:rsidR="00F02690" w:rsidRPr="00960F9E">
        <w:rPr>
          <w:rFonts w:ascii="Times New Roman" w:hAnsi="Times New Roman"/>
          <w:szCs w:val="28"/>
        </w:rPr>
        <w:t xml:space="preserve"> –</w:t>
      </w:r>
      <w:r w:rsidRPr="00960F9E">
        <w:rPr>
          <w:rFonts w:ascii="Times New Roman" w:hAnsi="Times New Roman"/>
          <w:szCs w:val="28"/>
        </w:rPr>
        <w:t xml:space="preserve"> для заявителей второй категории, если иные сроки (но не более</w:t>
      </w:r>
      <w:r w:rsidR="00601807" w:rsidRPr="00960F9E">
        <w:rPr>
          <w:rFonts w:ascii="Times New Roman" w:hAnsi="Times New Roman"/>
          <w:szCs w:val="28"/>
        </w:rPr>
        <w:t xml:space="preserve"> </w:t>
      </w:r>
      <w:r w:rsidRPr="00960F9E">
        <w:rPr>
          <w:rFonts w:ascii="Times New Roman" w:hAnsi="Times New Roman"/>
          <w:szCs w:val="28"/>
        </w:rPr>
        <w:t>3 лет) не предусмотрены инвестиционной программой или соглашением сторон;</w:t>
      </w:r>
    </w:p>
    <w:p w14:paraId="34BD67C4" w14:textId="77777777" w:rsidR="00245778" w:rsidRPr="00960F9E" w:rsidRDefault="00245778" w:rsidP="00245778">
      <w:pPr>
        <w:widowControl w:val="0"/>
        <w:autoSpaceDE w:val="0"/>
        <w:autoSpaceDN w:val="0"/>
        <w:ind w:firstLine="540"/>
        <w:rPr>
          <w:rFonts w:ascii="Times New Roman" w:hAnsi="Times New Roman"/>
          <w:szCs w:val="28"/>
        </w:rPr>
      </w:pPr>
      <w:r w:rsidRPr="00960F9E">
        <w:rPr>
          <w:rFonts w:ascii="Times New Roman" w:hAnsi="Times New Roman"/>
          <w:szCs w:val="28"/>
        </w:rPr>
        <w:t>2 года</w:t>
      </w:r>
      <w:r w:rsidR="00F02690" w:rsidRPr="00960F9E">
        <w:rPr>
          <w:rFonts w:ascii="Times New Roman" w:hAnsi="Times New Roman"/>
          <w:szCs w:val="28"/>
        </w:rPr>
        <w:t xml:space="preserve"> –</w:t>
      </w:r>
      <w:r w:rsidRPr="00960F9E">
        <w:rPr>
          <w:rFonts w:ascii="Times New Roman" w:hAnsi="Times New Roman"/>
          <w:szCs w:val="28"/>
        </w:rPr>
        <w:t xml:space="preserve"> для заявителей, плата за технологическое присоединение которых устанавливается по индивидуальному проекту, а также для заявителей третьей категории, если иные сроки (но не более 4 лет) не предусмотрены инвестиционной программой или соглашением сторон;</w:t>
      </w:r>
    </w:p>
    <w:p w14:paraId="6142A8C0" w14:textId="3657FAF2" w:rsidR="00245778" w:rsidRPr="00960F9E" w:rsidRDefault="00245778" w:rsidP="00245778">
      <w:pPr>
        <w:widowControl w:val="0"/>
        <w:autoSpaceDE w:val="0"/>
        <w:autoSpaceDN w:val="0"/>
        <w:ind w:firstLine="540"/>
        <w:rPr>
          <w:rFonts w:ascii="Times New Roman" w:hAnsi="Times New Roman"/>
          <w:szCs w:val="28"/>
        </w:rPr>
      </w:pPr>
      <w:r w:rsidRPr="00960F9E">
        <w:rPr>
          <w:rFonts w:ascii="Times New Roman" w:hAnsi="Times New Roman"/>
          <w:szCs w:val="28"/>
        </w:rPr>
        <w:t xml:space="preserve">для заявителей, подключение которых осуществляется в рамках догазификации, сроки осуществления мероприятий по подключению (технологическому присоединению) определяются </w:t>
      </w:r>
      <w:r w:rsidR="00C526C1" w:rsidRPr="00960F9E">
        <w:rPr>
          <w:rFonts w:ascii="Times New Roman" w:hAnsi="Times New Roman"/>
          <w:szCs w:val="28"/>
        </w:rPr>
        <w:t xml:space="preserve">региональной </w:t>
      </w:r>
      <w:r w:rsidR="005B3168" w:rsidRPr="00960F9E">
        <w:rPr>
          <w:rFonts w:ascii="Times New Roman" w:hAnsi="Times New Roman"/>
          <w:szCs w:val="28"/>
        </w:rPr>
        <w:t>п</w:t>
      </w:r>
      <w:r w:rsidRPr="00960F9E">
        <w:rPr>
          <w:rFonts w:ascii="Times New Roman" w:hAnsi="Times New Roman"/>
          <w:szCs w:val="28"/>
        </w:rPr>
        <w:t>рограммой, не могут выходить за пределы 2022 года, за исключением случаев, когда:</w:t>
      </w:r>
    </w:p>
    <w:p w14:paraId="5550C78C" w14:textId="77777777" w:rsidR="00245778" w:rsidRPr="00960F9E" w:rsidRDefault="00245778" w:rsidP="00245778">
      <w:pPr>
        <w:widowControl w:val="0"/>
        <w:autoSpaceDE w:val="0"/>
        <w:autoSpaceDN w:val="0"/>
        <w:ind w:firstLine="540"/>
        <w:rPr>
          <w:rFonts w:ascii="Times New Roman" w:hAnsi="Times New Roman"/>
          <w:szCs w:val="28"/>
        </w:rPr>
      </w:pPr>
      <w:r w:rsidRPr="00960F9E">
        <w:rPr>
          <w:rFonts w:ascii="Times New Roman" w:hAnsi="Times New Roman"/>
          <w:szCs w:val="28"/>
        </w:rPr>
        <w:t>для подключения требуется ликвидация дефицита пропускной способности газораспределительных и (или) газотранспортных систем;</w:t>
      </w:r>
    </w:p>
    <w:p w14:paraId="17041656" w14:textId="4AF28B43" w:rsidR="00245778" w:rsidRPr="00960F9E" w:rsidRDefault="00245778" w:rsidP="00245778">
      <w:pPr>
        <w:widowControl w:val="0"/>
        <w:autoSpaceDE w:val="0"/>
        <w:autoSpaceDN w:val="0"/>
        <w:ind w:firstLine="540"/>
        <w:rPr>
          <w:rFonts w:ascii="Times New Roman" w:hAnsi="Times New Roman"/>
          <w:szCs w:val="28"/>
        </w:rPr>
      </w:pPr>
      <w:r w:rsidRPr="00960F9E">
        <w:rPr>
          <w:rFonts w:ascii="Times New Roman" w:hAnsi="Times New Roman"/>
          <w:szCs w:val="28"/>
        </w:rPr>
        <w:t>для подключения домовладений, расположенных в населенных пунктах, в которых газораспределительные сети</w:t>
      </w:r>
      <w:r w:rsidR="009174E1" w:rsidRPr="00960F9E">
        <w:rPr>
          <w:rFonts w:ascii="Times New Roman" w:hAnsi="Times New Roman"/>
          <w:szCs w:val="28"/>
        </w:rPr>
        <w:t xml:space="preserve"> будут проложены после 1 января</w:t>
      </w:r>
      <w:r w:rsidR="00601807" w:rsidRPr="00960F9E">
        <w:rPr>
          <w:rFonts w:ascii="Times New Roman" w:hAnsi="Times New Roman"/>
          <w:szCs w:val="28"/>
        </w:rPr>
        <w:t xml:space="preserve"> </w:t>
      </w:r>
      <w:r w:rsidRPr="00960F9E">
        <w:rPr>
          <w:rFonts w:ascii="Times New Roman" w:hAnsi="Times New Roman"/>
          <w:szCs w:val="28"/>
        </w:rPr>
        <w:t>2022 года;</w:t>
      </w:r>
    </w:p>
    <w:p w14:paraId="40A3E316" w14:textId="7532859A" w:rsidR="00943398" w:rsidRPr="00960F9E" w:rsidRDefault="00245778" w:rsidP="00E7248C">
      <w:pPr>
        <w:widowControl w:val="0"/>
        <w:autoSpaceDE w:val="0"/>
        <w:autoSpaceDN w:val="0"/>
        <w:ind w:firstLine="540"/>
        <w:rPr>
          <w:rFonts w:ascii="Times New Roman" w:hAnsi="Times New Roman"/>
          <w:szCs w:val="28"/>
        </w:rPr>
      </w:pPr>
      <w:r w:rsidRPr="00960F9E">
        <w:rPr>
          <w:rFonts w:ascii="Times New Roman" w:hAnsi="Times New Roman"/>
          <w:szCs w:val="28"/>
        </w:rPr>
        <w:t xml:space="preserve">для подключения домовладений требуется осуществление мероприятий по подключению (технологическому присоединению) со сроком, определенным в соответствии с пунктом </w:t>
      </w:r>
      <w:r w:rsidR="00E7248C" w:rsidRPr="00960F9E">
        <w:rPr>
          <w:rFonts w:ascii="Times New Roman" w:hAnsi="Times New Roman"/>
          <w:szCs w:val="28"/>
        </w:rPr>
        <w:t>122 Правил подключения (технологического присоединения) газоиспользующего оборудования и объектов капитального строительства к сетям газораспределения,</w:t>
      </w:r>
      <w:r w:rsidR="002C1563" w:rsidRPr="00960F9E">
        <w:rPr>
          <w:rFonts w:ascii="Times New Roman" w:hAnsi="Times New Roman"/>
          <w:szCs w:val="28"/>
        </w:rPr>
        <w:t xml:space="preserve"> утвержденных</w:t>
      </w:r>
      <w:r w:rsidRPr="00960F9E">
        <w:rPr>
          <w:rFonts w:ascii="Times New Roman" w:hAnsi="Times New Roman"/>
          <w:szCs w:val="28"/>
        </w:rPr>
        <w:t xml:space="preserve"> </w:t>
      </w:r>
      <w:r w:rsidR="002C1563" w:rsidRPr="00960F9E">
        <w:rPr>
          <w:rFonts w:ascii="Times New Roman" w:hAnsi="Times New Roman"/>
          <w:szCs w:val="28"/>
        </w:rPr>
        <w:t>постановлением</w:t>
      </w:r>
      <w:r w:rsidR="00356455" w:rsidRPr="00960F9E">
        <w:rPr>
          <w:rFonts w:ascii="Times New Roman" w:hAnsi="Times New Roman"/>
          <w:szCs w:val="28"/>
        </w:rPr>
        <w:t xml:space="preserve"> № 1547</w:t>
      </w:r>
      <w:r w:rsidRPr="00960F9E">
        <w:rPr>
          <w:rFonts w:ascii="Times New Roman" w:hAnsi="Times New Roman"/>
          <w:szCs w:val="28"/>
        </w:rPr>
        <w:t>, выходящим за пределы 2022 года.</w:t>
      </w:r>
    </w:p>
    <w:p w14:paraId="6A4B88C0" w14:textId="2B3AC195" w:rsidR="00245778" w:rsidRPr="00960F9E" w:rsidRDefault="00245778" w:rsidP="00245778">
      <w:pPr>
        <w:widowControl w:val="0"/>
        <w:autoSpaceDE w:val="0"/>
        <w:autoSpaceDN w:val="0"/>
        <w:ind w:firstLine="540"/>
        <w:rPr>
          <w:rFonts w:ascii="Times New Roman" w:hAnsi="Times New Roman"/>
          <w:szCs w:val="28"/>
        </w:rPr>
      </w:pPr>
      <w:r w:rsidRPr="00960F9E">
        <w:rPr>
          <w:rFonts w:ascii="Times New Roman" w:hAnsi="Times New Roman"/>
          <w:szCs w:val="28"/>
        </w:rPr>
        <w:t>В соответствии с Федеральн</w:t>
      </w:r>
      <w:r w:rsidR="00C526C1" w:rsidRPr="00960F9E">
        <w:rPr>
          <w:rFonts w:ascii="Times New Roman" w:hAnsi="Times New Roman"/>
          <w:szCs w:val="28"/>
        </w:rPr>
        <w:t>ым законом от 31 марта 1999 г.</w:t>
      </w:r>
      <w:r w:rsidRPr="00960F9E">
        <w:rPr>
          <w:rFonts w:ascii="Times New Roman" w:hAnsi="Times New Roman"/>
          <w:szCs w:val="28"/>
        </w:rPr>
        <w:t xml:space="preserve"> № 69-ФЗ «О газоснабжении в Российской Федерации» государственному регулированию подлежат плата за подключение газоиспользующего оборудования к газо</w:t>
      </w:r>
      <w:r w:rsidR="00D6135D" w:rsidRPr="00960F9E">
        <w:rPr>
          <w:rFonts w:ascii="Times New Roman" w:hAnsi="Times New Roman"/>
          <w:szCs w:val="28"/>
        </w:rPr>
        <w:t xml:space="preserve">распределительным </w:t>
      </w:r>
      <w:r w:rsidR="00D6135D" w:rsidRPr="00960F9E">
        <w:rPr>
          <w:rFonts w:ascii="Times New Roman" w:hAnsi="Times New Roman"/>
          <w:szCs w:val="28"/>
        </w:rPr>
        <w:lastRenderedPageBreak/>
        <w:t>сетям (далее –</w:t>
      </w:r>
      <w:r w:rsidRPr="00960F9E">
        <w:rPr>
          <w:rFonts w:ascii="Times New Roman" w:hAnsi="Times New Roman"/>
          <w:szCs w:val="28"/>
        </w:rPr>
        <w:t xml:space="preserve"> плата) и (или) стандартизированные тарифные ставки, определяющие ее величину (далее </w:t>
      </w:r>
      <w:r w:rsidR="00C526C1" w:rsidRPr="00960F9E">
        <w:rPr>
          <w:rFonts w:ascii="Times New Roman" w:hAnsi="Times New Roman"/>
          <w:szCs w:val="28"/>
        </w:rPr>
        <w:t>–</w:t>
      </w:r>
      <w:r w:rsidRPr="00960F9E">
        <w:rPr>
          <w:rFonts w:ascii="Times New Roman" w:hAnsi="Times New Roman"/>
          <w:szCs w:val="28"/>
        </w:rPr>
        <w:t xml:space="preserve"> ставки), которые в </w:t>
      </w:r>
      <w:r w:rsidR="007D4417" w:rsidRPr="00960F9E">
        <w:rPr>
          <w:rFonts w:ascii="Times New Roman" w:hAnsi="Times New Roman"/>
          <w:szCs w:val="28"/>
        </w:rPr>
        <w:t>Республике Дагестан</w:t>
      </w:r>
      <w:r w:rsidRPr="00960F9E">
        <w:rPr>
          <w:rFonts w:ascii="Times New Roman" w:hAnsi="Times New Roman"/>
          <w:szCs w:val="28"/>
        </w:rPr>
        <w:t xml:space="preserve"> устанавливает</w:t>
      </w:r>
      <w:r w:rsidR="00C36556" w:rsidRPr="00960F9E">
        <w:rPr>
          <w:rFonts w:ascii="Times New Roman" w:hAnsi="Times New Roman"/>
          <w:szCs w:val="28"/>
        </w:rPr>
        <w:t xml:space="preserve"> Министерство энергетики и тарифов</w:t>
      </w:r>
      <w:r w:rsidRPr="00960F9E">
        <w:rPr>
          <w:rFonts w:ascii="Times New Roman" w:hAnsi="Times New Roman"/>
          <w:szCs w:val="28"/>
        </w:rPr>
        <w:t xml:space="preserve"> </w:t>
      </w:r>
      <w:r w:rsidR="00874DBE" w:rsidRPr="00960F9E">
        <w:rPr>
          <w:rFonts w:ascii="Times New Roman" w:hAnsi="Times New Roman"/>
          <w:szCs w:val="28"/>
        </w:rPr>
        <w:t>Рес</w:t>
      </w:r>
      <w:r w:rsidR="00C36556" w:rsidRPr="00960F9E">
        <w:rPr>
          <w:rFonts w:ascii="Times New Roman" w:hAnsi="Times New Roman"/>
          <w:szCs w:val="28"/>
        </w:rPr>
        <w:t xml:space="preserve">публики Дагестан </w:t>
      </w:r>
      <w:r w:rsidRPr="00960F9E">
        <w:rPr>
          <w:rFonts w:ascii="Times New Roman" w:hAnsi="Times New Roman"/>
          <w:szCs w:val="28"/>
        </w:rPr>
        <w:t>для заявителей, намеренных подключить объекты капитального строительства к сети газораспределения.</w:t>
      </w:r>
    </w:p>
    <w:p w14:paraId="6ECA0BB5" w14:textId="46534E7F" w:rsidR="00245778" w:rsidRPr="00960F9E" w:rsidRDefault="00900E90" w:rsidP="00245778">
      <w:pPr>
        <w:widowControl w:val="0"/>
        <w:autoSpaceDE w:val="0"/>
        <w:autoSpaceDN w:val="0"/>
        <w:ind w:firstLine="540"/>
        <w:rPr>
          <w:rFonts w:ascii="Times New Roman" w:hAnsi="Times New Roman"/>
          <w:szCs w:val="28"/>
        </w:rPr>
      </w:pPr>
      <w:r w:rsidRPr="00960F9E">
        <w:rPr>
          <w:rFonts w:ascii="Times New Roman" w:hAnsi="Times New Roman"/>
          <w:szCs w:val="28"/>
        </w:rPr>
        <w:t>Согласно</w:t>
      </w:r>
      <w:r w:rsidR="002D61F1">
        <w:rPr>
          <w:rFonts w:ascii="Times New Roman" w:hAnsi="Times New Roman"/>
          <w:szCs w:val="28"/>
        </w:rPr>
        <w:t xml:space="preserve"> </w:t>
      </w:r>
      <w:r w:rsidR="002D61F1">
        <w:rPr>
          <w:rFonts w:ascii="Times New Roman" w:hAnsi="Times New Roman"/>
          <w:bCs/>
          <w:szCs w:val="28"/>
        </w:rPr>
        <w:t>Методическим указаниям</w:t>
      </w:r>
      <w:r w:rsidR="002D61F1" w:rsidRPr="00960F9E">
        <w:rPr>
          <w:rFonts w:ascii="Times New Roman" w:hAnsi="Times New Roman"/>
          <w:bCs/>
          <w:szCs w:val="28"/>
        </w:rPr>
        <w:t xml:space="preserve">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w:t>
      </w:r>
      <w:r w:rsidR="002D61F1" w:rsidRPr="00960F9E">
        <w:rPr>
          <w:rFonts w:ascii="Times New Roman" w:hAnsi="Times New Roman"/>
          <w:szCs w:val="28"/>
        </w:rPr>
        <w:t>»</w:t>
      </w:r>
      <w:r w:rsidR="00BA4938">
        <w:rPr>
          <w:rFonts w:ascii="Times New Roman" w:hAnsi="Times New Roman"/>
          <w:szCs w:val="28"/>
        </w:rPr>
        <w:t>,</w:t>
      </w:r>
      <w:r w:rsidRPr="00960F9E">
        <w:rPr>
          <w:rFonts w:ascii="Times New Roman" w:hAnsi="Times New Roman"/>
          <w:szCs w:val="28"/>
        </w:rPr>
        <w:t xml:space="preserve"> утвержденным приказом Федеральной антимонопольной службы от 16 августа 2018 г. № 1151/18</w:t>
      </w:r>
      <w:r w:rsidR="00245778" w:rsidRPr="00960F9E">
        <w:rPr>
          <w:rFonts w:ascii="Times New Roman" w:hAnsi="Times New Roman"/>
          <w:szCs w:val="28"/>
        </w:rPr>
        <w:t xml:space="preserve">, для расчета размера платы и (или) размера ставок учитываются расходы на выполнение газораспределительной организацией (далее </w:t>
      </w:r>
      <w:r w:rsidR="00C526C1" w:rsidRPr="00960F9E">
        <w:rPr>
          <w:rFonts w:ascii="Times New Roman" w:hAnsi="Times New Roman"/>
          <w:szCs w:val="28"/>
        </w:rPr>
        <w:t>–</w:t>
      </w:r>
      <w:r w:rsidR="00245778" w:rsidRPr="00960F9E">
        <w:rPr>
          <w:rFonts w:ascii="Times New Roman" w:hAnsi="Times New Roman"/>
          <w:szCs w:val="28"/>
        </w:rPr>
        <w:t xml:space="preserve"> ГРО) следующих мероприятий:</w:t>
      </w:r>
    </w:p>
    <w:p w14:paraId="5830166A" w14:textId="01582AD7" w:rsidR="00245778" w:rsidRPr="00960F9E" w:rsidRDefault="00245778" w:rsidP="00245778">
      <w:pPr>
        <w:widowControl w:val="0"/>
        <w:autoSpaceDE w:val="0"/>
        <w:autoSpaceDN w:val="0"/>
        <w:ind w:firstLine="540"/>
        <w:rPr>
          <w:rFonts w:ascii="Times New Roman" w:hAnsi="Times New Roman"/>
          <w:szCs w:val="28"/>
        </w:rPr>
      </w:pPr>
      <w:r w:rsidRPr="00960F9E">
        <w:rPr>
          <w:rFonts w:ascii="Times New Roman" w:hAnsi="Times New Roman"/>
          <w:szCs w:val="28"/>
        </w:rPr>
        <w:t>прием заявки на заключение договора о подключении (технологическом присоединении), заключение, изменение и расторжение договора о подключении (технологическом присоединении) объекта капитального строительства к газораспределительным сетям;</w:t>
      </w:r>
    </w:p>
    <w:p w14:paraId="47D8BD7E" w14:textId="5D14877B" w:rsidR="009174E1" w:rsidRPr="00960F9E" w:rsidRDefault="00245778" w:rsidP="009174E1">
      <w:pPr>
        <w:widowControl w:val="0"/>
        <w:autoSpaceDE w:val="0"/>
        <w:autoSpaceDN w:val="0"/>
        <w:ind w:firstLine="540"/>
        <w:rPr>
          <w:rFonts w:ascii="Times New Roman" w:hAnsi="Times New Roman"/>
          <w:szCs w:val="28"/>
        </w:rPr>
      </w:pPr>
      <w:r w:rsidRPr="00960F9E">
        <w:rPr>
          <w:rFonts w:ascii="Times New Roman" w:hAnsi="Times New Roman"/>
          <w:szCs w:val="28"/>
        </w:rPr>
        <w:t>выполнение ГРО технических условий, в том числе разработка проектной документации и проведение экспертизы проектной документации, и (или) проведение экспертизы промышленной безопасности опасных производственных объектов (в случаях, предусмотренных действующим законодательством Российской Федерации), и осуществление строительных мероприятий;</w:t>
      </w:r>
      <w:r w:rsidR="009174E1" w:rsidRPr="00960F9E">
        <w:rPr>
          <w:rFonts w:ascii="Times New Roman" w:hAnsi="Times New Roman"/>
          <w:szCs w:val="28"/>
        </w:rPr>
        <w:t xml:space="preserve"> </w:t>
      </w:r>
    </w:p>
    <w:p w14:paraId="60EA7492" w14:textId="21B77907" w:rsidR="00245778" w:rsidRPr="00960F9E" w:rsidRDefault="009174E1" w:rsidP="00943398">
      <w:pPr>
        <w:widowControl w:val="0"/>
        <w:autoSpaceDE w:val="0"/>
        <w:autoSpaceDN w:val="0"/>
        <w:ind w:firstLine="540"/>
        <w:rPr>
          <w:rFonts w:ascii="Times New Roman" w:hAnsi="Times New Roman"/>
          <w:szCs w:val="28"/>
        </w:rPr>
      </w:pPr>
      <w:r w:rsidRPr="00960F9E">
        <w:rPr>
          <w:rFonts w:ascii="Times New Roman" w:hAnsi="Times New Roman"/>
          <w:szCs w:val="28"/>
        </w:rPr>
        <w:t>м</w:t>
      </w:r>
      <w:r w:rsidR="00245778" w:rsidRPr="00960F9E">
        <w:rPr>
          <w:rFonts w:ascii="Times New Roman" w:hAnsi="Times New Roman"/>
          <w:szCs w:val="28"/>
        </w:rPr>
        <w:t>ониторинг ГРО выполнения заявителем технических условий и осуществления фактического присоединения.</w:t>
      </w:r>
    </w:p>
    <w:p w14:paraId="7D899BA4" w14:textId="311A9067" w:rsidR="005128E5" w:rsidRPr="00EF35CA" w:rsidRDefault="00245778" w:rsidP="00EF35CA">
      <w:pPr>
        <w:widowControl w:val="0"/>
        <w:autoSpaceDE w:val="0"/>
        <w:autoSpaceDN w:val="0"/>
        <w:ind w:firstLine="540"/>
        <w:rPr>
          <w:rFonts w:ascii="Times New Roman" w:hAnsi="Times New Roman"/>
          <w:szCs w:val="28"/>
        </w:rPr>
      </w:pPr>
      <w:r w:rsidRPr="00960F9E">
        <w:rPr>
          <w:rFonts w:ascii="Times New Roman" w:hAnsi="Times New Roman"/>
          <w:szCs w:val="28"/>
        </w:rPr>
        <w:t>В случае заключения договоров о подключении после 21 апреля</w:t>
      </w:r>
      <w:r w:rsidR="002C1563" w:rsidRPr="00960F9E">
        <w:rPr>
          <w:rFonts w:ascii="Times New Roman" w:hAnsi="Times New Roman"/>
          <w:szCs w:val="28"/>
        </w:rPr>
        <w:t xml:space="preserve"> </w:t>
      </w:r>
      <w:r w:rsidRPr="00960F9E">
        <w:rPr>
          <w:rFonts w:ascii="Times New Roman" w:hAnsi="Times New Roman"/>
          <w:szCs w:val="28"/>
        </w:rPr>
        <w:t>2021 года, по которым акты о подключении не подписаны, у физических лиц есть право осуществить подключение в рамках догазификации без взимания платы при условии, что в населенном пункте, в котором располагаются домовладения физических лиц, проложены газораспределительные сети и осуществляется транспортировка газа.</w:t>
      </w:r>
    </w:p>
    <w:p w14:paraId="1360066A" w14:textId="77777777" w:rsidR="00B2362B" w:rsidRPr="00960F9E" w:rsidRDefault="00B2362B" w:rsidP="00245778">
      <w:pPr>
        <w:widowControl w:val="0"/>
        <w:autoSpaceDE w:val="0"/>
        <w:autoSpaceDN w:val="0"/>
        <w:ind w:firstLine="540"/>
        <w:jc w:val="center"/>
        <w:rPr>
          <w:rFonts w:ascii="Times New Roman" w:hAnsi="Times New Roman"/>
          <w:b/>
          <w:szCs w:val="28"/>
        </w:rPr>
      </w:pPr>
    </w:p>
    <w:p w14:paraId="2C1ECF79" w14:textId="78D6343F" w:rsidR="00245778" w:rsidRPr="00960F9E" w:rsidRDefault="00245778" w:rsidP="00245778">
      <w:pPr>
        <w:widowControl w:val="0"/>
        <w:autoSpaceDE w:val="0"/>
        <w:autoSpaceDN w:val="0"/>
        <w:ind w:firstLine="540"/>
        <w:jc w:val="center"/>
        <w:rPr>
          <w:rFonts w:ascii="Times New Roman" w:hAnsi="Times New Roman"/>
          <w:b/>
          <w:szCs w:val="28"/>
        </w:rPr>
      </w:pPr>
      <w:r w:rsidRPr="00960F9E">
        <w:rPr>
          <w:rFonts w:ascii="Times New Roman" w:hAnsi="Times New Roman"/>
          <w:b/>
          <w:szCs w:val="28"/>
        </w:rPr>
        <w:t>Прогнозная стоимость газа</w:t>
      </w:r>
    </w:p>
    <w:p w14:paraId="350A116D" w14:textId="77777777" w:rsidR="009031AD" w:rsidRPr="00960F9E" w:rsidRDefault="009031AD" w:rsidP="00245778">
      <w:pPr>
        <w:widowControl w:val="0"/>
        <w:autoSpaceDE w:val="0"/>
        <w:autoSpaceDN w:val="0"/>
        <w:ind w:firstLine="540"/>
        <w:jc w:val="center"/>
        <w:rPr>
          <w:rFonts w:ascii="Times New Roman" w:hAnsi="Times New Roman"/>
          <w:b/>
          <w:szCs w:val="28"/>
        </w:rPr>
      </w:pPr>
    </w:p>
    <w:p w14:paraId="78F27454" w14:textId="032F89C0" w:rsidR="008C0CF1" w:rsidRPr="00960F9E" w:rsidRDefault="008C0CF1" w:rsidP="00CA2059">
      <w:pPr>
        <w:spacing w:after="160"/>
        <w:ind w:firstLine="708"/>
        <w:rPr>
          <w:rFonts w:ascii="Times New Roman" w:eastAsia="Calibri" w:hAnsi="Times New Roman"/>
          <w:szCs w:val="28"/>
          <w:lang w:eastAsia="en-US"/>
        </w:rPr>
      </w:pPr>
      <w:r w:rsidRPr="0045420E">
        <w:rPr>
          <w:rFonts w:ascii="Times New Roman" w:eastAsia="Calibri" w:hAnsi="Times New Roman"/>
          <w:szCs w:val="28"/>
          <w:lang w:eastAsia="en-US"/>
        </w:rPr>
        <w:t>В Республике Дагестан поставку природного газа до конечного потребителя осуществляет ООО «Газпром межрегионгаз Махачкала». Розничные цены на природный газ, реализуемый населению республики, установлены приказом Министерства энергетики и тарифов Республики Дагестан от 18 ноября 2023 г</w:t>
      </w:r>
      <w:r w:rsidR="003B746A">
        <w:rPr>
          <w:rFonts w:ascii="Times New Roman" w:eastAsia="Calibri" w:hAnsi="Times New Roman"/>
          <w:szCs w:val="28"/>
          <w:lang w:eastAsia="en-US"/>
        </w:rPr>
        <w:t>ода</w:t>
      </w:r>
      <w:r w:rsidRPr="0045420E">
        <w:rPr>
          <w:rFonts w:ascii="Times New Roman" w:eastAsia="Calibri" w:hAnsi="Times New Roman"/>
          <w:szCs w:val="28"/>
          <w:lang w:eastAsia="en-US"/>
        </w:rPr>
        <w:t xml:space="preserve"> </w:t>
      </w:r>
      <w:r w:rsidR="003B746A">
        <w:rPr>
          <w:rFonts w:ascii="Times New Roman" w:eastAsia="Calibri" w:hAnsi="Times New Roman"/>
          <w:szCs w:val="28"/>
          <w:lang w:eastAsia="en-US"/>
        </w:rPr>
        <w:br/>
      </w:r>
      <w:r w:rsidRPr="0045420E">
        <w:rPr>
          <w:rFonts w:ascii="Times New Roman" w:eastAsia="Calibri" w:hAnsi="Times New Roman"/>
          <w:szCs w:val="28"/>
          <w:lang w:eastAsia="en-US"/>
        </w:rPr>
        <w:t>№ 45-ОД-203/22 «О розничных ценах на природный газ, реализуемый населению Республики Дагестан газоснабжающей организацией ООО «Газпром межрегионгаз Махачкала». Средняя стоимость природного газа, реализуемого населению, с</w:t>
      </w:r>
      <w:r w:rsidR="00280351" w:rsidRPr="0045420E">
        <w:rPr>
          <w:rFonts w:ascii="Times New Roman" w:eastAsia="Calibri" w:hAnsi="Times New Roman"/>
          <w:szCs w:val="28"/>
          <w:lang w:eastAsia="en-US"/>
        </w:rPr>
        <w:t>оставляет 6,41 рубля за куб. метров.</w:t>
      </w:r>
    </w:p>
    <w:p w14:paraId="09C1C1E9" w14:textId="44207204" w:rsidR="00245778" w:rsidRPr="00960F9E" w:rsidRDefault="00245778" w:rsidP="00601807">
      <w:pPr>
        <w:pStyle w:val="2c"/>
        <w:shd w:val="clear" w:color="auto" w:fill="auto"/>
        <w:spacing w:after="308" w:line="260" w:lineRule="exact"/>
        <w:ind w:left="1240" w:firstLine="0"/>
        <w:jc w:val="center"/>
        <w:rPr>
          <w:b/>
        </w:rPr>
      </w:pPr>
      <w:r w:rsidRPr="00960F9E">
        <w:rPr>
          <w:b/>
          <w:lang w:bidi="ru-RU"/>
        </w:rPr>
        <w:t>Расчет максимальной потребности населенного пункта</w:t>
      </w:r>
      <w:r w:rsidR="00273FDF" w:rsidRPr="00960F9E">
        <w:rPr>
          <w:b/>
          <w:lang w:bidi="ru-RU"/>
        </w:rPr>
        <w:br/>
      </w:r>
      <w:r w:rsidRPr="00960F9E">
        <w:rPr>
          <w:b/>
          <w:lang w:bidi="ru-RU"/>
        </w:rPr>
        <w:t>в газе</w:t>
      </w:r>
    </w:p>
    <w:p w14:paraId="6938B619" w14:textId="77777777" w:rsidR="001D6211" w:rsidRPr="00960F9E" w:rsidRDefault="00245778" w:rsidP="007F111B">
      <w:pPr>
        <w:pStyle w:val="2c"/>
        <w:shd w:val="clear" w:color="auto" w:fill="auto"/>
        <w:tabs>
          <w:tab w:val="left" w:pos="8080"/>
        </w:tabs>
        <w:spacing w:before="0" w:line="322" w:lineRule="exact"/>
        <w:ind w:firstLine="740"/>
      </w:pPr>
      <w:r w:rsidRPr="00960F9E">
        <w:rPr>
          <w:color w:val="000000"/>
          <w:lang w:bidi="ru-RU"/>
        </w:rPr>
        <w:t xml:space="preserve">При расчете максимальной потребности населенного пункта в газе используются фактические данные по реализации газа за отчетный период </w:t>
      </w:r>
      <w:r w:rsidRPr="00960F9E">
        <w:t xml:space="preserve">в </w:t>
      </w:r>
      <w:r w:rsidR="007A3703" w:rsidRPr="00960F9E">
        <w:t>Республике Да</w:t>
      </w:r>
      <w:r w:rsidR="007A3703" w:rsidRPr="00960F9E">
        <w:lastRenderedPageBreak/>
        <w:t>гестан</w:t>
      </w:r>
      <w:r w:rsidRPr="00960F9E">
        <w:t>. Перспективное потребление газа рассчитывается на основе данных программ</w:t>
      </w:r>
      <w:r w:rsidR="00DB5724" w:rsidRPr="00960F9E">
        <w:t xml:space="preserve"> газификации</w:t>
      </w:r>
      <w:r w:rsidRPr="00960F9E">
        <w:t xml:space="preserve">, реализуемых в </w:t>
      </w:r>
      <w:r w:rsidR="007A3703" w:rsidRPr="00960F9E">
        <w:t>Республике Дагестан,</w:t>
      </w:r>
      <w:r w:rsidRPr="00960F9E">
        <w:t xml:space="preserve"> а также предложений организаций </w:t>
      </w:r>
      <w:r w:rsidR="007A3703" w:rsidRPr="00960F9E">
        <w:t>республики</w:t>
      </w:r>
      <w:r w:rsidRPr="00960F9E">
        <w:t>, осуществляющих свою деятельность в сфере газоснабжения, включая данные о количес</w:t>
      </w:r>
      <w:r w:rsidR="00DB5724" w:rsidRPr="00960F9E">
        <w:t>тве перспективных домовладений.</w:t>
      </w:r>
    </w:p>
    <w:p w14:paraId="3FAECE99" w14:textId="4D4BFA00" w:rsidR="001D6211" w:rsidRPr="00960F9E" w:rsidRDefault="001D6211" w:rsidP="007F111B">
      <w:pPr>
        <w:pStyle w:val="2c"/>
        <w:shd w:val="clear" w:color="auto" w:fill="auto"/>
        <w:spacing w:before="0" w:line="322" w:lineRule="exact"/>
        <w:ind w:firstLine="740"/>
      </w:pPr>
      <w:r w:rsidRPr="00960F9E">
        <w:t xml:space="preserve">Расчет расхода газа складывается из следующих категорий газопотребления: бытовое (приготовление пищи и горячей воды в домашних условиях), коммунально-бытовое (бани, прачечные, хлебопекарни, детские учреждения и т. </w:t>
      </w:r>
      <w:r w:rsidR="00FF5296" w:rsidRPr="00960F9E">
        <w:t>пос.</w:t>
      </w:r>
      <w:r w:rsidRPr="00960F9E">
        <w:t>), отопление и вентиляция жилых, общественных и производственных зданий, промышленное.</w:t>
      </w:r>
    </w:p>
    <w:p w14:paraId="3038A48A" w14:textId="77777777" w:rsidR="00F21C77" w:rsidRPr="00960F9E" w:rsidRDefault="001D6211" w:rsidP="007F111B">
      <w:pPr>
        <w:pStyle w:val="2c"/>
        <w:shd w:val="clear" w:color="auto" w:fill="auto"/>
        <w:spacing w:before="0" w:line="322" w:lineRule="exact"/>
        <w:ind w:firstLine="740"/>
      </w:pPr>
      <w:r w:rsidRPr="00960F9E">
        <w:t xml:space="preserve">Бытовое и коммунально-бытовое газопотребление зависит от численности населения, климатических условий, степени оснащенности потребителей газовым оборудованием, обеспеченности жилых домов централизованным теплоснабжением и от ряда других факторов. Применяются усредненные нормы расхода газа для этих категорий потребителей. </w:t>
      </w:r>
    </w:p>
    <w:p w14:paraId="080D1DA0" w14:textId="0E12AE73" w:rsidR="00245778" w:rsidRPr="00960F9E" w:rsidRDefault="00245778" w:rsidP="007F111B">
      <w:pPr>
        <w:pStyle w:val="2c"/>
        <w:shd w:val="clear" w:color="auto" w:fill="auto"/>
        <w:spacing w:before="0" w:line="322" w:lineRule="exact"/>
        <w:ind w:firstLine="740"/>
      </w:pPr>
      <w:r w:rsidRPr="00960F9E">
        <w:t xml:space="preserve">Для каждого населенного пункта выполнена оценка удельной перспективной потребности в газе на нужды 1 индивидуального домовладения и 1 квартиры в соответствии с общей информацией о структуре жилого фонда (количество квартир, отапливаемая площадь, численность проживающих). Перспективная потребность в газе на нужды 1 индивидуального домовладения в среднем составляет </w:t>
      </w:r>
      <w:r w:rsidR="00F21C77" w:rsidRPr="00960F9E">
        <w:t>11,7</w:t>
      </w:r>
      <w:r w:rsidRPr="00960F9E">
        <w:t xml:space="preserve"> тыс.</w:t>
      </w:r>
      <w:r w:rsidR="00AD6F91" w:rsidRPr="00960F9E">
        <w:t xml:space="preserve"> </w:t>
      </w:r>
      <w:r w:rsidR="00C526C1" w:rsidRPr="00960F9E">
        <w:t xml:space="preserve">куб. </w:t>
      </w:r>
      <w:r w:rsidRPr="00960F9E">
        <w:t>м/год и в зависимости от отапливаемой площади и численности</w:t>
      </w:r>
      <w:r w:rsidR="004371AA" w:rsidRPr="00960F9E">
        <w:t>,</w:t>
      </w:r>
      <w:r w:rsidRPr="00960F9E">
        <w:t xml:space="preserve"> проживающих </w:t>
      </w:r>
      <w:r w:rsidR="00F21C77" w:rsidRPr="00960F9E">
        <w:t>может варироваться</w:t>
      </w:r>
      <w:r w:rsidRPr="00960F9E">
        <w:t xml:space="preserve">. Для оценки перспективного газопотребления по каждому объекту </w:t>
      </w:r>
      <w:r w:rsidR="00F02690" w:rsidRPr="00960F9E">
        <w:t>реги</w:t>
      </w:r>
      <w:r w:rsidR="00C526C1" w:rsidRPr="00960F9E">
        <w:t xml:space="preserve">ональной </w:t>
      </w:r>
      <w:r w:rsidR="009C5DA5" w:rsidRPr="00960F9E">
        <w:t>п</w:t>
      </w:r>
      <w:r w:rsidRPr="00960F9E">
        <w:t>рограммы удельные показатели, определенные для соответствующего населенного пункта, умножаются на количество газифицируемых домовладений и квартир.</w:t>
      </w:r>
    </w:p>
    <w:p w14:paraId="0B9A71FA" w14:textId="3296E8B6" w:rsidR="00721098" w:rsidRPr="00960F9E" w:rsidRDefault="00245778" w:rsidP="00601807">
      <w:pPr>
        <w:widowControl w:val="0"/>
        <w:autoSpaceDE w:val="0"/>
        <w:autoSpaceDN w:val="0"/>
        <w:ind w:firstLine="540"/>
        <w:rPr>
          <w:rFonts w:ascii="Times New Roman" w:hAnsi="Times New Roman"/>
          <w:szCs w:val="28"/>
        </w:rPr>
      </w:pPr>
      <w:r w:rsidRPr="00960F9E">
        <w:rPr>
          <w:rFonts w:ascii="Times New Roman" w:hAnsi="Times New Roman"/>
          <w:szCs w:val="28"/>
        </w:rPr>
        <w:t>В качестве объемов газопотребления котельных принимается величина расхода газа согласно выданным техническим условиям.</w:t>
      </w:r>
    </w:p>
    <w:p w14:paraId="4CFA1B6C" w14:textId="77777777" w:rsidR="002C1563" w:rsidRPr="00960F9E" w:rsidRDefault="002C1563" w:rsidP="009C5DA5">
      <w:pPr>
        <w:widowControl w:val="0"/>
        <w:autoSpaceDE w:val="0"/>
        <w:autoSpaceDN w:val="0"/>
        <w:jc w:val="center"/>
        <w:rPr>
          <w:rFonts w:ascii="Times New Roman" w:hAnsi="Times New Roman"/>
          <w:b/>
          <w:szCs w:val="28"/>
        </w:rPr>
      </w:pPr>
    </w:p>
    <w:p w14:paraId="3F133400" w14:textId="1BE68B3C" w:rsidR="00245778" w:rsidRPr="00960F9E" w:rsidRDefault="00245778" w:rsidP="009C5DA5">
      <w:pPr>
        <w:widowControl w:val="0"/>
        <w:autoSpaceDE w:val="0"/>
        <w:autoSpaceDN w:val="0"/>
        <w:jc w:val="center"/>
        <w:rPr>
          <w:rFonts w:ascii="Times New Roman" w:hAnsi="Times New Roman"/>
          <w:b/>
          <w:szCs w:val="28"/>
        </w:rPr>
      </w:pPr>
      <w:r w:rsidRPr="00960F9E">
        <w:rPr>
          <w:rFonts w:ascii="Times New Roman" w:hAnsi="Times New Roman"/>
          <w:b/>
          <w:szCs w:val="28"/>
        </w:rPr>
        <w:t xml:space="preserve">Порядок предоставления земельных участков для размещения </w:t>
      </w:r>
      <w:r w:rsidR="009C5DA5" w:rsidRPr="00960F9E">
        <w:rPr>
          <w:rFonts w:ascii="Times New Roman" w:hAnsi="Times New Roman"/>
          <w:b/>
          <w:szCs w:val="28"/>
        </w:rPr>
        <w:t xml:space="preserve">                                                      </w:t>
      </w:r>
      <w:r w:rsidRPr="00960F9E">
        <w:rPr>
          <w:rFonts w:ascii="Times New Roman" w:hAnsi="Times New Roman"/>
          <w:b/>
          <w:szCs w:val="28"/>
        </w:rPr>
        <w:t>объектов,</w:t>
      </w:r>
      <w:r w:rsidR="00721098" w:rsidRPr="00960F9E">
        <w:rPr>
          <w:rFonts w:ascii="Times New Roman" w:hAnsi="Times New Roman"/>
          <w:b/>
          <w:szCs w:val="28"/>
        </w:rPr>
        <w:t xml:space="preserve"> </w:t>
      </w:r>
      <w:r w:rsidRPr="00960F9E">
        <w:rPr>
          <w:rFonts w:ascii="Times New Roman" w:hAnsi="Times New Roman"/>
          <w:b/>
          <w:szCs w:val="28"/>
        </w:rPr>
        <w:t>используемых для обеспечения населения газом</w:t>
      </w:r>
    </w:p>
    <w:p w14:paraId="5EBEB5F8" w14:textId="77777777" w:rsidR="00721098" w:rsidRPr="00960F9E" w:rsidRDefault="00721098" w:rsidP="00245778">
      <w:pPr>
        <w:widowControl w:val="0"/>
        <w:autoSpaceDE w:val="0"/>
        <w:autoSpaceDN w:val="0"/>
        <w:ind w:firstLine="540"/>
        <w:rPr>
          <w:rFonts w:ascii="Times New Roman" w:hAnsi="Times New Roman"/>
          <w:szCs w:val="28"/>
        </w:rPr>
      </w:pPr>
    </w:p>
    <w:p w14:paraId="5557E05B" w14:textId="5D29C265" w:rsidR="00245778" w:rsidRPr="00960F9E" w:rsidRDefault="00245778" w:rsidP="00245778">
      <w:pPr>
        <w:widowControl w:val="0"/>
        <w:autoSpaceDE w:val="0"/>
        <w:autoSpaceDN w:val="0"/>
        <w:ind w:firstLine="540"/>
        <w:rPr>
          <w:rFonts w:ascii="Times New Roman" w:hAnsi="Times New Roman"/>
          <w:szCs w:val="28"/>
        </w:rPr>
      </w:pPr>
      <w:r w:rsidRPr="00960F9E">
        <w:rPr>
          <w:rFonts w:ascii="Times New Roman" w:hAnsi="Times New Roman"/>
          <w:szCs w:val="28"/>
        </w:rPr>
        <w:t>На основании пункта 4 части 17 статьи 51 Градостроительного кодекса Российской Федерации (в редакции Федерал</w:t>
      </w:r>
      <w:r w:rsidR="00C526C1" w:rsidRPr="00960F9E">
        <w:rPr>
          <w:rFonts w:ascii="Times New Roman" w:hAnsi="Times New Roman"/>
          <w:szCs w:val="28"/>
        </w:rPr>
        <w:t>ьного закона от 2 июля 2021 г.</w:t>
      </w:r>
      <w:r w:rsidRPr="00960F9E">
        <w:rPr>
          <w:rFonts w:ascii="Times New Roman" w:hAnsi="Times New Roman"/>
          <w:szCs w:val="28"/>
        </w:rPr>
        <w:t xml:space="preserve"> </w:t>
      </w:r>
      <w:r w:rsidR="00CD2EF2" w:rsidRPr="00960F9E">
        <w:rPr>
          <w:rFonts w:ascii="Times New Roman" w:hAnsi="Times New Roman"/>
          <w:szCs w:val="28"/>
        </w:rPr>
        <w:t xml:space="preserve">                             </w:t>
      </w:r>
      <w:r w:rsidRPr="00960F9E">
        <w:rPr>
          <w:rFonts w:ascii="Times New Roman" w:hAnsi="Times New Roman"/>
          <w:szCs w:val="28"/>
        </w:rPr>
        <w:t>№ 298-ФЗ «О внесении изменения в статью 51 Градостроительного кодекса Российской Федерации») для строительства, реконструкции объектов, предназначенных для транспортировки п</w:t>
      </w:r>
      <w:r w:rsidR="00CD2EF2" w:rsidRPr="00960F9E">
        <w:rPr>
          <w:rFonts w:ascii="Times New Roman" w:hAnsi="Times New Roman"/>
          <w:szCs w:val="28"/>
        </w:rPr>
        <w:t>риродного газа под давлением до</w:t>
      </w:r>
      <w:r w:rsidR="003B746A">
        <w:rPr>
          <w:rFonts w:ascii="Times New Roman" w:hAnsi="Times New Roman"/>
          <w:szCs w:val="28"/>
        </w:rPr>
        <w:t xml:space="preserve"> </w:t>
      </w:r>
      <w:r w:rsidRPr="00960F9E">
        <w:rPr>
          <w:rFonts w:ascii="Times New Roman" w:hAnsi="Times New Roman"/>
          <w:szCs w:val="28"/>
        </w:rPr>
        <w:t>1,2 МПа включительно, не требуется получение разрешения.</w:t>
      </w:r>
    </w:p>
    <w:p w14:paraId="2746E72A" w14:textId="77777777" w:rsidR="00245778" w:rsidRPr="00960F9E" w:rsidRDefault="00245778" w:rsidP="00245778">
      <w:pPr>
        <w:widowControl w:val="0"/>
        <w:autoSpaceDE w:val="0"/>
        <w:autoSpaceDN w:val="0"/>
        <w:ind w:firstLine="540"/>
        <w:rPr>
          <w:rFonts w:ascii="Times New Roman" w:hAnsi="Times New Roman"/>
          <w:szCs w:val="28"/>
        </w:rPr>
      </w:pPr>
      <w:r w:rsidRPr="00960F9E">
        <w:rPr>
          <w:rFonts w:ascii="Times New Roman" w:hAnsi="Times New Roman"/>
          <w:szCs w:val="28"/>
        </w:rPr>
        <w:t xml:space="preserve">В соответствии с постановлением Правительства Российской </w:t>
      </w:r>
      <w:r w:rsidR="000A3A5C" w:rsidRPr="00960F9E">
        <w:rPr>
          <w:rFonts w:ascii="Times New Roman" w:hAnsi="Times New Roman"/>
          <w:szCs w:val="28"/>
        </w:rPr>
        <w:t>Федерации от 3 декабря 2014 г.</w:t>
      </w:r>
      <w:r w:rsidRPr="00960F9E">
        <w:rPr>
          <w:rFonts w:ascii="Times New Roman" w:hAnsi="Times New Roman"/>
          <w:szCs w:val="28"/>
        </w:rPr>
        <w:t xml:space="preserve">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(далее </w:t>
      </w:r>
      <w:r w:rsidR="00C526C1" w:rsidRPr="00960F9E">
        <w:rPr>
          <w:rFonts w:ascii="Times New Roman" w:hAnsi="Times New Roman"/>
          <w:szCs w:val="28"/>
        </w:rPr>
        <w:t>–</w:t>
      </w:r>
      <w:r w:rsidRPr="00960F9E">
        <w:rPr>
          <w:rFonts w:ascii="Times New Roman" w:hAnsi="Times New Roman"/>
          <w:szCs w:val="28"/>
        </w:rPr>
        <w:t xml:space="preserve"> постановление № 1300) газопроводы и иные трубопроводы давлением до</w:t>
      </w:r>
      <w:r w:rsidR="000A3A5C" w:rsidRPr="00960F9E">
        <w:rPr>
          <w:rFonts w:ascii="Times New Roman" w:hAnsi="Times New Roman"/>
          <w:szCs w:val="28"/>
        </w:rPr>
        <w:t xml:space="preserve"> </w:t>
      </w:r>
      <w:r w:rsidRPr="00960F9E">
        <w:rPr>
          <w:rFonts w:ascii="Times New Roman" w:hAnsi="Times New Roman"/>
          <w:szCs w:val="28"/>
        </w:rPr>
        <w:t>1,2 МПа, для размещения которых не требуется получение разрешени</w:t>
      </w:r>
      <w:r w:rsidR="00C526C1" w:rsidRPr="00960F9E">
        <w:rPr>
          <w:rFonts w:ascii="Times New Roman" w:hAnsi="Times New Roman"/>
          <w:szCs w:val="28"/>
        </w:rPr>
        <w:t>я</w:t>
      </w:r>
      <w:r w:rsidRPr="00960F9E">
        <w:rPr>
          <w:rFonts w:ascii="Times New Roman" w:hAnsi="Times New Roman"/>
          <w:szCs w:val="28"/>
        </w:rPr>
        <w:t xml:space="preserve"> на строительство, могут размещаться на земельных участках без предоставления земельных участков и установления сервитутов.</w:t>
      </w:r>
    </w:p>
    <w:p w14:paraId="661F0382" w14:textId="47DDBA18" w:rsidR="00245778" w:rsidRDefault="00245778" w:rsidP="00245778">
      <w:pPr>
        <w:widowControl w:val="0"/>
        <w:autoSpaceDE w:val="0"/>
        <w:autoSpaceDN w:val="0"/>
        <w:ind w:firstLine="540"/>
        <w:rPr>
          <w:rFonts w:ascii="Times New Roman" w:hAnsi="Times New Roman"/>
          <w:szCs w:val="28"/>
        </w:rPr>
      </w:pPr>
      <w:r w:rsidRPr="00960F9E">
        <w:rPr>
          <w:rFonts w:ascii="Times New Roman" w:hAnsi="Times New Roman"/>
          <w:szCs w:val="28"/>
        </w:rPr>
        <w:lastRenderedPageBreak/>
        <w:t>В целях обеспеч</w:t>
      </w:r>
      <w:r w:rsidR="00AD6F91" w:rsidRPr="00960F9E">
        <w:rPr>
          <w:rFonts w:ascii="Times New Roman" w:hAnsi="Times New Roman"/>
          <w:szCs w:val="28"/>
        </w:rPr>
        <w:t xml:space="preserve">ения исполнения постановления № </w:t>
      </w:r>
      <w:r w:rsidRPr="00960F9E">
        <w:rPr>
          <w:rFonts w:ascii="Times New Roman" w:hAnsi="Times New Roman"/>
          <w:szCs w:val="28"/>
        </w:rPr>
        <w:t xml:space="preserve">1300 принято постановление Правительства </w:t>
      </w:r>
      <w:r w:rsidR="00721098" w:rsidRPr="00960F9E">
        <w:rPr>
          <w:rFonts w:ascii="Times New Roman" w:hAnsi="Times New Roman"/>
          <w:szCs w:val="28"/>
        </w:rPr>
        <w:t>Республики Дагестан</w:t>
      </w:r>
      <w:r w:rsidRPr="00960F9E">
        <w:rPr>
          <w:rFonts w:ascii="Times New Roman" w:hAnsi="Times New Roman"/>
          <w:szCs w:val="28"/>
        </w:rPr>
        <w:t xml:space="preserve"> от </w:t>
      </w:r>
      <w:r w:rsidR="00721098" w:rsidRPr="00960F9E">
        <w:rPr>
          <w:rFonts w:ascii="Times New Roman" w:hAnsi="Times New Roman"/>
          <w:szCs w:val="28"/>
        </w:rPr>
        <w:t>25 апреля</w:t>
      </w:r>
      <w:r w:rsidR="00CD2EF2" w:rsidRPr="00960F9E">
        <w:rPr>
          <w:rFonts w:ascii="Times New Roman" w:hAnsi="Times New Roman"/>
          <w:szCs w:val="28"/>
        </w:rPr>
        <w:t xml:space="preserve"> </w:t>
      </w:r>
      <w:r w:rsidRPr="00960F9E">
        <w:rPr>
          <w:rFonts w:ascii="Times New Roman" w:hAnsi="Times New Roman"/>
          <w:szCs w:val="28"/>
        </w:rPr>
        <w:t>201</w:t>
      </w:r>
      <w:r w:rsidR="00721098" w:rsidRPr="00960F9E">
        <w:rPr>
          <w:rFonts w:ascii="Times New Roman" w:hAnsi="Times New Roman"/>
          <w:szCs w:val="28"/>
        </w:rPr>
        <w:t>9</w:t>
      </w:r>
      <w:r w:rsidR="000A3A5C" w:rsidRPr="00960F9E">
        <w:rPr>
          <w:rFonts w:ascii="Times New Roman" w:hAnsi="Times New Roman"/>
          <w:szCs w:val="28"/>
        </w:rPr>
        <w:t xml:space="preserve"> г.</w:t>
      </w:r>
      <w:r w:rsidRPr="00960F9E">
        <w:rPr>
          <w:rFonts w:ascii="Times New Roman" w:hAnsi="Times New Roman"/>
          <w:szCs w:val="28"/>
        </w:rPr>
        <w:t xml:space="preserve"> № </w:t>
      </w:r>
      <w:r w:rsidR="00721098" w:rsidRPr="00960F9E">
        <w:rPr>
          <w:rFonts w:ascii="Times New Roman" w:hAnsi="Times New Roman"/>
          <w:szCs w:val="28"/>
        </w:rPr>
        <w:t>95</w:t>
      </w:r>
      <w:r w:rsidRPr="00960F9E">
        <w:rPr>
          <w:rFonts w:ascii="Times New Roman" w:hAnsi="Times New Roman"/>
          <w:szCs w:val="28"/>
        </w:rPr>
        <w:t xml:space="preserve"> </w:t>
      </w:r>
      <w:r w:rsidR="00721098" w:rsidRPr="00960F9E">
        <w:rPr>
          <w:rFonts w:ascii="Times New Roman" w:hAnsi="Times New Roman"/>
          <w:szCs w:val="28"/>
        </w:rPr>
        <w:t>«Об утверждении Порядка и условий размещения объектов, виды которых устанавливаются Правительством Российской Федерации,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00A35EF6">
        <w:rPr>
          <w:rFonts w:ascii="Times New Roman" w:hAnsi="Times New Roman"/>
          <w:szCs w:val="28"/>
        </w:rPr>
        <w:t>.».</w:t>
      </w:r>
    </w:p>
    <w:p w14:paraId="2039163E" w14:textId="57223EE1" w:rsidR="00172C56" w:rsidRDefault="00172C56" w:rsidP="00245778">
      <w:pPr>
        <w:widowControl w:val="0"/>
        <w:autoSpaceDE w:val="0"/>
        <w:autoSpaceDN w:val="0"/>
        <w:ind w:firstLine="540"/>
        <w:rPr>
          <w:rFonts w:ascii="Times New Roman" w:hAnsi="Times New Roman"/>
          <w:szCs w:val="28"/>
        </w:rPr>
      </w:pPr>
    </w:p>
    <w:p w14:paraId="57D31D45" w14:textId="4E739342" w:rsidR="00172C56" w:rsidRDefault="00172C56" w:rsidP="00245778">
      <w:pPr>
        <w:widowControl w:val="0"/>
        <w:autoSpaceDE w:val="0"/>
        <w:autoSpaceDN w:val="0"/>
        <w:ind w:firstLine="540"/>
        <w:rPr>
          <w:rFonts w:ascii="Times New Roman" w:hAnsi="Times New Roman"/>
          <w:szCs w:val="28"/>
        </w:rPr>
      </w:pPr>
    </w:p>
    <w:p w14:paraId="42E521F8" w14:textId="557B6789" w:rsidR="00172C56" w:rsidRDefault="00172C56" w:rsidP="00245778">
      <w:pPr>
        <w:widowControl w:val="0"/>
        <w:autoSpaceDE w:val="0"/>
        <w:autoSpaceDN w:val="0"/>
        <w:ind w:firstLine="540"/>
        <w:rPr>
          <w:rFonts w:ascii="Times New Roman" w:hAnsi="Times New Roman"/>
          <w:szCs w:val="28"/>
        </w:rPr>
      </w:pPr>
    </w:p>
    <w:p w14:paraId="7A3FD0BA" w14:textId="6CCE746F" w:rsidR="00172C56" w:rsidRDefault="00172C56" w:rsidP="00245778">
      <w:pPr>
        <w:widowControl w:val="0"/>
        <w:autoSpaceDE w:val="0"/>
        <w:autoSpaceDN w:val="0"/>
        <w:ind w:firstLine="540"/>
        <w:rPr>
          <w:rFonts w:ascii="Times New Roman" w:hAnsi="Times New Roman"/>
          <w:szCs w:val="28"/>
        </w:rPr>
      </w:pPr>
    </w:p>
    <w:p w14:paraId="4755B5BE" w14:textId="5475F8CC" w:rsidR="00172C56" w:rsidRDefault="00172C56" w:rsidP="00245778">
      <w:pPr>
        <w:widowControl w:val="0"/>
        <w:autoSpaceDE w:val="0"/>
        <w:autoSpaceDN w:val="0"/>
        <w:ind w:firstLine="540"/>
        <w:rPr>
          <w:rFonts w:ascii="Times New Roman" w:hAnsi="Times New Roman"/>
          <w:szCs w:val="28"/>
        </w:rPr>
      </w:pPr>
    </w:p>
    <w:p w14:paraId="4CD69375" w14:textId="22B312EE" w:rsidR="00172C56" w:rsidRDefault="00172C56" w:rsidP="00245778">
      <w:pPr>
        <w:widowControl w:val="0"/>
        <w:autoSpaceDE w:val="0"/>
        <w:autoSpaceDN w:val="0"/>
        <w:ind w:firstLine="540"/>
        <w:rPr>
          <w:rFonts w:ascii="Times New Roman" w:hAnsi="Times New Roman"/>
          <w:szCs w:val="28"/>
        </w:rPr>
      </w:pPr>
    </w:p>
    <w:p w14:paraId="4AE9FA4B" w14:textId="55ED3BC5" w:rsidR="00172C56" w:rsidRDefault="00172C56" w:rsidP="00245778">
      <w:pPr>
        <w:widowControl w:val="0"/>
        <w:autoSpaceDE w:val="0"/>
        <w:autoSpaceDN w:val="0"/>
        <w:ind w:firstLine="540"/>
        <w:rPr>
          <w:rFonts w:ascii="Times New Roman" w:hAnsi="Times New Roman"/>
          <w:szCs w:val="28"/>
        </w:rPr>
      </w:pPr>
    </w:p>
    <w:p w14:paraId="091AC87D" w14:textId="70025885" w:rsidR="00172C56" w:rsidRDefault="00172C56" w:rsidP="00245778">
      <w:pPr>
        <w:widowControl w:val="0"/>
        <w:autoSpaceDE w:val="0"/>
        <w:autoSpaceDN w:val="0"/>
        <w:ind w:firstLine="540"/>
        <w:rPr>
          <w:rFonts w:ascii="Times New Roman" w:hAnsi="Times New Roman"/>
          <w:szCs w:val="28"/>
        </w:rPr>
      </w:pPr>
    </w:p>
    <w:p w14:paraId="250AC999" w14:textId="6259F01D" w:rsidR="00172C56" w:rsidRDefault="00172C56" w:rsidP="00245778">
      <w:pPr>
        <w:widowControl w:val="0"/>
        <w:autoSpaceDE w:val="0"/>
        <w:autoSpaceDN w:val="0"/>
        <w:ind w:firstLine="540"/>
        <w:rPr>
          <w:rFonts w:ascii="Times New Roman" w:hAnsi="Times New Roman"/>
          <w:szCs w:val="28"/>
        </w:rPr>
      </w:pPr>
    </w:p>
    <w:p w14:paraId="2F5D684B" w14:textId="3F41034A" w:rsidR="00172C56" w:rsidRDefault="00172C56" w:rsidP="00245778">
      <w:pPr>
        <w:widowControl w:val="0"/>
        <w:autoSpaceDE w:val="0"/>
        <w:autoSpaceDN w:val="0"/>
        <w:ind w:firstLine="540"/>
        <w:rPr>
          <w:rFonts w:ascii="Times New Roman" w:hAnsi="Times New Roman"/>
          <w:szCs w:val="28"/>
        </w:rPr>
      </w:pPr>
    </w:p>
    <w:p w14:paraId="3C280FBD" w14:textId="139CF575" w:rsidR="00172C56" w:rsidRDefault="00172C56" w:rsidP="00245778">
      <w:pPr>
        <w:widowControl w:val="0"/>
        <w:autoSpaceDE w:val="0"/>
        <w:autoSpaceDN w:val="0"/>
        <w:ind w:firstLine="540"/>
        <w:rPr>
          <w:rFonts w:ascii="Times New Roman" w:hAnsi="Times New Roman"/>
          <w:szCs w:val="28"/>
        </w:rPr>
      </w:pPr>
    </w:p>
    <w:p w14:paraId="078137AA" w14:textId="43C4663C" w:rsidR="00172C56" w:rsidRDefault="00172C56" w:rsidP="00245778">
      <w:pPr>
        <w:widowControl w:val="0"/>
        <w:autoSpaceDE w:val="0"/>
        <w:autoSpaceDN w:val="0"/>
        <w:ind w:firstLine="540"/>
        <w:rPr>
          <w:rFonts w:ascii="Times New Roman" w:hAnsi="Times New Roman"/>
          <w:szCs w:val="28"/>
        </w:rPr>
      </w:pPr>
    </w:p>
    <w:p w14:paraId="6092F61E" w14:textId="773D6417" w:rsidR="00172C56" w:rsidRDefault="00172C56" w:rsidP="00245778">
      <w:pPr>
        <w:widowControl w:val="0"/>
        <w:autoSpaceDE w:val="0"/>
        <w:autoSpaceDN w:val="0"/>
        <w:ind w:firstLine="540"/>
        <w:rPr>
          <w:rFonts w:ascii="Times New Roman" w:hAnsi="Times New Roman"/>
          <w:szCs w:val="28"/>
        </w:rPr>
      </w:pPr>
    </w:p>
    <w:p w14:paraId="0935B178" w14:textId="30C20D3C" w:rsidR="00172C56" w:rsidRDefault="00172C56" w:rsidP="00245778">
      <w:pPr>
        <w:widowControl w:val="0"/>
        <w:autoSpaceDE w:val="0"/>
        <w:autoSpaceDN w:val="0"/>
        <w:ind w:firstLine="540"/>
        <w:rPr>
          <w:rFonts w:ascii="Times New Roman" w:hAnsi="Times New Roman"/>
          <w:szCs w:val="28"/>
        </w:rPr>
      </w:pPr>
    </w:p>
    <w:p w14:paraId="1F827716" w14:textId="689122AA" w:rsidR="00172C56" w:rsidRDefault="00172C56" w:rsidP="00245778">
      <w:pPr>
        <w:widowControl w:val="0"/>
        <w:autoSpaceDE w:val="0"/>
        <w:autoSpaceDN w:val="0"/>
        <w:ind w:firstLine="540"/>
        <w:rPr>
          <w:rFonts w:ascii="Times New Roman" w:hAnsi="Times New Roman"/>
          <w:szCs w:val="28"/>
        </w:rPr>
      </w:pPr>
    </w:p>
    <w:p w14:paraId="22EBB58B" w14:textId="6AE88436" w:rsidR="00172C56" w:rsidRDefault="00172C56" w:rsidP="00245778">
      <w:pPr>
        <w:widowControl w:val="0"/>
        <w:autoSpaceDE w:val="0"/>
        <w:autoSpaceDN w:val="0"/>
        <w:ind w:firstLine="540"/>
        <w:rPr>
          <w:rFonts w:ascii="Times New Roman" w:hAnsi="Times New Roman"/>
          <w:szCs w:val="28"/>
        </w:rPr>
      </w:pPr>
    </w:p>
    <w:p w14:paraId="7524F09E" w14:textId="31C07D2A" w:rsidR="00172C56" w:rsidRDefault="00172C56" w:rsidP="00245778">
      <w:pPr>
        <w:widowControl w:val="0"/>
        <w:autoSpaceDE w:val="0"/>
        <w:autoSpaceDN w:val="0"/>
        <w:ind w:firstLine="540"/>
        <w:rPr>
          <w:rFonts w:ascii="Times New Roman" w:hAnsi="Times New Roman"/>
          <w:szCs w:val="28"/>
        </w:rPr>
      </w:pPr>
    </w:p>
    <w:p w14:paraId="408E8A6D" w14:textId="4FF09C19" w:rsidR="00172C56" w:rsidRDefault="00172C56" w:rsidP="00245778">
      <w:pPr>
        <w:widowControl w:val="0"/>
        <w:autoSpaceDE w:val="0"/>
        <w:autoSpaceDN w:val="0"/>
        <w:ind w:firstLine="540"/>
        <w:rPr>
          <w:rFonts w:ascii="Times New Roman" w:hAnsi="Times New Roman"/>
          <w:szCs w:val="28"/>
        </w:rPr>
      </w:pPr>
    </w:p>
    <w:p w14:paraId="5CA14AD7" w14:textId="63106586" w:rsidR="00172C56" w:rsidRDefault="00172C56" w:rsidP="00245778">
      <w:pPr>
        <w:widowControl w:val="0"/>
        <w:autoSpaceDE w:val="0"/>
        <w:autoSpaceDN w:val="0"/>
        <w:ind w:firstLine="540"/>
        <w:rPr>
          <w:rFonts w:ascii="Times New Roman" w:hAnsi="Times New Roman"/>
          <w:szCs w:val="28"/>
        </w:rPr>
      </w:pPr>
    </w:p>
    <w:p w14:paraId="0713A78A" w14:textId="503BD9E9" w:rsidR="00172C56" w:rsidRDefault="00172C56" w:rsidP="00245778">
      <w:pPr>
        <w:widowControl w:val="0"/>
        <w:autoSpaceDE w:val="0"/>
        <w:autoSpaceDN w:val="0"/>
        <w:ind w:firstLine="540"/>
        <w:rPr>
          <w:rFonts w:ascii="Times New Roman" w:hAnsi="Times New Roman"/>
          <w:szCs w:val="28"/>
        </w:rPr>
      </w:pPr>
    </w:p>
    <w:p w14:paraId="2323A686" w14:textId="3D3D49DD" w:rsidR="00172C56" w:rsidRDefault="00172C56" w:rsidP="00245778">
      <w:pPr>
        <w:widowControl w:val="0"/>
        <w:autoSpaceDE w:val="0"/>
        <w:autoSpaceDN w:val="0"/>
        <w:ind w:firstLine="540"/>
        <w:rPr>
          <w:rFonts w:ascii="Times New Roman" w:hAnsi="Times New Roman"/>
          <w:szCs w:val="28"/>
        </w:rPr>
      </w:pPr>
    </w:p>
    <w:p w14:paraId="73477F38" w14:textId="6A5DFBB7" w:rsidR="00172C56" w:rsidRDefault="00172C56" w:rsidP="00245778">
      <w:pPr>
        <w:widowControl w:val="0"/>
        <w:autoSpaceDE w:val="0"/>
        <w:autoSpaceDN w:val="0"/>
        <w:ind w:firstLine="540"/>
        <w:rPr>
          <w:rFonts w:ascii="Times New Roman" w:hAnsi="Times New Roman"/>
          <w:szCs w:val="28"/>
        </w:rPr>
      </w:pPr>
    </w:p>
    <w:p w14:paraId="328E9D2F" w14:textId="074B0C17" w:rsidR="00172C56" w:rsidRDefault="00172C56" w:rsidP="00245778">
      <w:pPr>
        <w:widowControl w:val="0"/>
        <w:autoSpaceDE w:val="0"/>
        <w:autoSpaceDN w:val="0"/>
        <w:ind w:firstLine="540"/>
        <w:rPr>
          <w:rFonts w:ascii="Times New Roman" w:hAnsi="Times New Roman"/>
          <w:szCs w:val="28"/>
        </w:rPr>
      </w:pPr>
    </w:p>
    <w:p w14:paraId="651B814E" w14:textId="37E46F38" w:rsidR="00172C56" w:rsidRDefault="00172C56" w:rsidP="00245778">
      <w:pPr>
        <w:widowControl w:val="0"/>
        <w:autoSpaceDE w:val="0"/>
        <w:autoSpaceDN w:val="0"/>
        <w:ind w:firstLine="540"/>
        <w:rPr>
          <w:rFonts w:ascii="Times New Roman" w:hAnsi="Times New Roman"/>
          <w:szCs w:val="28"/>
        </w:rPr>
      </w:pPr>
    </w:p>
    <w:p w14:paraId="518B8AE3" w14:textId="095FA071" w:rsidR="00172C56" w:rsidRDefault="00172C56" w:rsidP="00245778">
      <w:pPr>
        <w:widowControl w:val="0"/>
        <w:autoSpaceDE w:val="0"/>
        <w:autoSpaceDN w:val="0"/>
        <w:ind w:firstLine="540"/>
        <w:rPr>
          <w:rFonts w:ascii="Times New Roman" w:hAnsi="Times New Roman"/>
          <w:szCs w:val="28"/>
        </w:rPr>
      </w:pPr>
    </w:p>
    <w:p w14:paraId="349AB245" w14:textId="2E3E9C2C" w:rsidR="00172C56" w:rsidRDefault="00172C56" w:rsidP="00245778">
      <w:pPr>
        <w:widowControl w:val="0"/>
        <w:autoSpaceDE w:val="0"/>
        <w:autoSpaceDN w:val="0"/>
        <w:ind w:firstLine="540"/>
        <w:rPr>
          <w:rFonts w:ascii="Times New Roman" w:hAnsi="Times New Roman"/>
          <w:szCs w:val="28"/>
        </w:rPr>
      </w:pPr>
    </w:p>
    <w:p w14:paraId="32FA1B6D" w14:textId="49CA8D5A" w:rsidR="00172C56" w:rsidRDefault="00172C56" w:rsidP="00245778">
      <w:pPr>
        <w:widowControl w:val="0"/>
        <w:autoSpaceDE w:val="0"/>
        <w:autoSpaceDN w:val="0"/>
        <w:ind w:firstLine="540"/>
        <w:rPr>
          <w:rFonts w:ascii="Times New Roman" w:hAnsi="Times New Roman"/>
          <w:szCs w:val="28"/>
        </w:rPr>
      </w:pPr>
    </w:p>
    <w:p w14:paraId="7A9D98F9" w14:textId="2A7D8CB1" w:rsidR="00172C56" w:rsidRDefault="00172C56" w:rsidP="00245778">
      <w:pPr>
        <w:widowControl w:val="0"/>
        <w:autoSpaceDE w:val="0"/>
        <w:autoSpaceDN w:val="0"/>
        <w:ind w:firstLine="540"/>
        <w:rPr>
          <w:rFonts w:ascii="Times New Roman" w:hAnsi="Times New Roman"/>
          <w:szCs w:val="28"/>
        </w:rPr>
      </w:pPr>
    </w:p>
    <w:p w14:paraId="2D8B32DA" w14:textId="3A5CA9EF" w:rsidR="00172C56" w:rsidRDefault="00172C56" w:rsidP="00245778">
      <w:pPr>
        <w:widowControl w:val="0"/>
        <w:autoSpaceDE w:val="0"/>
        <w:autoSpaceDN w:val="0"/>
        <w:ind w:firstLine="540"/>
        <w:rPr>
          <w:rFonts w:ascii="Times New Roman" w:hAnsi="Times New Roman"/>
          <w:szCs w:val="28"/>
        </w:rPr>
      </w:pPr>
    </w:p>
    <w:p w14:paraId="0FF0149D" w14:textId="64048D49" w:rsidR="00172C56" w:rsidRDefault="00172C56" w:rsidP="00245778">
      <w:pPr>
        <w:widowControl w:val="0"/>
        <w:autoSpaceDE w:val="0"/>
        <w:autoSpaceDN w:val="0"/>
        <w:ind w:firstLine="540"/>
        <w:rPr>
          <w:rFonts w:ascii="Times New Roman" w:hAnsi="Times New Roman"/>
          <w:szCs w:val="28"/>
        </w:rPr>
      </w:pPr>
    </w:p>
    <w:p w14:paraId="1DAD19EA" w14:textId="29C44C04" w:rsidR="00172C56" w:rsidRDefault="00172C56" w:rsidP="00245778">
      <w:pPr>
        <w:widowControl w:val="0"/>
        <w:autoSpaceDE w:val="0"/>
        <w:autoSpaceDN w:val="0"/>
        <w:ind w:firstLine="540"/>
        <w:rPr>
          <w:rFonts w:ascii="Times New Roman" w:hAnsi="Times New Roman"/>
          <w:szCs w:val="28"/>
        </w:rPr>
      </w:pPr>
    </w:p>
    <w:p w14:paraId="6AA50ACB" w14:textId="4768830D" w:rsidR="00172C56" w:rsidRDefault="00172C56" w:rsidP="00245778">
      <w:pPr>
        <w:widowControl w:val="0"/>
        <w:autoSpaceDE w:val="0"/>
        <w:autoSpaceDN w:val="0"/>
        <w:ind w:firstLine="540"/>
        <w:rPr>
          <w:rFonts w:ascii="Times New Roman" w:hAnsi="Times New Roman"/>
          <w:szCs w:val="28"/>
        </w:rPr>
      </w:pPr>
    </w:p>
    <w:p w14:paraId="0F786D4E" w14:textId="18C19AE6" w:rsidR="00172C56" w:rsidRDefault="00172C56" w:rsidP="00245778">
      <w:pPr>
        <w:widowControl w:val="0"/>
        <w:autoSpaceDE w:val="0"/>
        <w:autoSpaceDN w:val="0"/>
        <w:ind w:firstLine="540"/>
        <w:rPr>
          <w:rFonts w:ascii="Times New Roman" w:hAnsi="Times New Roman"/>
          <w:szCs w:val="28"/>
        </w:rPr>
      </w:pPr>
    </w:p>
    <w:p w14:paraId="5660292B" w14:textId="7DCF0C41" w:rsidR="00172C56" w:rsidRDefault="00172C56" w:rsidP="00245778">
      <w:pPr>
        <w:widowControl w:val="0"/>
        <w:autoSpaceDE w:val="0"/>
        <w:autoSpaceDN w:val="0"/>
        <w:ind w:firstLine="540"/>
        <w:rPr>
          <w:rFonts w:ascii="Times New Roman" w:hAnsi="Times New Roman"/>
          <w:szCs w:val="28"/>
        </w:rPr>
      </w:pPr>
    </w:p>
    <w:p w14:paraId="0B160284" w14:textId="049A0F98" w:rsidR="00172C56" w:rsidRDefault="00172C56" w:rsidP="00245778">
      <w:pPr>
        <w:widowControl w:val="0"/>
        <w:autoSpaceDE w:val="0"/>
        <w:autoSpaceDN w:val="0"/>
        <w:ind w:firstLine="540"/>
        <w:rPr>
          <w:rFonts w:ascii="Times New Roman" w:hAnsi="Times New Roman"/>
          <w:szCs w:val="28"/>
        </w:rPr>
      </w:pPr>
    </w:p>
    <w:p w14:paraId="2554ED9F" w14:textId="442077E3" w:rsidR="00172C56" w:rsidRDefault="00172C56" w:rsidP="00245778">
      <w:pPr>
        <w:widowControl w:val="0"/>
        <w:autoSpaceDE w:val="0"/>
        <w:autoSpaceDN w:val="0"/>
        <w:ind w:firstLine="540"/>
        <w:rPr>
          <w:rFonts w:ascii="Times New Roman" w:hAnsi="Times New Roman"/>
          <w:szCs w:val="28"/>
        </w:rPr>
      </w:pPr>
    </w:p>
    <w:p w14:paraId="2CA41E8D" w14:textId="00D6F5AC" w:rsidR="00172C56" w:rsidRDefault="00172C56" w:rsidP="00245778">
      <w:pPr>
        <w:widowControl w:val="0"/>
        <w:autoSpaceDE w:val="0"/>
        <w:autoSpaceDN w:val="0"/>
        <w:ind w:firstLine="540"/>
        <w:rPr>
          <w:rFonts w:ascii="Times New Roman" w:hAnsi="Times New Roman"/>
          <w:szCs w:val="28"/>
        </w:rPr>
      </w:pPr>
    </w:p>
    <w:p w14:paraId="519B6BAD" w14:textId="6854D70B" w:rsidR="00172C56" w:rsidRDefault="00172C56" w:rsidP="00245778">
      <w:pPr>
        <w:widowControl w:val="0"/>
        <w:autoSpaceDE w:val="0"/>
        <w:autoSpaceDN w:val="0"/>
        <w:ind w:firstLine="540"/>
        <w:rPr>
          <w:rFonts w:ascii="Times New Roman" w:hAnsi="Times New Roman"/>
          <w:szCs w:val="28"/>
        </w:rPr>
      </w:pPr>
    </w:p>
    <w:p w14:paraId="19CAA58D" w14:textId="0C38B49E" w:rsidR="00172C56" w:rsidRDefault="00172C56" w:rsidP="00245778">
      <w:pPr>
        <w:widowControl w:val="0"/>
        <w:autoSpaceDE w:val="0"/>
        <w:autoSpaceDN w:val="0"/>
        <w:ind w:firstLine="540"/>
        <w:rPr>
          <w:rFonts w:ascii="Times New Roman" w:hAnsi="Times New Roman"/>
          <w:szCs w:val="28"/>
        </w:rPr>
      </w:pPr>
    </w:p>
    <w:p w14:paraId="07A2AF9E" w14:textId="77777777" w:rsidR="00172C56" w:rsidRPr="000E12E3" w:rsidRDefault="00172C56" w:rsidP="00172C56">
      <w:pPr>
        <w:widowControl w:val="0"/>
        <w:ind w:firstLine="567"/>
        <w:rPr>
          <w:rFonts w:ascii="Times New Roman" w:hAnsi="Times New Roman"/>
          <w:szCs w:val="28"/>
        </w:rPr>
      </w:pPr>
      <w:r>
        <w:rPr>
          <w:rFonts w:ascii="Times New Roman" w:hAnsi="Times New Roman"/>
          <w:szCs w:val="28"/>
        </w:rPr>
        <w:lastRenderedPageBreak/>
        <w:t xml:space="preserve">5. </w:t>
      </w:r>
      <w:r w:rsidRPr="000E12E3">
        <w:rPr>
          <w:rFonts w:ascii="Times New Roman" w:hAnsi="Times New Roman"/>
          <w:szCs w:val="28"/>
        </w:rPr>
        <w:t>Приложение № 2 изложить в следующей редакции:</w:t>
      </w:r>
    </w:p>
    <w:p w14:paraId="0737E558" w14:textId="77777777" w:rsidR="00172C56" w:rsidRPr="000E12E3" w:rsidRDefault="00172C56" w:rsidP="00172C56">
      <w:pPr>
        <w:widowControl w:val="0"/>
        <w:rPr>
          <w:rFonts w:ascii="Times New Roman" w:hAnsi="Times New Roman"/>
          <w:szCs w:val="28"/>
        </w:rPr>
      </w:pPr>
    </w:p>
    <w:p w14:paraId="129328F7" w14:textId="77777777" w:rsidR="00172C56" w:rsidRPr="000E12E3" w:rsidRDefault="00172C56" w:rsidP="00172C56">
      <w:pPr>
        <w:widowControl w:val="0"/>
        <w:ind w:left="4111"/>
        <w:contextualSpacing/>
        <w:jc w:val="center"/>
        <w:rPr>
          <w:rFonts w:ascii="Times New Roman" w:hAnsi="Times New Roman"/>
          <w:szCs w:val="28"/>
        </w:rPr>
      </w:pPr>
      <w:r w:rsidRPr="000E12E3">
        <w:rPr>
          <w:rFonts w:ascii="Times New Roman" w:hAnsi="Times New Roman"/>
          <w:szCs w:val="28"/>
        </w:rPr>
        <w:t>«ПРИЛОЖЕНИЕ № 2</w:t>
      </w:r>
    </w:p>
    <w:p w14:paraId="329737A4" w14:textId="77777777" w:rsidR="00172C56" w:rsidRPr="000E12E3" w:rsidRDefault="00172C56" w:rsidP="00172C56">
      <w:pPr>
        <w:widowControl w:val="0"/>
        <w:ind w:left="4111"/>
        <w:contextualSpacing/>
        <w:jc w:val="center"/>
        <w:rPr>
          <w:rFonts w:ascii="Times New Roman" w:hAnsi="Times New Roman"/>
          <w:szCs w:val="28"/>
        </w:rPr>
      </w:pPr>
      <w:r w:rsidRPr="000E12E3">
        <w:rPr>
          <w:rFonts w:ascii="Times New Roman" w:hAnsi="Times New Roman"/>
          <w:szCs w:val="28"/>
        </w:rPr>
        <w:t>к региональной программе «Газификация</w:t>
      </w:r>
      <w:r w:rsidRPr="000E12E3">
        <w:rPr>
          <w:rFonts w:ascii="Times New Roman" w:hAnsi="Times New Roman"/>
          <w:b/>
          <w:szCs w:val="28"/>
        </w:rPr>
        <w:t xml:space="preserve"> </w:t>
      </w:r>
      <w:r w:rsidRPr="000E12E3">
        <w:rPr>
          <w:rFonts w:ascii="Times New Roman" w:hAnsi="Times New Roman"/>
          <w:szCs w:val="28"/>
        </w:rPr>
        <w:t>жилищно-коммунального хозяйства, промышленных и иных организаций Республики Дагестан</w:t>
      </w:r>
    </w:p>
    <w:p w14:paraId="6E3E52FC" w14:textId="77777777" w:rsidR="00172C56" w:rsidRPr="000E12E3" w:rsidRDefault="00172C56" w:rsidP="00172C56">
      <w:pPr>
        <w:widowControl w:val="0"/>
        <w:ind w:left="4111"/>
        <w:contextualSpacing/>
        <w:jc w:val="center"/>
        <w:rPr>
          <w:rFonts w:ascii="Times New Roman" w:hAnsi="Times New Roman"/>
          <w:szCs w:val="28"/>
        </w:rPr>
      </w:pPr>
      <w:r>
        <w:rPr>
          <w:rFonts w:ascii="Times New Roman" w:hAnsi="Times New Roman"/>
          <w:szCs w:val="28"/>
        </w:rPr>
        <w:t>на 2022–</w:t>
      </w:r>
      <w:r w:rsidRPr="000E12E3">
        <w:rPr>
          <w:rFonts w:ascii="Times New Roman" w:hAnsi="Times New Roman"/>
          <w:szCs w:val="28"/>
        </w:rPr>
        <w:t>2031 годы»</w:t>
      </w:r>
    </w:p>
    <w:p w14:paraId="44163B28" w14:textId="77777777" w:rsidR="00172C56" w:rsidRPr="000E12E3" w:rsidRDefault="00172C56" w:rsidP="00172C56">
      <w:pPr>
        <w:widowControl w:val="0"/>
        <w:jc w:val="center"/>
        <w:rPr>
          <w:rFonts w:ascii="Times New Roman" w:hAnsi="Times New Roman"/>
          <w:b/>
          <w:szCs w:val="28"/>
        </w:rPr>
      </w:pPr>
    </w:p>
    <w:p w14:paraId="23E843B3" w14:textId="77777777" w:rsidR="00172C56" w:rsidRPr="000E12E3" w:rsidRDefault="00172C56" w:rsidP="00172C56">
      <w:pPr>
        <w:widowControl w:val="0"/>
        <w:jc w:val="center"/>
        <w:rPr>
          <w:rFonts w:ascii="Times New Roman" w:hAnsi="Times New Roman"/>
          <w:b/>
          <w:szCs w:val="28"/>
        </w:rPr>
      </w:pPr>
      <w:r w:rsidRPr="000E12E3">
        <w:rPr>
          <w:rFonts w:ascii="Times New Roman" w:hAnsi="Times New Roman"/>
          <w:b/>
          <w:szCs w:val="28"/>
        </w:rPr>
        <w:t>М А Т Е Р И А Л Ы</w:t>
      </w:r>
    </w:p>
    <w:p w14:paraId="2079FF86" w14:textId="77777777" w:rsidR="00172C56" w:rsidRDefault="00172C56" w:rsidP="00172C56">
      <w:pPr>
        <w:widowControl w:val="0"/>
        <w:jc w:val="center"/>
        <w:rPr>
          <w:rFonts w:ascii="Times New Roman" w:hAnsi="Times New Roman"/>
          <w:b/>
          <w:szCs w:val="28"/>
        </w:rPr>
      </w:pPr>
      <w:r w:rsidRPr="000E12E3">
        <w:rPr>
          <w:rFonts w:ascii="Times New Roman" w:hAnsi="Times New Roman"/>
          <w:b/>
          <w:szCs w:val="28"/>
        </w:rPr>
        <w:t>к региональной программе «Газификация жилищно-коммунального хозяйства, промышленных и иных организа</w:t>
      </w:r>
      <w:r>
        <w:rPr>
          <w:rFonts w:ascii="Times New Roman" w:hAnsi="Times New Roman"/>
          <w:b/>
          <w:szCs w:val="28"/>
        </w:rPr>
        <w:t xml:space="preserve">ций Республики Дагестан </w:t>
      </w:r>
    </w:p>
    <w:p w14:paraId="034C74D3" w14:textId="77777777" w:rsidR="00172C56" w:rsidRPr="000E12E3" w:rsidRDefault="00172C56" w:rsidP="00172C56">
      <w:pPr>
        <w:widowControl w:val="0"/>
        <w:jc w:val="center"/>
        <w:rPr>
          <w:rFonts w:ascii="Times New Roman" w:hAnsi="Times New Roman"/>
          <w:b/>
          <w:szCs w:val="28"/>
        </w:rPr>
      </w:pPr>
      <w:r>
        <w:rPr>
          <w:rFonts w:ascii="Times New Roman" w:hAnsi="Times New Roman"/>
          <w:b/>
          <w:szCs w:val="28"/>
        </w:rPr>
        <w:t>на 2022–</w:t>
      </w:r>
      <w:r w:rsidRPr="000E12E3">
        <w:rPr>
          <w:rFonts w:ascii="Times New Roman" w:hAnsi="Times New Roman"/>
          <w:b/>
          <w:szCs w:val="28"/>
        </w:rPr>
        <w:t>2031 годы»</w:t>
      </w:r>
    </w:p>
    <w:p w14:paraId="272A7E86" w14:textId="77777777" w:rsidR="00172C56" w:rsidRPr="000E12E3" w:rsidRDefault="00172C56" w:rsidP="00172C56">
      <w:pPr>
        <w:widowControl w:val="0"/>
        <w:jc w:val="center"/>
        <w:rPr>
          <w:rFonts w:ascii="Times New Roman" w:hAnsi="Times New Roman"/>
          <w:b/>
          <w:szCs w:val="28"/>
        </w:rPr>
      </w:pPr>
    </w:p>
    <w:p w14:paraId="2444932E" w14:textId="77777777" w:rsidR="00172C56" w:rsidRPr="009A2CDB" w:rsidRDefault="00172C56" w:rsidP="00172C56">
      <w:pPr>
        <w:widowControl w:val="0"/>
        <w:contextualSpacing/>
        <w:jc w:val="center"/>
        <w:rPr>
          <w:rFonts w:ascii="Times New Roman" w:hAnsi="Times New Roman"/>
          <w:b/>
          <w:szCs w:val="28"/>
        </w:rPr>
      </w:pPr>
      <w:r w:rsidRPr="009A2CDB">
        <w:rPr>
          <w:rFonts w:ascii="Times New Roman" w:hAnsi="Times New Roman"/>
          <w:b/>
          <w:szCs w:val="28"/>
        </w:rPr>
        <w:t>1. Характеристика текущего состояния и анализ основных показателей газоснабжения и газификации Республики Дагестан</w:t>
      </w:r>
    </w:p>
    <w:p w14:paraId="75CF148A" w14:textId="77777777" w:rsidR="00172C56" w:rsidRPr="009A2CDB" w:rsidRDefault="00172C56" w:rsidP="00172C56">
      <w:pPr>
        <w:widowControl w:val="0"/>
        <w:suppressAutoHyphens/>
        <w:autoSpaceDE w:val="0"/>
        <w:ind w:left="709" w:firstLine="540"/>
        <w:jc w:val="center"/>
        <w:rPr>
          <w:rFonts w:ascii="Times New Roman" w:eastAsia="Arial" w:hAnsi="Times New Roman"/>
          <w:kern w:val="1"/>
          <w:szCs w:val="28"/>
          <w:lang w:eastAsia="ar-SA"/>
        </w:rPr>
      </w:pPr>
    </w:p>
    <w:p w14:paraId="2453E141" w14:textId="77777777" w:rsidR="00172C56" w:rsidRPr="009A2CDB" w:rsidRDefault="00172C56" w:rsidP="00172C56">
      <w:pPr>
        <w:ind w:firstLine="567"/>
        <w:rPr>
          <w:rFonts w:ascii="Times New Roman" w:hAnsi="Times New Roman"/>
          <w:szCs w:val="28"/>
        </w:rPr>
      </w:pPr>
      <w:r w:rsidRPr="009A2CDB">
        <w:rPr>
          <w:rFonts w:ascii="Times New Roman" w:hAnsi="Times New Roman"/>
          <w:szCs w:val="28"/>
        </w:rPr>
        <w:t xml:space="preserve">Республика Дагестан состоит из 52 муниципальных образований                             (10 городских округов, 41 муниципальный район и 1 муниципальный участок). </w:t>
      </w:r>
      <w:r w:rsidRPr="009A2CDB">
        <w:rPr>
          <w:rFonts w:ascii="Times New Roman" w:hAnsi="Times New Roman"/>
          <w:szCs w:val="28"/>
        </w:rPr>
        <w:br/>
        <w:t>Количество населенных пунктов – 1589, из них 27 – населенные пункты городского типа, 1562 – сельского типа.</w:t>
      </w:r>
    </w:p>
    <w:p w14:paraId="40F53C7A" w14:textId="77777777" w:rsidR="00172C56" w:rsidRPr="009A2CDB" w:rsidRDefault="00172C56" w:rsidP="00172C56">
      <w:pPr>
        <w:tabs>
          <w:tab w:val="left" w:pos="7230"/>
        </w:tabs>
        <w:ind w:firstLine="567"/>
        <w:rPr>
          <w:rFonts w:ascii="Times New Roman" w:hAnsi="Times New Roman"/>
          <w:szCs w:val="28"/>
        </w:rPr>
      </w:pPr>
      <w:r w:rsidRPr="009A2CDB">
        <w:rPr>
          <w:rFonts w:ascii="Times New Roman" w:hAnsi="Times New Roman"/>
          <w:szCs w:val="28"/>
        </w:rPr>
        <w:t xml:space="preserve"> Республика имеет развитую систему газопроводов высокого, среднего и низкого давления, протяженность которой составляет более 16 тыс. километров. Протяженность межпоселковых газопроводов составляет 3,447 тыс. км, газопроводов-вводов – 199,2 км, внутрипоселковых газопроводов – 12,5 тыс. километров.</w:t>
      </w:r>
    </w:p>
    <w:p w14:paraId="1B1DE133" w14:textId="77777777" w:rsidR="00172C56" w:rsidRPr="009A2CDB" w:rsidRDefault="00172C56" w:rsidP="00172C56">
      <w:pPr>
        <w:ind w:firstLine="567"/>
        <w:rPr>
          <w:rFonts w:ascii="Times New Roman" w:hAnsi="Times New Roman"/>
          <w:szCs w:val="28"/>
          <w:lang w:bidi="ru-RU"/>
        </w:rPr>
      </w:pPr>
      <w:r w:rsidRPr="009A2CDB">
        <w:rPr>
          <w:rFonts w:ascii="Times New Roman" w:hAnsi="Times New Roman"/>
          <w:szCs w:val="28"/>
        </w:rPr>
        <w:t xml:space="preserve">Поставка природного газа осуществляется через систему магистральных газопроводов и газопроводов-отводов протяженностью 1,6 тыс. км, включающую в себя 106 газораспределительных станций (далее – ГРС). В республике действуют 2 компрессорные станции. </w:t>
      </w:r>
      <w:r w:rsidRPr="009A2CDB">
        <w:rPr>
          <w:rFonts w:ascii="Times New Roman" w:hAnsi="Times New Roman"/>
          <w:szCs w:val="28"/>
          <w:lang w:bidi="ru-RU"/>
        </w:rPr>
        <w:t xml:space="preserve">Потребителями газа являются 607,7 тыс. физических лиц, а также 13,8 тыс. предприятий. </w:t>
      </w:r>
    </w:p>
    <w:p w14:paraId="645522F0" w14:textId="77777777" w:rsidR="00172C56" w:rsidRPr="009A2CDB" w:rsidRDefault="00172C56" w:rsidP="00172C56">
      <w:pPr>
        <w:ind w:firstLine="567"/>
        <w:rPr>
          <w:rFonts w:ascii="Times New Roman" w:hAnsi="Times New Roman"/>
          <w:szCs w:val="28"/>
          <w:lang w:bidi="ru-RU"/>
        </w:rPr>
      </w:pPr>
      <w:r w:rsidRPr="009A2CDB">
        <w:rPr>
          <w:rFonts w:ascii="Times New Roman" w:hAnsi="Times New Roman"/>
          <w:szCs w:val="28"/>
          <w:lang w:bidi="ru-RU"/>
        </w:rPr>
        <w:t>На сегодняшний день по газовым сетям республики ежегодно транспортируется порядка 3,6 млрд куб. м газа, в том числе 3,1 млрд куб. м – для населения, при этом объем потребления природного газа составляет 2,6 млрд куб. метров. Применение сжиженного углеводородного газа для газификации населенных пунктов в настоящее время в Республике Дагестан не осуществляется.</w:t>
      </w:r>
    </w:p>
    <w:p w14:paraId="312A40FB" w14:textId="1D6F7DD9" w:rsidR="00172C56" w:rsidRPr="009A2CDB" w:rsidRDefault="00172C56" w:rsidP="00172C56">
      <w:pPr>
        <w:ind w:firstLine="567"/>
        <w:rPr>
          <w:rFonts w:ascii="Times New Roman" w:hAnsi="Times New Roman"/>
          <w:szCs w:val="28"/>
          <w:lang w:bidi="ru-RU"/>
        </w:rPr>
      </w:pPr>
      <w:r w:rsidRPr="009A2CDB">
        <w:rPr>
          <w:rFonts w:ascii="Times New Roman" w:hAnsi="Times New Roman"/>
          <w:szCs w:val="28"/>
          <w:lang w:bidi="ru-RU"/>
        </w:rPr>
        <w:t>Количество газифицированных коммунально-бытовых и жилищно-коммунальных объектов составляет</w:t>
      </w:r>
      <w:r>
        <w:rPr>
          <w:rFonts w:ascii="Times New Roman" w:hAnsi="Times New Roman"/>
          <w:szCs w:val="28"/>
          <w:lang w:bidi="ru-RU"/>
        </w:rPr>
        <w:t xml:space="preserve"> 11 543. В республике действуют </w:t>
      </w:r>
      <w:r w:rsidRPr="009A2CDB">
        <w:rPr>
          <w:rFonts w:ascii="Times New Roman" w:hAnsi="Times New Roman"/>
          <w:szCs w:val="28"/>
          <w:lang w:bidi="ru-RU"/>
        </w:rPr>
        <w:t>1 208 котельных, использующих газ в виде топлива и обеспечивающих теплоснабжением социально значимые объекты и жилищный фонд,</w:t>
      </w:r>
      <w:r>
        <w:rPr>
          <w:rFonts w:ascii="Times New Roman" w:hAnsi="Times New Roman"/>
          <w:szCs w:val="28"/>
          <w:lang w:bidi="ru-RU"/>
        </w:rPr>
        <w:t xml:space="preserve"> </w:t>
      </w:r>
      <w:r w:rsidRPr="009A2CDB">
        <w:rPr>
          <w:rFonts w:ascii="Times New Roman" w:hAnsi="Times New Roman"/>
          <w:szCs w:val="28"/>
          <w:lang w:bidi="ru-RU"/>
        </w:rPr>
        <w:t>443 газорегуляторных пункта, 6340 шкафных распределительных пунктов.</w:t>
      </w:r>
    </w:p>
    <w:p w14:paraId="3D0BB753" w14:textId="77777777" w:rsidR="00172C56" w:rsidRPr="009A2CDB" w:rsidRDefault="00172C56" w:rsidP="00172C56">
      <w:pPr>
        <w:ind w:firstLine="567"/>
        <w:rPr>
          <w:rFonts w:ascii="Times New Roman" w:hAnsi="Times New Roman"/>
          <w:szCs w:val="28"/>
          <w:lang w:bidi="ru-RU"/>
        </w:rPr>
      </w:pPr>
      <w:r w:rsidRPr="009A2CDB">
        <w:rPr>
          <w:rFonts w:ascii="Times New Roman" w:hAnsi="Times New Roman"/>
          <w:szCs w:val="28"/>
          <w:lang w:bidi="ru-RU"/>
        </w:rPr>
        <w:t xml:space="preserve">На 1 января 2024 года </w:t>
      </w:r>
      <w:r w:rsidRPr="009A2CDB">
        <w:rPr>
          <w:rFonts w:ascii="Times New Roman" w:hAnsi="Times New Roman"/>
          <w:szCs w:val="28"/>
        </w:rPr>
        <w:t xml:space="preserve">газифицированы </w:t>
      </w:r>
      <w:r w:rsidRPr="009A2CDB">
        <w:rPr>
          <w:rFonts w:ascii="Times New Roman" w:hAnsi="Times New Roman"/>
          <w:szCs w:val="28"/>
          <w:lang w:bidi="ru-RU"/>
        </w:rPr>
        <w:t xml:space="preserve">природным газом </w:t>
      </w:r>
      <w:r w:rsidRPr="009A2CDB">
        <w:rPr>
          <w:rFonts w:ascii="Times New Roman" w:hAnsi="Times New Roman"/>
          <w:szCs w:val="28"/>
        </w:rPr>
        <w:t xml:space="preserve">753 населенных пункта и </w:t>
      </w:r>
      <w:r w:rsidRPr="009A2CDB">
        <w:rPr>
          <w:rFonts w:ascii="Times New Roman" w:hAnsi="Times New Roman"/>
          <w:szCs w:val="28"/>
          <w:lang w:bidi="ru-RU"/>
        </w:rPr>
        <w:t xml:space="preserve">554 377 квартир/домовладений. Уровень газификации </w:t>
      </w:r>
      <w:r w:rsidRPr="009A2CDB">
        <w:rPr>
          <w:rFonts w:ascii="Times New Roman" w:hAnsi="Times New Roman"/>
          <w:szCs w:val="28"/>
        </w:rPr>
        <w:t xml:space="preserve">Республики Дагестан </w:t>
      </w:r>
      <w:r w:rsidRPr="009A2CDB">
        <w:rPr>
          <w:rFonts w:ascii="Times New Roman" w:hAnsi="Times New Roman"/>
          <w:szCs w:val="28"/>
          <w:lang w:bidi="ru-RU"/>
        </w:rPr>
        <w:t>составляет 78 процентов.</w:t>
      </w:r>
      <w:r w:rsidRPr="009A2CDB">
        <w:rPr>
          <w:rFonts w:ascii="Times New Roman" w:hAnsi="Times New Roman"/>
          <w:szCs w:val="28"/>
        </w:rPr>
        <w:t xml:space="preserve"> Степень износа объектов газовой инфраструктуры в Республике Дагестан – порядка 40 процентов.</w:t>
      </w:r>
    </w:p>
    <w:p w14:paraId="0584B257" w14:textId="77777777" w:rsidR="00172C56" w:rsidRPr="009A2CDB" w:rsidRDefault="00172C56" w:rsidP="00172C56">
      <w:pPr>
        <w:widowControl w:val="0"/>
        <w:ind w:firstLine="740"/>
        <w:rPr>
          <w:rFonts w:ascii="Times New Roman" w:hAnsi="Times New Roman"/>
          <w:szCs w:val="28"/>
          <w:lang w:bidi="ru-RU"/>
        </w:rPr>
      </w:pPr>
      <w:r w:rsidRPr="009A2CDB">
        <w:rPr>
          <w:rFonts w:ascii="Times New Roman" w:hAnsi="Times New Roman"/>
          <w:szCs w:val="28"/>
          <w:lang w:bidi="ru-RU"/>
        </w:rPr>
        <w:t xml:space="preserve">Негазифицированными на сегодняшний день остаются                                                 </w:t>
      </w:r>
      <w:r w:rsidRPr="009A2CDB">
        <w:rPr>
          <w:rFonts w:ascii="Times New Roman" w:hAnsi="Times New Roman"/>
          <w:szCs w:val="28"/>
          <w:lang w:bidi="ru-RU"/>
        </w:rPr>
        <w:lastRenderedPageBreak/>
        <w:t>10 труднодоступных горных районов и 1 участок: Агульский, Ахвахский, Гунибский, Кулинский, Лакский, Рутульский, Тляратинский, Цунтинский, Чародинский, Шамильский районы и Бежтинский участок.</w:t>
      </w:r>
    </w:p>
    <w:p w14:paraId="4EBA5626" w14:textId="77777777" w:rsidR="00172C56" w:rsidRPr="009A2CDB" w:rsidRDefault="00172C56" w:rsidP="00172C56">
      <w:pPr>
        <w:ind w:firstLine="567"/>
        <w:rPr>
          <w:rFonts w:ascii="Times New Roman" w:hAnsi="Times New Roman"/>
          <w:szCs w:val="28"/>
        </w:rPr>
      </w:pPr>
      <w:r w:rsidRPr="009A2CDB">
        <w:rPr>
          <w:rFonts w:ascii="Times New Roman" w:hAnsi="Times New Roman"/>
          <w:szCs w:val="28"/>
        </w:rPr>
        <w:t xml:space="preserve">Одним из актуальных вопросов газовой отрасли остается вопрос обеспечения надежности газоснабжения уже ранее газифицированных населенных пунктов. Так, из 106 ГРС, функционирующих на территории республики, 14 перегружены или работают на пределе проектной производительности. Перегруз ГРС обусловлен в том числе стремительным развитием строительной отрасли, малого бизнеса и увеличением общего количества потребителей газа. </w:t>
      </w:r>
    </w:p>
    <w:p w14:paraId="5D87BF87" w14:textId="77777777" w:rsidR="00172C56" w:rsidRPr="009A2CDB" w:rsidRDefault="00172C56" w:rsidP="00172C56">
      <w:pPr>
        <w:ind w:firstLine="567"/>
        <w:rPr>
          <w:rFonts w:ascii="Times New Roman" w:hAnsi="Times New Roman"/>
          <w:szCs w:val="28"/>
        </w:rPr>
      </w:pPr>
      <w:r w:rsidRPr="009A2CDB">
        <w:rPr>
          <w:rFonts w:ascii="Times New Roman" w:hAnsi="Times New Roman"/>
          <w:szCs w:val="28"/>
        </w:rPr>
        <w:t>Для решения обозначенного вопроса в региональную программу реконструкции и технического перевооружения объектов добычи и транспорта газа на 2021–2025 годы, реализуемую за счет инвестиций ПАО «Газпром», включены мероприятия по реконструкции и техническому перевооружению перегруженных ГРС.</w:t>
      </w:r>
    </w:p>
    <w:p w14:paraId="3BCB8213" w14:textId="77777777" w:rsidR="00172C56" w:rsidRPr="009A2CDB" w:rsidRDefault="00172C56" w:rsidP="00172C56">
      <w:pPr>
        <w:widowControl w:val="0"/>
        <w:suppressAutoHyphens/>
        <w:autoSpaceDE w:val="0"/>
        <w:ind w:firstLine="540"/>
        <w:rPr>
          <w:rFonts w:ascii="Times New Roman" w:eastAsia="Arial" w:hAnsi="Times New Roman"/>
          <w:kern w:val="1"/>
          <w:szCs w:val="28"/>
          <w:lang w:eastAsia="ar-SA"/>
        </w:rPr>
      </w:pPr>
      <w:r w:rsidRPr="009A2CDB">
        <w:rPr>
          <w:rFonts w:ascii="Times New Roman" w:eastAsia="Arial" w:hAnsi="Times New Roman"/>
          <w:kern w:val="1"/>
          <w:szCs w:val="28"/>
          <w:lang w:eastAsia="ar-SA"/>
        </w:rPr>
        <w:t>Система газоснабжения должна обеспечивать надежную, бесперебойную подачу газа потребителям, быть безопасной в эксплуатации, простой и удобной в обслуживании, предусматривать возможность отключения отдельных ее элементов или участков газопроводов для производства ремонтных или аварийных работ.</w:t>
      </w:r>
    </w:p>
    <w:p w14:paraId="0949D930" w14:textId="77777777" w:rsidR="00172C56" w:rsidRPr="009A2CDB" w:rsidRDefault="00172C56" w:rsidP="00172C56">
      <w:pPr>
        <w:widowControl w:val="0"/>
        <w:suppressAutoHyphens/>
        <w:autoSpaceDE w:val="0"/>
        <w:ind w:firstLine="540"/>
        <w:rPr>
          <w:rFonts w:ascii="Times New Roman" w:eastAsia="Arial" w:hAnsi="Times New Roman"/>
          <w:kern w:val="1"/>
          <w:szCs w:val="28"/>
          <w:lang w:eastAsia="ar-SA"/>
        </w:rPr>
      </w:pPr>
      <w:r w:rsidRPr="009A2CDB">
        <w:rPr>
          <w:rFonts w:ascii="Times New Roman" w:eastAsia="Arial" w:hAnsi="Times New Roman"/>
          <w:kern w:val="1"/>
          <w:szCs w:val="28"/>
          <w:lang w:eastAsia="ar-SA"/>
        </w:rPr>
        <w:t>Также в условиях стремительного роста потребления топливно-энергетических ресурсов важным направлением является продолжение реализации мероприятий по газификации и догазификации населенных пунктов</w:t>
      </w:r>
      <w:r>
        <w:rPr>
          <w:rFonts w:ascii="Times New Roman" w:eastAsia="Arial" w:hAnsi="Times New Roman"/>
          <w:kern w:val="1"/>
          <w:szCs w:val="28"/>
          <w:lang w:eastAsia="ar-SA"/>
        </w:rPr>
        <w:t>, в том числе садовых</w:t>
      </w:r>
      <w:r w:rsidRPr="009A2CDB">
        <w:rPr>
          <w:rFonts w:ascii="Times New Roman" w:eastAsia="Arial" w:hAnsi="Times New Roman"/>
          <w:kern w:val="1"/>
          <w:szCs w:val="28"/>
          <w:lang w:eastAsia="ar-SA"/>
        </w:rPr>
        <w:t xml:space="preserve"> некоммерческих товариществ, сетевым природным газом.</w:t>
      </w:r>
    </w:p>
    <w:p w14:paraId="711DC872" w14:textId="77777777" w:rsidR="00172C56" w:rsidRPr="009A2CDB" w:rsidRDefault="00172C56" w:rsidP="00172C56">
      <w:pPr>
        <w:widowControl w:val="0"/>
        <w:suppressAutoHyphens/>
        <w:autoSpaceDE w:val="0"/>
        <w:ind w:firstLine="540"/>
        <w:rPr>
          <w:rFonts w:ascii="Times New Roman" w:eastAsia="Arial" w:hAnsi="Times New Roman"/>
          <w:kern w:val="1"/>
          <w:szCs w:val="28"/>
          <w:lang w:eastAsia="ar-SA"/>
        </w:rPr>
      </w:pPr>
      <w:r w:rsidRPr="009A2CDB">
        <w:rPr>
          <w:rFonts w:ascii="Times New Roman" w:eastAsia="Arial" w:hAnsi="Times New Roman"/>
          <w:kern w:val="1"/>
          <w:szCs w:val="28"/>
          <w:lang w:eastAsia="ar-SA"/>
        </w:rPr>
        <w:t>Мероприятия по газификации населенных пунктов республики осуществляются в рамках государственной программы Российской Федерации «Комплексное развитие сельских территорий», Республиканской инвестиционной программы на 2024 год и на плановый период 2025 и 2026 годов, Программы развития газоснабжения и газификации Республики Дагестан на период                            2021–2025 годов ПАО «Газпром».</w:t>
      </w:r>
    </w:p>
    <w:p w14:paraId="1E9FBE98" w14:textId="77777777" w:rsidR="00172C56" w:rsidRPr="000E12E3" w:rsidRDefault="00172C56" w:rsidP="00172C56">
      <w:pPr>
        <w:widowControl w:val="0"/>
        <w:suppressAutoHyphens/>
        <w:autoSpaceDE w:val="0"/>
        <w:ind w:firstLine="540"/>
        <w:rPr>
          <w:rFonts w:ascii="Times New Roman" w:eastAsia="Arial" w:hAnsi="Times New Roman"/>
          <w:kern w:val="1"/>
          <w:szCs w:val="28"/>
          <w:lang w:eastAsia="ar-SA"/>
        </w:rPr>
      </w:pPr>
      <w:r w:rsidRPr="009A2CDB">
        <w:rPr>
          <w:rFonts w:ascii="Times New Roman" w:eastAsia="Arial" w:hAnsi="Times New Roman"/>
          <w:kern w:val="1"/>
          <w:szCs w:val="28"/>
          <w:lang w:eastAsia="ar-SA"/>
        </w:rPr>
        <w:t>Газификация населенных пунктов способствует кардинальному улучшению качества жизни населения, обеспечивает устойчивое социальное и экономическое развитие Республики Дагестан, а также повышает инвестиционную привлекательность региона.</w:t>
      </w:r>
    </w:p>
    <w:p w14:paraId="715F8663" w14:textId="77777777" w:rsidR="00172C56" w:rsidRPr="000E12E3" w:rsidRDefault="00172C56" w:rsidP="00172C56">
      <w:pPr>
        <w:widowControl w:val="0"/>
        <w:suppressAutoHyphens/>
        <w:autoSpaceDE w:val="0"/>
        <w:ind w:firstLine="540"/>
        <w:rPr>
          <w:rFonts w:ascii="Times New Roman" w:eastAsia="Arial" w:hAnsi="Times New Roman"/>
          <w:kern w:val="1"/>
          <w:szCs w:val="28"/>
          <w:lang w:eastAsia="ar-SA"/>
        </w:rPr>
      </w:pPr>
    </w:p>
    <w:p w14:paraId="78B37481" w14:textId="77777777" w:rsidR="00172C56" w:rsidRPr="000E12E3" w:rsidRDefault="00172C56" w:rsidP="00172C56">
      <w:pPr>
        <w:widowControl w:val="0"/>
        <w:suppressAutoHyphens/>
        <w:autoSpaceDE w:val="0"/>
        <w:ind w:firstLine="540"/>
        <w:jc w:val="center"/>
        <w:rPr>
          <w:rFonts w:ascii="Times New Roman" w:eastAsia="Arial" w:hAnsi="Times New Roman"/>
          <w:b/>
          <w:kern w:val="1"/>
          <w:szCs w:val="28"/>
          <w:lang w:eastAsia="ar-SA"/>
        </w:rPr>
      </w:pPr>
      <w:r>
        <w:rPr>
          <w:rFonts w:ascii="Times New Roman" w:eastAsia="Arial" w:hAnsi="Times New Roman"/>
          <w:b/>
          <w:kern w:val="1"/>
          <w:szCs w:val="28"/>
          <w:lang w:eastAsia="ar-SA"/>
        </w:rPr>
        <w:t xml:space="preserve">2. </w:t>
      </w:r>
      <w:r w:rsidRPr="000E12E3">
        <w:rPr>
          <w:rFonts w:ascii="Times New Roman" w:eastAsia="Arial" w:hAnsi="Times New Roman"/>
          <w:b/>
          <w:kern w:val="1"/>
          <w:szCs w:val="28"/>
          <w:lang w:eastAsia="ar-SA"/>
        </w:rPr>
        <w:t>Газомоторное топливо</w:t>
      </w:r>
    </w:p>
    <w:p w14:paraId="1789727A" w14:textId="77777777" w:rsidR="00172C56" w:rsidRPr="000E12E3" w:rsidRDefault="00172C56" w:rsidP="00172C56">
      <w:pPr>
        <w:widowControl w:val="0"/>
        <w:suppressAutoHyphens/>
        <w:autoSpaceDE w:val="0"/>
        <w:ind w:firstLine="540"/>
        <w:rPr>
          <w:rFonts w:ascii="Times New Roman" w:eastAsia="Arial" w:hAnsi="Times New Roman"/>
          <w:b/>
          <w:kern w:val="1"/>
          <w:szCs w:val="28"/>
          <w:lang w:eastAsia="ar-SA"/>
        </w:rPr>
      </w:pPr>
    </w:p>
    <w:p w14:paraId="0EF95E4E" w14:textId="77777777" w:rsidR="00172C56" w:rsidRPr="000E12E3" w:rsidRDefault="00172C56" w:rsidP="00172C56">
      <w:pPr>
        <w:autoSpaceDE w:val="0"/>
        <w:autoSpaceDN w:val="0"/>
        <w:adjustRightInd w:val="0"/>
        <w:spacing w:line="240" w:lineRule="atLeast"/>
        <w:ind w:firstLine="709"/>
        <w:rPr>
          <w:rFonts w:ascii="Times New Roman" w:eastAsia="Calibri" w:hAnsi="Times New Roman"/>
          <w:szCs w:val="28"/>
        </w:rPr>
      </w:pPr>
      <w:r w:rsidRPr="000E12E3">
        <w:rPr>
          <w:rFonts w:ascii="Times New Roman" w:eastAsia="Calibri" w:hAnsi="Times New Roman"/>
          <w:szCs w:val="28"/>
        </w:rPr>
        <w:t>В связи со складывающейся динамикой цен на моторное топливо использование более доступного альтернативного вида моторного топлива имеет</w:t>
      </w:r>
      <w:r w:rsidRPr="00833B2A">
        <w:rPr>
          <w:rFonts w:ascii="Times New Roman" w:eastAsia="Calibri" w:hAnsi="Times New Roman"/>
          <w:szCs w:val="28"/>
        </w:rPr>
        <w:t xml:space="preserve"> </w:t>
      </w:r>
      <w:r w:rsidRPr="000E12E3">
        <w:rPr>
          <w:rFonts w:ascii="Times New Roman" w:eastAsia="Calibri" w:hAnsi="Times New Roman"/>
          <w:szCs w:val="28"/>
        </w:rPr>
        <w:t>для Республики Дагестан важное социально-экономическое значение: снижаются затраты регионального и муниципальных бюджетов на оплату моторного топлива, стоимость грузовых и пассажирских перевозок.</w:t>
      </w:r>
    </w:p>
    <w:p w14:paraId="0FA3A1B8" w14:textId="77777777" w:rsidR="00172C56" w:rsidRPr="000E12E3" w:rsidRDefault="00172C56" w:rsidP="00172C56">
      <w:pPr>
        <w:autoSpaceDE w:val="0"/>
        <w:autoSpaceDN w:val="0"/>
        <w:adjustRightInd w:val="0"/>
        <w:spacing w:line="240" w:lineRule="atLeast"/>
        <w:ind w:firstLine="709"/>
        <w:rPr>
          <w:rFonts w:ascii="Times New Roman" w:eastAsia="Calibri" w:hAnsi="Times New Roman"/>
          <w:szCs w:val="28"/>
        </w:rPr>
      </w:pPr>
      <w:r w:rsidRPr="000E12E3">
        <w:rPr>
          <w:rFonts w:ascii="Times New Roman" w:eastAsia="Calibri" w:hAnsi="Times New Roman"/>
          <w:szCs w:val="28"/>
        </w:rPr>
        <w:t>Ввиду экономичности использования сжиженного углеводородного газа данный вид топлива является одним из наиболее востребованных среди автовладельцев республики. С учетом экономичности компримированного природного газа (далее – КПГ) относительно сжиженного углеводородного газа развитие рынка реализации КПГ при условии наличия соответствующей инфраструктуры видится еще более перспективным направлением.</w:t>
      </w:r>
    </w:p>
    <w:p w14:paraId="137FB8FC" w14:textId="77777777" w:rsidR="00172C56" w:rsidRPr="000E12E3" w:rsidRDefault="00172C56" w:rsidP="00172C56">
      <w:pPr>
        <w:autoSpaceDE w:val="0"/>
        <w:autoSpaceDN w:val="0"/>
        <w:adjustRightInd w:val="0"/>
        <w:spacing w:line="240" w:lineRule="atLeast"/>
        <w:ind w:firstLine="709"/>
        <w:rPr>
          <w:rFonts w:ascii="Times New Roman" w:eastAsia="Calibri" w:hAnsi="Times New Roman"/>
          <w:szCs w:val="28"/>
        </w:rPr>
      </w:pPr>
      <w:r w:rsidRPr="000E12E3">
        <w:rPr>
          <w:rFonts w:ascii="Times New Roman" w:eastAsia="Calibri" w:hAnsi="Times New Roman"/>
          <w:szCs w:val="28"/>
        </w:rPr>
        <w:lastRenderedPageBreak/>
        <w:t xml:space="preserve">Также применение КПГ позволит снизить уровень загрязнения окружающей среды. Анализ результатов исследований токсичности автомобилей с двигателями, работающими на газомоторном топливе (далее – ГМТ), выявил, что при использовании природного газа вместо нефтяного топлива выброс токсичных веществ в окружающую среду снижается приблизительно в 8 раз по оксиду углерода, по окислам азота – в 2 раза, по углеводородам – в 3 раза, по задымленности – в 9 раз, а образование сажи, свойственное дизельным двигателям, отсутствует. </w:t>
      </w:r>
    </w:p>
    <w:p w14:paraId="25E8444F" w14:textId="77777777" w:rsidR="00172C56" w:rsidRPr="000E12E3" w:rsidRDefault="00172C56" w:rsidP="00172C56">
      <w:pPr>
        <w:spacing w:line="240" w:lineRule="atLeast"/>
        <w:ind w:firstLine="709"/>
        <w:rPr>
          <w:rFonts w:ascii="Times New Roman" w:eastAsia="Calibri" w:hAnsi="Times New Roman"/>
          <w:szCs w:val="28"/>
        </w:rPr>
      </w:pPr>
      <w:r w:rsidRPr="000E12E3">
        <w:rPr>
          <w:rFonts w:ascii="Times New Roman" w:eastAsia="Calibri" w:hAnsi="Times New Roman"/>
          <w:szCs w:val="28"/>
        </w:rPr>
        <w:t xml:space="preserve">В настоящее время на федеральном уровне активизированы процессы стимулирования перехода на использование КПГ в качестве ГМТ. Правительством Российской Федерации решен вопрос о финансировании мероприятий по государственной поддержке развития рынка ГМТ. </w:t>
      </w:r>
    </w:p>
    <w:p w14:paraId="5A915D58" w14:textId="77777777" w:rsidR="00172C56" w:rsidRPr="000E12E3" w:rsidRDefault="00172C56" w:rsidP="00172C56">
      <w:pPr>
        <w:spacing w:line="240" w:lineRule="atLeast"/>
        <w:ind w:firstLine="709"/>
        <w:rPr>
          <w:rFonts w:ascii="Times New Roman" w:eastAsia="Calibri" w:hAnsi="Times New Roman"/>
          <w:szCs w:val="28"/>
        </w:rPr>
      </w:pPr>
      <w:r>
        <w:rPr>
          <w:rFonts w:ascii="Times New Roman" w:eastAsia="Calibri" w:hAnsi="Times New Roman"/>
          <w:szCs w:val="28"/>
        </w:rPr>
        <w:t>В федеральном бюджете на 2021–</w:t>
      </w:r>
      <w:r w:rsidRPr="000E12E3">
        <w:rPr>
          <w:rFonts w:ascii="Times New Roman" w:eastAsia="Calibri" w:hAnsi="Times New Roman"/>
          <w:szCs w:val="28"/>
        </w:rPr>
        <w:t>2025 год</w:t>
      </w:r>
      <w:r>
        <w:rPr>
          <w:rFonts w:ascii="Times New Roman" w:eastAsia="Calibri" w:hAnsi="Times New Roman"/>
          <w:szCs w:val="28"/>
        </w:rPr>
        <w:t>ы</w:t>
      </w:r>
      <w:r w:rsidRPr="000E12E3">
        <w:rPr>
          <w:rFonts w:ascii="Times New Roman" w:eastAsia="Calibri" w:hAnsi="Times New Roman"/>
          <w:szCs w:val="28"/>
        </w:rPr>
        <w:t xml:space="preserve"> ежегодно закладывается 3,5 млрд руб</w:t>
      </w:r>
      <w:r>
        <w:rPr>
          <w:rFonts w:ascii="Times New Roman" w:eastAsia="Calibri" w:hAnsi="Times New Roman"/>
          <w:szCs w:val="28"/>
        </w:rPr>
        <w:t>лей</w:t>
      </w:r>
      <w:r w:rsidRPr="000E12E3">
        <w:rPr>
          <w:rFonts w:ascii="Times New Roman" w:eastAsia="Calibri" w:hAnsi="Times New Roman"/>
          <w:szCs w:val="28"/>
        </w:rPr>
        <w:t xml:space="preserve"> на мероприятия по развитию заправочной инфраструктуры; 1,5 млрд руб</w:t>
      </w:r>
      <w:r>
        <w:rPr>
          <w:rFonts w:ascii="Times New Roman" w:eastAsia="Calibri" w:hAnsi="Times New Roman"/>
          <w:szCs w:val="28"/>
        </w:rPr>
        <w:t>лей</w:t>
      </w:r>
      <w:r w:rsidRPr="000E12E3">
        <w:rPr>
          <w:rFonts w:ascii="Times New Roman" w:eastAsia="Calibri" w:hAnsi="Times New Roman"/>
          <w:szCs w:val="28"/>
        </w:rPr>
        <w:t xml:space="preserve"> – на мероприятия по переоборудованию существующей автомобильной техники, включая общественный транспорт и коммунальную технику, для использования природного газа </w:t>
      </w:r>
      <w:r>
        <w:rPr>
          <w:rFonts w:ascii="Times New Roman" w:eastAsia="Calibri" w:hAnsi="Times New Roman"/>
          <w:szCs w:val="28"/>
        </w:rPr>
        <w:t xml:space="preserve">в качестве топлива; 5 млрд рублей </w:t>
      </w:r>
      <w:r w:rsidRPr="000E12E3">
        <w:rPr>
          <w:rFonts w:ascii="Times New Roman" w:eastAsia="Calibri" w:hAnsi="Times New Roman"/>
          <w:szCs w:val="28"/>
        </w:rPr>
        <w:t>– на приобретение техники, использующей ГМТ, посредством предоставления субсидии лизинговым организациям для возмещения скидки на авансовый платеж, предоставленный лизингополучателям техники, использующей природный газ как моторное топливо.</w:t>
      </w:r>
    </w:p>
    <w:p w14:paraId="15B6E039" w14:textId="77777777" w:rsidR="00172C56" w:rsidRPr="000E12E3" w:rsidRDefault="00172C56" w:rsidP="00172C56">
      <w:pPr>
        <w:spacing w:line="240" w:lineRule="atLeast"/>
        <w:ind w:firstLine="709"/>
        <w:rPr>
          <w:rFonts w:ascii="Times New Roman" w:eastAsia="Calibri" w:hAnsi="Times New Roman"/>
          <w:szCs w:val="28"/>
          <w:shd w:val="clear" w:color="auto" w:fill="FFFFFF"/>
        </w:rPr>
      </w:pPr>
      <w:r w:rsidRPr="000E12E3">
        <w:rPr>
          <w:rFonts w:ascii="Times New Roman" w:eastAsia="Calibri" w:hAnsi="Times New Roman"/>
          <w:szCs w:val="28"/>
        </w:rPr>
        <w:t>В целях развития рынка КПГ на территории Республики Дагестан между Правительством Республики Дагестан и ООО «Газпром газомоторное топливо» заключено соглашение о расширении использования природного газа в качестве моторного топлива</w:t>
      </w:r>
      <w:r w:rsidRPr="000E12E3">
        <w:rPr>
          <w:rFonts w:ascii="Times New Roman" w:eastAsia="Calibri" w:hAnsi="Times New Roman"/>
          <w:szCs w:val="28"/>
          <w:shd w:val="clear" w:color="auto" w:fill="FFFFFF"/>
        </w:rPr>
        <w:t xml:space="preserve">. Данные мероприятия направлены на </w:t>
      </w:r>
      <w:r w:rsidRPr="000E12E3">
        <w:rPr>
          <w:rFonts w:ascii="Times New Roman" w:eastAsia="Calibri" w:hAnsi="Times New Roman"/>
          <w:szCs w:val="28"/>
        </w:rPr>
        <w:t>создание в республике комплексной системы государственной поддержки газомоторной отрасли, включающей в себя как мероприятия по стимулированию спроса, так и мероприятия по стимулированию предложения на рынке газомоторного то</w:t>
      </w:r>
      <w:r>
        <w:rPr>
          <w:rFonts w:ascii="Times New Roman" w:eastAsia="Calibri" w:hAnsi="Times New Roman"/>
          <w:szCs w:val="28"/>
        </w:rPr>
        <w:t>плива, а также регулярную оценку</w:t>
      </w:r>
      <w:r w:rsidRPr="000E12E3">
        <w:rPr>
          <w:rFonts w:ascii="Times New Roman" w:eastAsia="Calibri" w:hAnsi="Times New Roman"/>
          <w:szCs w:val="28"/>
        </w:rPr>
        <w:t xml:space="preserve"> эффективности реализации указанных мероприятий и корректировку условий предоставления мер поддержки по результатам такой оценки.</w:t>
      </w:r>
    </w:p>
    <w:p w14:paraId="23C4A9B9" w14:textId="77777777" w:rsidR="00172C56" w:rsidRPr="000E12E3" w:rsidRDefault="00172C56" w:rsidP="00172C56">
      <w:pPr>
        <w:autoSpaceDE w:val="0"/>
        <w:autoSpaceDN w:val="0"/>
        <w:adjustRightInd w:val="0"/>
        <w:spacing w:line="240" w:lineRule="atLeast"/>
        <w:ind w:firstLine="708"/>
        <w:rPr>
          <w:rFonts w:ascii="Times New Roman" w:eastAsia="Calibri" w:hAnsi="Times New Roman"/>
          <w:szCs w:val="28"/>
        </w:rPr>
      </w:pPr>
      <w:r w:rsidRPr="000E12E3">
        <w:rPr>
          <w:rFonts w:ascii="Times New Roman" w:eastAsia="Calibri" w:hAnsi="Times New Roman"/>
          <w:szCs w:val="28"/>
        </w:rPr>
        <w:t xml:space="preserve">Окупаемость затрат на замену и перевод автотранспортного средства на использование КПГ наступает при пробеге автотранспортного средства в пределах 25–35 тыс. километров в год (в зависимости от модели автотранспортного средства). При дальнейшем пробеге происходит экономия денежных средств. Наибольший экономический эффект будет достигаться при эксплуатации автотранспортных средств с годовым пробегом 100–150 тыс. километров. </w:t>
      </w:r>
    </w:p>
    <w:p w14:paraId="4AAFEED4" w14:textId="77777777" w:rsidR="00172C56" w:rsidRPr="000E12E3" w:rsidRDefault="00172C56" w:rsidP="00172C56">
      <w:pPr>
        <w:autoSpaceDE w:val="0"/>
        <w:autoSpaceDN w:val="0"/>
        <w:adjustRightInd w:val="0"/>
        <w:spacing w:line="240" w:lineRule="atLeast"/>
        <w:ind w:firstLine="708"/>
        <w:rPr>
          <w:rFonts w:ascii="Times New Roman" w:eastAsia="Calibri" w:hAnsi="Times New Roman"/>
          <w:szCs w:val="28"/>
        </w:rPr>
      </w:pPr>
      <w:r w:rsidRPr="000E12E3">
        <w:rPr>
          <w:rFonts w:ascii="Times New Roman" w:eastAsia="Calibri" w:hAnsi="Times New Roman"/>
          <w:szCs w:val="28"/>
        </w:rPr>
        <w:t xml:space="preserve">Вместе с тем перевод на КПГ грузовой и автобусной техники, находящейся в эксплуатации, потребует больших денежных затрат (в среднем около 2 млн рублей). </w:t>
      </w:r>
    </w:p>
    <w:p w14:paraId="5A6A25F0" w14:textId="77777777" w:rsidR="00172C56" w:rsidRPr="00CC23B9" w:rsidRDefault="00172C56" w:rsidP="00172C56">
      <w:pPr>
        <w:autoSpaceDE w:val="0"/>
        <w:autoSpaceDN w:val="0"/>
        <w:adjustRightInd w:val="0"/>
        <w:spacing w:line="240" w:lineRule="atLeast"/>
        <w:ind w:firstLine="708"/>
        <w:rPr>
          <w:rFonts w:ascii="Times New Roman" w:hAnsi="Times New Roman"/>
          <w:szCs w:val="28"/>
        </w:rPr>
      </w:pPr>
      <w:r w:rsidRPr="000E12E3">
        <w:rPr>
          <w:rFonts w:ascii="Times New Roman" w:eastAsia="Calibri" w:hAnsi="Times New Roman"/>
          <w:szCs w:val="28"/>
        </w:rPr>
        <w:t xml:space="preserve">Таким образом, в связи с высокой стоимостью работ целесообразно в рамках обновления изношенного транспортного парка закупать автотранспортные средства на метане заводского производства. </w:t>
      </w:r>
    </w:p>
    <w:p w14:paraId="353E49BF" w14:textId="77777777" w:rsidR="00172C56" w:rsidRPr="0005211F" w:rsidRDefault="00172C56" w:rsidP="00172C56">
      <w:pPr>
        <w:widowControl w:val="0"/>
        <w:autoSpaceDE w:val="0"/>
        <w:autoSpaceDN w:val="0"/>
        <w:ind w:left="360"/>
        <w:jc w:val="center"/>
        <w:rPr>
          <w:rFonts w:ascii="Times New Roman" w:hAnsi="Times New Roman"/>
          <w:b/>
          <w:sz w:val="16"/>
          <w:szCs w:val="16"/>
        </w:rPr>
      </w:pPr>
    </w:p>
    <w:p w14:paraId="319FEAE5" w14:textId="77777777" w:rsidR="00172C56" w:rsidRPr="000E12E3" w:rsidRDefault="00172C56" w:rsidP="00172C56">
      <w:pPr>
        <w:widowControl w:val="0"/>
        <w:autoSpaceDE w:val="0"/>
        <w:autoSpaceDN w:val="0"/>
        <w:ind w:left="360"/>
        <w:jc w:val="center"/>
        <w:rPr>
          <w:rFonts w:ascii="Times New Roman" w:hAnsi="Times New Roman"/>
          <w:b/>
          <w:szCs w:val="28"/>
        </w:rPr>
      </w:pPr>
      <w:r>
        <w:rPr>
          <w:rFonts w:ascii="Times New Roman" w:hAnsi="Times New Roman"/>
          <w:b/>
          <w:szCs w:val="28"/>
        </w:rPr>
        <w:t>3</w:t>
      </w:r>
      <w:r w:rsidRPr="000E12E3">
        <w:rPr>
          <w:rFonts w:ascii="Times New Roman" w:hAnsi="Times New Roman"/>
          <w:b/>
          <w:szCs w:val="28"/>
        </w:rPr>
        <w:t xml:space="preserve">. Прогноз ожидаемых результатов реализации </w:t>
      </w:r>
    </w:p>
    <w:p w14:paraId="5F032A1B" w14:textId="77777777" w:rsidR="00172C56" w:rsidRPr="000E12E3" w:rsidRDefault="00172C56" w:rsidP="00172C56">
      <w:pPr>
        <w:widowControl w:val="0"/>
        <w:jc w:val="center"/>
        <w:rPr>
          <w:rFonts w:ascii="Times New Roman" w:hAnsi="Times New Roman"/>
          <w:b/>
          <w:szCs w:val="28"/>
        </w:rPr>
      </w:pPr>
      <w:r w:rsidRPr="000E12E3">
        <w:rPr>
          <w:rFonts w:ascii="Times New Roman" w:hAnsi="Times New Roman"/>
          <w:b/>
          <w:szCs w:val="28"/>
        </w:rPr>
        <w:t xml:space="preserve">региональной </w:t>
      </w:r>
      <w:hyperlink r:id="rId10" w:history="1">
        <w:r w:rsidRPr="000E12E3">
          <w:rPr>
            <w:rFonts w:ascii="Times New Roman" w:hAnsi="Times New Roman"/>
            <w:b/>
            <w:szCs w:val="28"/>
          </w:rPr>
          <w:t>программ</w:t>
        </w:r>
      </w:hyperlink>
      <w:r w:rsidRPr="000E12E3">
        <w:rPr>
          <w:rFonts w:ascii="Times New Roman" w:hAnsi="Times New Roman"/>
          <w:b/>
          <w:szCs w:val="28"/>
        </w:rPr>
        <w:t xml:space="preserve">ы «Газификация жилищно-коммунального хозяйства, промышленных и иных организаций </w:t>
      </w:r>
    </w:p>
    <w:p w14:paraId="177342A0" w14:textId="77777777" w:rsidR="00172C56" w:rsidRPr="000E12E3" w:rsidRDefault="00172C56" w:rsidP="00172C56">
      <w:pPr>
        <w:widowControl w:val="0"/>
        <w:jc w:val="center"/>
        <w:rPr>
          <w:rFonts w:ascii="Times New Roman" w:hAnsi="Times New Roman"/>
          <w:b/>
          <w:szCs w:val="28"/>
        </w:rPr>
      </w:pPr>
      <w:r>
        <w:rPr>
          <w:rFonts w:ascii="Times New Roman" w:hAnsi="Times New Roman"/>
          <w:b/>
          <w:szCs w:val="28"/>
        </w:rPr>
        <w:t>Республики Дагестан на 2022–</w:t>
      </w:r>
      <w:r w:rsidRPr="000E12E3">
        <w:rPr>
          <w:rFonts w:ascii="Times New Roman" w:hAnsi="Times New Roman"/>
          <w:b/>
          <w:szCs w:val="28"/>
        </w:rPr>
        <w:t>2031 годы»</w:t>
      </w:r>
    </w:p>
    <w:p w14:paraId="3BCFAE6B" w14:textId="77777777" w:rsidR="00172C56" w:rsidRPr="0005211F" w:rsidRDefault="00172C56" w:rsidP="00172C56">
      <w:pPr>
        <w:widowControl w:val="0"/>
        <w:autoSpaceDE w:val="0"/>
        <w:autoSpaceDN w:val="0"/>
        <w:rPr>
          <w:rFonts w:ascii="Times New Roman" w:hAnsi="Times New Roman"/>
          <w:sz w:val="16"/>
          <w:szCs w:val="16"/>
        </w:rPr>
      </w:pPr>
    </w:p>
    <w:p w14:paraId="296324DA" w14:textId="77777777" w:rsidR="00172C56" w:rsidRPr="000E12E3" w:rsidRDefault="00172C56" w:rsidP="00172C56">
      <w:pPr>
        <w:autoSpaceDE w:val="0"/>
        <w:autoSpaceDN w:val="0"/>
        <w:adjustRightInd w:val="0"/>
        <w:ind w:firstLine="540"/>
        <w:rPr>
          <w:rFonts w:ascii="Times New Roman" w:hAnsi="Times New Roman"/>
          <w:szCs w:val="28"/>
        </w:rPr>
      </w:pPr>
      <w:r w:rsidRPr="000E12E3">
        <w:rPr>
          <w:rFonts w:ascii="Times New Roman" w:hAnsi="Times New Roman"/>
          <w:szCs w:val="28"/>
        </w:rPr>
        <w:lastRenderedPageBreak/>
        <w:t xml:space="preserve">В соответствии с постановлением Правительства Российской Федерации от </w:t>
      </w:r>
      <w:r>
        <w:rPr>
          <w:rFonts w:ascii="Times New Roman" w:hAnsi="Times New Roman"/>
          <w:szCs w:val="28"/>
        </w:rPr>
        <w:t xml:space="preserve">                  10 сентября 2016 г.</w:t>
      </w:r>
      <w:r w:rsidRPr="000E12E3">
        <w:rPr>
          <w:rFonts w:ascii="Times New Roman" w:hAnsi="Times New Roman"/>
          <w:szCs w:val="28"/>
        </w:rPr>
        <w:t xml:space="preserve"> № 903 «О порядке разработки и реализации межрегиональных и региональных программ газификации жилищно-коммунального хозяйства, промышленных и иных </w:t>
      </w:r>
      <w:r>
        <w:rPr>
          <w:rFonts w:ascii="Times New Roman" w:hAnsi="Times New Roman"/>
          <w:szCs w:val="28"/>
        </w:rPr>
        <w:t>организаций» р</w:t>
      </w:r>
      <w:r w:rsidRPr="000E12E3">
        <w:rPr>
          <w:rFonts w:ascii="Times New Roman" w:hAnsi="Times New Roman"/>
          <w:szCs w:val="28"/>
        </w:rPr>
        <w:t>егиональная программа «Газификация жилищно-коммунального хозяйства, промышленных и иных организа</w:t>
      </w:r>
      <w:r>
        <w:rPr>
          <w:rFonts w:ascii="Times New Roman" w:hAnsi="Times New Roman"/>
          <w:szCs w:val="28"/>
        </w:rPr>
        <w:t>ций Республики Дагестан на 2022–</w:t>
      </w:r>
      <w:r w:rsidRPr="000E12E3">
        <w:rPr>
          <w:rFonts w:ascii="Times New Roman" w:hAnsi="Times New Roman"/>
          <w:szCs w:val="28"/>
        </w:rPr>
        <w:t>2031 годы» (далее – региональная программа) подлежит ежегодной корректировке.</w:t>
      </w:r>
    </w:p>
    <w:p w14:paraId="5B897AD6" w14:textId="77777777" w:rsidR="00172C56" w:rsidRPr="002B5B2B" w:rsidRDefault="00172C56" w:rsidP="00172C56">
      <w:pPr>
        <w:autoSpaceDE w:val="0"/>
        <w:autoSpaceDN w:val="0"/>
        <w:adjustRightInd w:val="0"/>
        <w:ind w:firstLine="540"/>
        <w:rPr>
          <w:rFonts w:ascii="Times New Roman" w:hAnsi="Times New Roman"/>
          <w:szCs w:val="28"/>
        </w:rPr>
      </w:pPr>
      <w:r w:rsidRPr="002B5B2B">
        <w:rPr>
          <w:rFonts w:ascii="Times New Roman" w:hAnsi="Times New Roman"/>
          <w:szCs w:val="28"/>
        </w:rPr>
        <w:t>В рамках</w:t>
      </w:r>
      <w:r w:rsidRPr="002B5B2B">
        <w:rPr>
          <w:rFonts w:ascii="Times New Roman" w:eastAsia="Calibri" w:hAnsi="Times New Roman"/>
          <w:szCs w:val="28"/>
        </w:rPr>
        <w:t xml:space="preserve"> </w:t>
      </w:r>
      <w:r w:rsidRPr="002B5B2B">
        <w:rPr>
          <w:rFonts w:ascii="Times New Roman" w:hAnsi="Times New Roman"/>
          <w:szCs w:val="28"/>
        </w:rPr>
        <w:t>региональной программы планируется достижение следующих основных значений показателей:</w:t>
      </w:r>
    </w:p>
    <w:p w14:paraId="443A540F" w14:textId="77777777" w:rsidR="00172C56" w:rsidRPr="002B5B2B" w:rsidRDefault="00172C56" w:rsidP="00172C56">
      <w:pPr>
        <w:autoSpaceDE w:val="0"/>
        <w:autoSpaceDN w:val="0"/>
        <w:adjustRightInd w:val="0"/>
        <w:ind w:firstLine="709"/>
        <w:rPr>
          <w:rFonts w:ascii="Times New Roman" w:hAnsi="Times New Roman"/>
          <w:szCs w:val="28"/>
        </w:rPr>
      </w:pPr>
      <w:r w:rsidRPr="002B5B2B">
        <w:rPr>
          <w:rFonts w:ascii="Times New Roman" w:hAnsi="Times New Roman"/>
          <w:szCs w:val="28"/>
        </w:rPr>
        <w:t>объем (прирост) потребления природного газа в год – 1,632 млрд куб. м.;</w:t>
      </w:r>
    </w:p>
    <w:p w14:paraId="0CB7A802" w14:textId="77777777" w:rsidR="00172C56" w:rsidRPr="002B5B2B" w:rsidRDefault="00172C56" w:rsidP="00172C56">
      <w:pPr>
        <w:autoSpaceDE w:val="0"/>
        <w:autoSpaceDN w:val="0"/>
        <w:adjustRightInd w:val="0"/>
        <w:ind w:firstLine="709"/>
        <w:rPr>
          <w:rFonts w:ascii="Times New Roman" w:hAnsi="Times New Roman"/>
          <w:szCs w:val="28"/>
        </w:rPr>
      </w:pPr>
      <w:r w:rsidRPr="002B5B2B">
        <w:rPr>
          <w:rFonts w:ascii="Times New Roman" w:hAnsi="Times New Roman"/>
          <w:szCs w:val="28"/>
        </w:rPr>
        <w:t>реконструкция объектов транспорта природного газа (ГРС) – 30 ед.;</w:t>
      </w:r>
    </w:p>
    <w:p w14:paraId="7CB4FF0F" w14:textId="77777777" w:rsidR="00172C56" w:rsidRPr="002B5B2B" w:rsidRDefault="00172C56" w:rsidP="00172C56">
      <w:pPr>
        <w:autoSpaceDE w:val="0"/>
        <w:autoSpaceDN w:val="0"/>
        <w:adjustRightInd w:val="0"/>
        <w:ind w:firstLine="709"/>
        <w:rPr>
          <w:rFonts w:ascii="Times New Roman" w:hAnsi="Times New Roman"/>
          <w:szCs w:val="28"/>
        </w:rPr>
      </w:pPr>
      <w:r w:rsidRPr="002B5B2B">
        <w:rPr>
          <w:rFonts w:ascii="Times New Roman" w:hAnsi="Times New Roman"/>
          <w:szCs w:val="28"/>
        </w:rPr>
        <w:t>протяженность (строительство) межпоселковых газопроводов –                      1186,4 км;</w:t>
      </w:r>
    </w:p>
    <w:p w14:paraId="46A9D457" w14:textId="77777777" w:rsidR="00172C56" w:rsidRPr="002B5B2B" w:rsidRDefault="00172C56" w:rsidP="00172C56">
      <w:pPr>
        <w:autoSpaceDE w:val="0"/>
        <w:autoSpaceDN w:val="0"/>
        <w:adjustRightInd w:val="0"/>
        <w:ind w:firstLine="709"/>
        <w:rPr>
          <w:rFonts w:ascii="Times New Roman" w:hAnsi="Times New Roman"/>
          <w:szCs w:val="28"/>
        </w:rPr>
      </w:pPr>
      <w:r w:rsidRPr="002B5B2B">
        <w:rPr>
          <w:rFonts w:ascii="Times New Roman" w:hAnsi="Times New Roman"/>
          <w:szCs w:val="28"/>
        </w:rPr>
        <w:t>протяженность (строительство) внутрипоселковых газопроводов – 4153,45 км;</w:t>
      </w:r>
    </w:p>
    <w:p w14:paraId="7C43EB0A" w14:textId="77777777" w:rsidR="00172C56" w:rsidRPr="002B5B2B" w:rsidRDefault="00172C56" w:rsidP="00172C56">
      <w:pPr>
        <w:autoSpaceDE w:val="0"/>
        <w:autoSpaceDN w:val="0"/>
        <w:adjustRightInd w:val="0"/>
        <w:ind w:firstLine="709"/>
        <w:rPr>
          <w:rFonts w:ascii="Times New Roman" w:hAnsi="Times New Roman"/>
          <w:szCs w:val="28"/>
        </w:rPr>
      </w:pPr>
      <w:r w:rsidRPr="002B5B2B">
        <w:rPr>
          <w:rFonts w:ascii="Times New Roman" w:hAnsi="Times New Roman"/>
          <w:szCs w:val="28"/>
        </w:rPr>
        <w:t>уровень газификации природным газом – 85 проц.;</w:t>
      </w:r>
    </w:p>
    <w:p w14:paraId="549CCBE1" w14:textId="77777777" w:rsidR="00172C56" w:rsidRPr="002B5B2B" w:rsidRDefault="00172C56" w:rsidP="00172C56">
      <w:pPr>
        <w:autoSpaceDE w:val="0"/>
        <w:autoSpaceDN w:val="0"/>
        <w:adjustRightInd w:val="0"/>
        <w:ind w:firstLine="709"/>
        <w:rPr>
          <w:rFonts w:ascii="Times New Roman" w:hAnsi="Times New Roman"/>
          <w:szCs w:val="28"/>
        </w:rPr>
      </w:pPr>
      <w:r w:rsidRPr="002B5B2B">
        <w:rPr>
          <w:rFonts w:ascii="Times New Roman" w:hAnsi="Times New Roman"/>
          <w:szCs w:val="28"/>
        </w:rPr>
        <w:t>газификация потребителей природным газом (количество населенных пунктов) – 218 ед.;</w:t>
      </w:r>
    </w:p>
    <w:p w14:paraId="1E464A49" w14:textId="77777777" w:rsidR="00172C56" w:rsidRPr="002B5B2B" w:rsidRDefault="00172C56" w:rsidP="00172C56">
      <w:pPr>
        <w:autoSpaceDE w:val="0"/>
        <w:autoSpaceDN w:val="0"/>
        <w:adjustRightInd w:val="0"/>
        <w:ind w:firstLine="709"/>
        <w:rPr>
          <w:rFonts w:ascii="Times New Roman" w:hAnsi="Times New Roman"/>
          <w:szCs w:val="28"/>
        </w:rPr>
      </w:pPr>
      <w:r w:rsidRPr="002B5B2B">
        <w:rPr>
          <w:rFonts w:ascii="Times New Roman" w:hAnsi="Times New Roman"/>
          <w:szCs w:val="28"/>
        </w:rPr>
        <w:t>газификация потребителей природным газом (количество квартир (домовладений) – 45 276 ед.;</w:t>
      </w:r>
    </w:p>
    <w:p w14:paraId="099C9A4E" w14:textId="77777777" w:rsidR="00172C56" w:rsidRPr="002B5B2B" w:rsidRDefault="00172C56" w:rsidP="00172C56">
      <w:pPr>
        <w:autoSpaceDE w:val="0"/>
        <w:autoSpaceDN w:val="0"/>
        <w:adjustRightInd w:val="0"/>
        <w:ind w:firstLine="709"/>
        <w:rPr>
          <w:rFonts w:ascii="Times New Roman" w:hAnsi="Times New Roman"/>
          <w:szCs w:val="28"/>
        </w:rPr>
      </w:pPr>
      <w:r w:rsidRPr="002B5B2B">
        <w:rPr>
          <w:rFonts w:ascii="Times New Roman" w:hAnsi="Times New Roman"/>
          <w:szCs w:val="28"/>
        </w:rPr>
        <w:t>перевод котельных на природный газ – 87 ед.;</w:t>
      </w:r>
    </w:p>
    <w:p w14:paraId="57D85643" w14:textId="77777777" w:rsidR="00172C56" w:rsidRPr="002B5B2B" w:rsidRDefault="00172C56" w:rsidP="00172C56">
      <w:pPr>
        <w:widowControl w:val="0"/>
        <w:autoSpaceDE w:val="0"/>
        <w:autoSpaceDN w:val="0"/>
        <w:ind w:firstLine="709"/>
        <w:rPr>
          <w:rFonts w:ascii="Times New Roman" w:hAnsi="Times New Roman"/>
          <w:szCs w:val="28"/>
        </w:rPr>
      </w:pPr>
      <w:r w:rsidRPr="002B5B2B">
        <w:rPr>
          <w:rFonts w:ascii="Times New Roman" w:hAnsi="Times New Roman"/>
          <w:szCs w:val="28"/>
        </w:rPr>
        <w:t>строительство автомобильных газовых наполнительных компрессорных станций (далее – АГНКС) – 28 единиц.</w:t>
      </w:r>
    </w:p>
    <w:p w14:paraId="21721D76" w14:textId="77777777" w:rsidR="00172C56" w:rsidRPr="00AB465B" w:rsidRDefault="00172C56" w:rsidP="00172C56">
      <w:pPr>
        <w:widowControl w:val="0"/>
        <w:autoSpaceDE w:val="0"/>
        <w:autoSpaceDN w:val="0"/>
        <w:ind w:firstLine="709"/>
        <w:rPr>
          <w:rFonts w:ascii="Times New Roman" w:hAnsi="Times New Roman"/>
          <w:szCs w:val="28"/>
          <w:lang w:bidi="ru-RU"/>
        </w:rPr>
      </w:pPr>
      <w:r w:rsidRPr="002B5B2B">
        <w:rPr>
          <w:rFonts w:ascii="Times New Roman" w:hAnsi="Times New Roman"/>
          <w:szCs w:val="28"/>
          <w:lang w:bidi="ru-RU"/>
        </w:rPr>
        <w:t>Также региональная программа позволит обеспечить</w:t>
      </w:r>
      <w:r w:rsidRPr="00AB465B">
        <w:rPr>
          <w:rFonts w:ascii="Times New Roman" w:hAnsi="Times New Roman"/>
          <w:szCs w:val="28"/>
          <w:lang w:bidi="ru-RU"/>
        </w:rPr>
        <w:t>:</w:t>
      </w:r>
    </w:p>
    <w:p w14:paraId="31E0F888" w14:textId="77777777" w:rsidR="00172C56" w:rsidRPr="00AB465B" w:rsidRDefault="00172C56" w:rsidP="00172C56">
      <w:pPr>
        <w:widowControl w:val="0"/>
        <w:spacing w:line="322" w:lineRule="exact"/>
        <w:ind w:firstLine="740"/>
        <w:rPr>
          <w:rFonts w:ascii="Times New Roman" w:hAnsi="Times New Roman"/>
          <w:szCs w:val="28"/>
        </w:rPr>
      </w:pPr>
      <w:r w:rsidRPr="00AB465B">
        <w:rPr>
          <w:rFonts w:ascii="Times New Roman" w:hAnsi="Times New Roman"/>
          <w:szCs w:val="28"/>
          <w:lang w:bidi="ru-RU"/>
        </w:rPr>
        <w:t>социально-экономическое и промышленное развитие Республики Дагестан;</w:t>
      </w:r>
    </w:p>
    <w:p w14:paraId="1EAB49E2" w14:textId="77777777" w:rsidR="00172C56" w:rsidRPr="00AB465B" w:rsidRDefault="00172C56" w:rsidP="00172C56">
      <w:pPr>
        <w:widowControl w:val="0"/>
        <w:spacing w:line="322" w:lineRule="exact"/>
        <w:ind w:firstLine="740"/>
        <w:rPr>
          <w:rFonts w:ascii="Times New Roman" w:hAnsi="Times New Roman"/>
          <w:szCs w:val="28"/>
          <w:lang w:bidi="ru-RU"/>
        </w:rPr>
      </w:pPr>
      <w:r w:rsidRPr="00AB465B">
        <w:rPr>
          <w:rFonts w:ascii="Times New Roman" w:hAnsi="Times New Roman"/>
          <w:szCs w:val="28"/>
        </w:rPr>
        <w:t>повышение качества жизни населения Республики Дагестан</w:t>
      </w:r>
      <w:r w:rsidRPr="00AB465B">
        <w:rPr>
          <w:rFonts w:ascii="Times New Roman" w:hAnsi="Times New Roman"/>
          <w:szCs w:val="28"/>
          <w:lang w:bidi="ru-RU"/>
        </w:rPr>
        <w:t>;</w:t>
      </w:r>
    </w:p>
    <w:p w14:paraId="2C3E19BA" w14:textId="77777777" w:rsidR="00172C56" w:rsidRPr="000E12E3" w:rsidRDefault="00172C56" w:rsidP="00172C56">
      <w:pPr>
        <w:widowControl w:val="0"/>
        <w:spacing w:line="322" w:lineRule="exact"/>
        <w:ind w:firstLine="740"/>
        <w:rPr>
          <w:rFonts w:ascii="Times New Roman" w:hAnsi="Times New Roman"/>
          <w:szCs w:val="28"/>
        </w:rPr>
      </w:pPr>
      <w:r w:rsidRPr="00AB465B">
        <w:rPr>
          <w:rFonts w:ascii="Times New Roman" w:hAnsi="Times New Roman"/>
          <w:szCs w:val="28"/>
        </w:rPr>
        <w:t>стабильным и качественным теплоснабжением население Республики Дагестан;</w:t>
      </w:r>
    </w:p>
    <w:p w14:paraId="656DB801" w14:textId="77777777" w:rsidR="00172C56" w:rsidRPr="000E12E3" w:rsidRDefault="00172C56" w:rsidP="00172C56">
      <w:pPr>
        <w:widowControl w:val="0"/>
        <w:spacing w:line="322" w:lineRule="exact"/>
        <w:ind w:firstLine="740"/>
        <w:rPr>
          <w:rFonts w:ascii="Times New Roman" w:hAnsi="Times New Roman"/>
          <w:szCs w:val="28"/>
        </w:rPr>
      </w:pPr>
      <w:r w:rsidRPr="000E12E3">
        <w:rPr>
          <w:rFonts w:ascii="Times New Roman" w:hAnsi="Times New Roman"/>
          <w:szCs w:val="28"/>
        </w:rPr>
        <w:t>рост доли потребления сетевого природного газа в топливно-энергетическом балансе Республики Дагестан;</w:t>
      </w:r>
    </w:p>
    <w:p w14:paraId="3D38EA7C" w14:textId="77777777" w:rsidR="00172C56" w:rsidRPr="000E12E3" w:rsidRDefault="00172C56" w:rsidP="00172C56">
      <w:pPr>
        <w:widowControl w:val="0"/>
        <w:spacing w:line="322" w:lineRule="exact"/>
        <w:ind w:firstLine="740"/>
        <w:rPr>
          <w:rFonts w:ascii="Times New Roman" w:hAnsi="Times New Roman"/>
          <w:szCs w:val="28"/>
          <w:lang w:bidi="ru-RU"/>
        </w:rPr>
      </w:pPr>
      <w:r w:rsidRPr="000E12E3">
        <w:rPr>
          <w:rFonts w:ascii="Times New Roman" w:hAnsi="Times New Roman"/>
          <w:szCs w:val="28"/>
          <w:lang w:bidi="ru-RU"/>
        </w:rPr>
        <w:t>создание новых рабочих мест;</w:t>
      </w:r>
    </w:p>
    <w:p w14:paraId="4B887502" w14:textId="77777777" w:rsidR="00172C56" w:rsidRPr="000E12E3" w:rsidRDefault="00172C56" w:rsidP="00172C56">
      <w:pPr>
        <w:widowControl w:val="0"/>
        <w:spacing w:line="322" w:lineRule="exact"/>
        <w:ind w:firstLine="740"/>
        <w:rPr>
          <w:rFonts w:ascii="Times New Roman" w:hAnsi="Times New Roman"/>
          <w:szCs w:val="28"/>
          <w:lang w:bidi="ru-RU"/>
        </w:rPr>
      </w:pPr>
      <w:r w:rsidRPr="000E12E3">
        <w:rPr>
          <w:rFonts w:ascii="Times New Roman" w:hAnsi="Times New Roman"/>
          <w:szCs w:val="28"/>
          <w:lang w:bidi="ru-RU"/>
        </w:rPr>
        <w:t>повышение инвестиционной привлекательности Республики Дагестан.</w:t>
      </w:r>
    </w:p>
    <w:p w14:paraId="4CFD9F06" w14:textId="77777777" w:rsidR="00172C56" w:rsidRPr="000E12E3" w:rsidRDefault="00172C56" w:rsidP="00172C56">
      <w:pPr>
        <w:widowControl w:val="0"/>
        <w:jc w:val="center"/>
        <w:rPr>
          <w:rFonts w:ascii="Times New Roman" w:hAnsi="Times New Roman"/>
          <w:b/>
          <w:szCs w:val="28"/>
        </w:rPr>
      </w:pPr>
      <w:bookmarkStart w:id="3" w:name="Par233"/>
      <w:bookmarkEnd w:id="3"/>
    </w:p>
    <w:p w14:paraId="38CA8617" w14:textId="77777777" w:rsidR="00172C56" w:rsidRPr="000E12E3" w:rsidRDefault="00172C56" w:rsidP="00172C56">
      <w:pPr>
        <w:widowControl w:val="0"/>
        <w:ind w:left="360"/>
        <w:jc w:val="center"/>
        <w:rPr>
          <w:rFonts w:ascii="Times New Roman" w:hAnsi="Times New Roman"/>
          <w:b/>
          <w:szCs w:val="28"/>
        </w:rPr>
      </w:pPr>
      <w:r>
        <w:rPr>
          <w:rFonts w:ascii="Times New Roman" w:hAnsi="Times New Roman"/>
          <w:b/>
          <w:szCs w:val="28"/>
        </w:rPr>
        <w:t>4</w:t>
      </w:r>
      <w:r w:rsidRPr="000E12E3">
        <w:rPr>
          <w:rFonts w:ascii="Times New Roman" w:hAnsi="Times New Roman"/>
          <w:b/>
          <w:szCs w:val="28"/>
        </w:rPr>
        <w:t>. Описание рисков реализации региональной программы «Газификация жилищно-коммунального хозяйства, промышленных и иных организац</w:t>
      </w:r>
      <w:r>
        <w:rPr>
          <w:rFonts w:ascii="Times New Roman" w:hAnsi="Times New Roman"/>
          <w:b/>
          <w:szCs w:val="28"/>
        </w:rPr>
        <w:t>ий Республики Дагестан на 2022–</w:t>
      </w:r>
      <w:r w:rsidRPr="000E12E3">
        <w:rPr>
          <w:rFonts w:ascii="Times New Roman" w:hAnsi="Times New Roman"/>
          <w:b/>
          <w:szCs w:val="28"/>
        </w:rPr>
        <w:t>2031 годы», в том числе недостижения целевых показателей, а также описание механизмов управления рисками и мер по их минимизации</w:t>
      </w:r>
    </w:p>
    <w:p w14:paraId="4C87032F" w14:textId="77777777" w:rsidR="00172C56" w:rsidRPr="000E12E3" w:rsidRDefault="00172C56" w:rsidP="00172C56">
      <w:pPr>
        <w:widowControl w:val="0"/>
        <w:jc w:val="center"/>
        <w:rPr>
          <w:rFonts w:ascii="Times New Roman" w:hAnsi="Times New Roman"/>
          <w:b/>
          <w:szCs w:val="28"/>
        </w:rPr>
      </w:pPr>
    </w:p>
    <w:p w14:paraId="72921250" w14:textId="77777777" w:rsidR="00172C56" w:rsidRPr="000E12E3" w:rsidRDefault="00172C56" w:rsidP="00172C56">
      <w:pPr>
        <w:widowControl w:val="0"/>
        <w:suppressAutoHyphens/>
        <w:autoSpaceDE w:val="0"/>
        <w:ind w:firstLine="539"/>
        <w:rPr>
          <w:rFonts w:ascii="Times New Roman" w:eastAsia="Arial" w:hAnsi="Times New Roman"/>
          <w:kern w:val="1"/>
          <w:szCs w:val="28"/>
          <w:lang w:eastAsia="ar-SA"/>
        </w:rPr>
      </w:pPr>
      <w:r w:rsidRPr="000E12E3">
        <w:rPr>
          <w:rFonts w:ascii="Times New Roman" w:eastAsia="Arial" w:hAnsi="Times New Roman"/>
          <w:kern w:val="1"/>
          <w:szCs w:val="28"/>
          <w:lang w:eastAsia="ar-SA"/>
        </w:rPr>
        <w:t>Реализация региональной программы сопряжена с рядом макроэкономических, социальных, финансовых и иных рисков, которые могут привести к несвоевременному или неполному решению задач программы газификации, нерациональному использованию ресурсов, другим негативным последствиям.</w:t>
      </w:r>
    </w:p>
    <w:p w14:paraId="68D58B02" w14:textId="77777777" w:rsidR="00172C56" w:rsidRPr="000E12E3" w:rsidRDefault="00172C56" w:rsidP="00172C56">
      <w:pPr>
        <w:widowControl w:val="0"/>
        <w:suppressAutoHyphens/>
        <w:autoSpaceDE w:val="0"/>
        <w:ind w:firstLine="539"/>
        <w:rPr>
          <w:rFonts w:ascii="Times New Roman" w:eastAsia="Arial" w:hAnsi="Times New Roman"/>
          <w:kern w:val="1"/>
          <w:szCs w:val="28"/>
          <w:lang w:eastAsia="ar-SA"/>
        </w:rPr>
      </w:pPr>
      <w:r w:rsidRPr="000E12E3">
        <w:rPr>
          <w:rFonts w:ascii="Times New Roman" w:eastAsia="Arial" w:hAnsi="Times New Roman"/>
          <w:kern w:val="1"/>
          <w:szCs w:val="28"/>
          <w:lang w:eastAsia="ar-SA"/>
        </w:rPr>
        <w:t xml:space="preserve">При реализации региональной программы возможно невыполнение основных </w:t>
      </w:r>
      <w:r w:rsidRPr="000E12E3">
        <w:rPr>
          <w:rFonts w:ascii="Times New Roman" w:eastAsia="Arial" w:hAnsi="Times New Roman"/>
          <w:kern w:val="1"/>
          <w:szCs w:val="28"/>
          <w:lang w:eastAsia="ar-SA"/>
        </w:rPr>
        <w:lastRenderedPageBreak/>
        <w:t xml:space="preserve">показателей. Указанный риск является ключевым риском при реализации всей </w:t>
      </w:r>
      <w:r>
        <w:rPr>
          <w:rFonts w:ascii="Times New Roman" w:eastAsia="Arial" w:hAnsi="Times New Roman"/>
          <w:kern w:val="1"/>
          <w:szCs w:val="28"/>
          <w:lang w:eastAsia="ar-SA"/>
        </w:rPr>
        <w:t xml:space="preserve">региональной </w:t>
      </w:r>
      <w:r w:rsidRPr="000E12E3">
        <w:rPr>
          <w:rFonts w:ascii="Times New Roman" w:eastAsia="Arial" w:hAnsi="Times New Roman"/>
          <w:kern w:val="1"/>
          <w:szCs w:val="28"/>
          <w:lang w:eastAsia="ar-SA"/>
        </w:rPr>
        <w:t>программы и включает в себя следующие показатели:</w:t>
      </w:r>
    </w:p>
    <w:p w14:paraId="6342C6FB" w14:textId="77777777" w:rsidR="00172C56" w:rsidRPr="000E12E3" w:rsidRDefault="00172C56" w:rsidP="00172C56">
      <w:pPr>
        <w:widowControl w:val="0"/>
        <w:numPr>
          <w:ilvl w:val="0"/>
          <w:numId w:val="15"/>
        </w:numPr>
        <w:suppressAutoHyphens/>
        <w:autoSpaceDE w:val="0"/>
        <w:ind w:left="0" w:firstLine="709"/>
        <w:rPr>
          <w:rFonts w:ascii="Times New Roman" w:eastAsia="Arial" w:hAnsi="Times New Roman"/>
          <w:kern w:val="1"/>
          <w:szCs w:val="28"/>
          <w:lang w:bidi="ru-RU"/>
        </w:rPr>
      </w:pPr>
      <w:r w:rsidRPr="000E12E3">
        <w:rPr>
          <w:rFonts w:ascii="Times New Roman" w:eastAsia="Arial" w:hAnsi="Times New Roman"/>
          <w:kern w:val="1"/>
          <w:szCs w:val="28"/>
          <w:lang w:bidi="ru-RU"/>
        </w:rPr>
        <w:t>Превышение стоимости мероприятий региональной программы, недостаточность финансовых средств для их реализации.</w:t>
      </w:r>
    </w:p>
    <w:p w14:paraId="13D883AC" w14:textId="77777777" w:rsidR="00172C56" w:rsidRPr="000E12E3" w:rsidRDefault="00172C56" w:rsidP="00172C56">
      <w:pPr>
        <w:widowControl w:val="0"/>
        <w:suppressAutoHyphens/>
        <w:autoSpaceDE w:val="0"/>
        <w:ind w:firstLine="709"/>
        <w:rPr>
          <w:rFonts w:ascii="Times New Roman" w:eastAsia="Arial" w:hAnsi="Times New Roman"/>
          <w:kern w:val="1"/>
          <w:szCs w:val="28"/>
          <w:lang w:bidi="ru-RU"/>
        </w:rPr>
      </w:pPr>
      <w:r w:rsidRPr="000E12E3">
        <w:rPr>
          <w:rFonts w:ascii="Times New Roman" w:eastAsia="Arial" w:hAnsi="Times New Roman"/>
          <w:kern w:val="1"/>
          <w:szCs w:val="28"/>
          <w:lang w:bidi="ru-RU"/>
        </w:rPr>
        <w:t>Причины:</w:t>
      </w:r>
    </w:p>
    <w:p w14:paraId="744013F4" w14:textId="77777777" w:rsidR="00172C56" w:rsidRPr="000E12E3" w:rsidRDefault="00172C56" w:rsidP="00172C56">
      <w:pPr>
        <w:widowControl w:val="0"/>
        <w:suppressAutoHyphens/>
        <w:autoSpaceDE w:val="0"/>
        <w:ind w:firstLine="720"/>
        <w:rPr>
          <w:rFonts w:ascii="Times New Roman" w:eastAsia="Arial" w:hAnsi="Times New Roman"/>
          <w:kern w:val="1"/>
          <w:szCs w:val="28"/>
          <w:lang w:bidi="ru-RU"/>
        </w:rPr>
      </w:pPr>
      <w:r>
        <w:rPr>
          <w:rFonts w:ascii="Times New Roman" w:eastAsia="Arial" w:hAnsi="Times New Roman"/>
          <w:kern w:val="1"/>
          <w:szCs w:val="28"/>
          <w:lang w:bidi="ru-RU"/>
        </w:rPr>
        <w:t>изменение</w:t>
      </w:r>
      <w:r w:rsidRPr="000E12E3">
        <w:rPr>
          <w:rFonts w:ascii="Times New Roman" w:eastAsia="Arial" w:hAnsi="Times New Roman"/>
          <w:kern w:val="1"/>
          <w:szCs w:val="28"/>
          <w:lang w:bidi="ru-RU"/>
        </w:rPr>
        <w:t xml:space="preserve"> законодательства Российской Федерации; рост инфляции, превышающий уровень инфляции, учитываемый при расчетах региональной программы;</w:t>
      </w:r>
    </w:p>
    <w:p w14:paraId="594A79DD" w14:textId="77777777" w:rsidR="00172C56" w:rsidRPr="000E12E3" w:rsidRDefault="00172C56" w:rsidP="00172C56">
      <w:pPr>
        <w:widowControl w:val="0"/>
        <w:suppressAutoHyphens/>
        <w:autoSpaceDE w:val="0"/>
        <w:ind w:firstLine="720"/>
        <w:rPr>
          <w:rFonts w:ascii="Times New Roman" w:eastAsia="Arial" w:hAnsi="Times New Roman"/>
          <w:kern w:val="1"/>
          <w:szCs w:val="28"/>
          <w:lang w:bidi="ru-RU"/>
        </w:rPr>
      </w:pPr>
      <w:r w:rsidRPr="000E12E3">
        <w:rPr>
          <w:rFonts w:ascii="Times New Roman" w:eastAsia="Arial" w:hAnsi="Times New Roman"/>
          <w:kern w:val="1"/>
          <w:szCs w:val="28"/>
          <w:lang w:bidi="ru-RU"/>
        </w:rPr>
        <w:t>иные изменения, влияющие на стоимость реализации мероприятий региональной программы;</w:t>
      </w:r>
    </w:p>
    <w:p w14:paraId="193207CD" w14:textId="77777777" w:rsidR="00172C56" w:rsidRPr="000E12E3" w:rsidRDefault="00172C56" w:rsidP="00172C56">
      <w:pPr>
        <w:widowControl w:val="0"/>
        <w:suppressAutoHyphens/>
        <w:autoSpaceDE w:val="0"/>
        <w:ind w:firstLine="720"/>
        <w:rPr>
          <w:rFonts w:ascii="Times New Roman" w:eastAsia="Arial" w:hAnsi="Times New Roman"/>
          <w:kern w:val="1"/>
          <w:szCs w:val="28"/>
          <w:lang w:bidi="ru-RU"/>
        </w:rPr>
      </w:pPr>
      <w:r w:rsidRPr="000E12E3">
        <w:rPr>
          <w:rFonts w:ascii="Times New Roman" w:eastAsia="Arial" w:hAnsi="Times New Roman"/>
          <w:kern w:val="1"/>
          <w:szCs w:val="28"/>
          <w:lang w:bidi="ru-RU"/>
        </w:rPr>
        <w:t>временные разрывы между периодом поступления денежных средств по договорам на подключение (технологическое присоединение) и сроками финансирования строительства объектов;</w:t>
      </w:r>
    </w:p>
    <w:p w14:paraId="2F620842" w14:textId="77777777" w:rsidR="00172C56" w:rsidRPr="000E12E3" w:rsidRDefault="00172C56" w:rsidP="00172C56">
      <w:pPr>
        <w:widowControl w:val="0"/>
        <w:suppressAutoHyphens/>
        <w:autoSpaceDE w:val="0"/>
        <w:ind w:firstLine="720"/>
        <w:rPr>
          <w:rFonts w:ascii="Times New Roman" w:eastAsia="Arial" w:hAnsi="Times New Roman"/>
          <w:kern w:val="1"/>
          <w:szCs w:val="28"/>
          <w:lang w:bidi="ru-RU"/>
        </w:rPr>
      </w:pPr>
      <w:r w:rsidRPr="000E12E3">
        <w:rPr>
          <w:rFonts w:ascii="Times New Roman" w:eastAsia="Arial" w:hAnsi="Times New Roman"/>
          <w:kern w:val="1"/>
          <w:szCs w:val="28"/>
          <w:lang w:bidi="ru-RU"/>
        </w:rPr>
        <w:t>невыполнение обязательств застройщиков по условиям платежей по договорам на подключение;</w:t>
      </w:r>
    </w:p>
    <w:p w14:paraId="5EE39C13" w14:textId="77777777" w:rsidR="00172C56" w:rsidRPr="000E12E3" w:rsidRDefault="00172C56" w:rsidP="00172C56">
      <w:pPr>
        <w:widowControl w:val="0"/>
        <w:suppressAutoHyphens/>
        <w:autoSpaceDE w:val="0"/>
        <w:ind w:firstLine="720"/>
        <w:rPr>
          <w:rFonts w:ascii="Times New Roman" w:eastAsia="Arial" w:hAnsi="Times New Roman"/>
          <w:kern w:val="1"/>
          <w:szCs w:val="28"/>
          <w:lang w:bidi="ru-RU"/>
        </w:rPr>
      </w:pPr>
      <w:r w:rsidRPr="000E12E3">
        <w:rPr>
          <w:rFonts w:ascii="Times New Roman" w:eastAsia="Arial" w:hAnsi="Times New Roman"/>
          <w:kern w:val="1"/>
          <w:szCs w:val="28"/>
          <w:lang w:bidi="ru-RU"/>
        </w:rPr>
        <w:t>неточность прогнозирования стоимости региональной программы или объема присоединяемой мощности;</w:t>
      </w:r>
    </w:p>
    <w:p w14:paraId="5CE76569" w14:textId="77777777" w:rsidR="00172C56" w:rsidRPr="000E12E3" w:rsidRDefault="00172C56" w:rsidP="00172C56">
      <w:pPr>
        <w:widowControl w:val="0"/>
        <w:suppressAutoHyphens/>
        <w:autoSpaceDE w:val="0"/>
        <w:ind w:firstLine="720"/>
        <w:rPr>
          <w:rFonts w:ascii="Times New Roman" w:eastAsia="Arial" w:hAnsi="Times New Roman"/>
          <w:kern w:val="1"/>
          <w:szCs w:val="28"/>
          <w:lang w:bidi="ru-RU"/>
        </w:rPr>
      </w:pPr>
      <w:r>
        <w:rPr>
          <w:rFonts w:ascii="Times New Roman" w:eastAsia="Arial" w:hAnsi="Times New Roman"/>
          <w:kern w:val="1"/>
          <w:szCs w:val="28"/>
          <w:lang w:bidi="ru-RU"/>
        </w:rPr>
        <w:t>отсутствие проектов по</w:t>
      </w:r>
      <w:r w:rsidRPr="000E12E3">
        <w:rPr>
          <w:rFonts w:ascii="Times New Roman" w:eastAsia="Arial" w:hAnsi="Times New Roman"/>
          <w:kern w:val="1"/>
          <w:szCs w:val="28"/>
          <w:lang w:bidi="ru-RU"/>
        </w:rPr>
        <w:t xml:space="preserve"> мероприятия</w:t>
      </w:r>
      <w:r>
        <w:rPr>
          <w:rFonts w:ascii="Times New Roman" w:eastAsia="Arial" w:hAnsi="Times New Roman"/>
          <w:kern w:val="1"/>
          <w:szCs w:val="28"/>
          <w:lang w:bidi="ru-RU"/>
        </w:rPr>
        <w:t>м</w:t>
      </w:r>
      <w:r w:rsidRPr="000E12E3">
        <w:rPr>
          <w:rFonts w:ascii="Times New Roman" w:eastAsia="Arial" w:hAnsi="Times New Roman"/>
          <w:kern w:val="1"/>
          <w:szCs w:val="28"/>
          <w:lang w:bidi="ru-RU"/>
        </w:rPr>
        <w:t xml:space="preserve"> региональной программы; острая необходимость в реализации дополнительных мероприятий, не учтенных в региональной программе;</w:t>
      </w:r>
    </w:p>
    <w:p w14:paraId="342A4530" w14:textId="77777777" w:rsidR="00172C56" w:rsidRPr="000E12E3" w:rsidRDefault="00172C56" w:rsidP="00172C56">
      <w:pPr>
        <w:widowControl w:val="0"/>
        <w:suppressAutoHyphens/>
        <w:autoSpaceDE w:val="0"/>
        <w:ind w:firstLine="720"/>
        <w:rPr>
          <w:rFonts w:ascii="Times New Roman" w:eastAsia="Arial" w:hAnsi="Times New Roman"/>
          <w:kern w:val="1"/>
          <w:szCs w:val="28"/>
          <w:lang w:bidi="ru-RU"/>
        </w:rPr>
      </w:pPr>
      <w:r w:rsidRPr="000E12E3">
        <w:rPr>
          <w:rFonts w:ascii="Times New Roman" w:eastAsia="Arial" w:hAnsi="Times New Roman"/>
          <w:kern w:val="1"/>
          <w:szCs w:val="28"/>
          <w:lang w:bidi="ru-RU"/>
        </w:rPr>
        <w:t xml:space="preserve"> ограниченность бюджетных средств; </w:t>
      </w:r>
    </w:p>
    <w:p w14:paraId="54AD0652" w14:textId="77777777" w:rsidR="00172C56" w:rsidRPr="000E12E3" w:rsidRDefault="00172C56" w:rsidP="00172C56">
      <w:pPr>
        <w:widowControl w:val="0"/>
        <w:suppressAutoHyphens/>
        <w:autoSpaceDE w:val="0"/>
        <w:ind w:firstLine="709"/>
        <w:rPr>
          <w:rFonts w:ascii="Times New Roman" w:eastAsia="Arial" w:hAnsi="Times New Roman"/>
          <w:kern w:val="1"/>
          <w:szCs w:val="28"/>
          <w:lang w:bidi="ru-RU"/>
        </w:rPr>
      </w:pPr>
      <w:r w:rsidRPr="000E12E3">
        <w:rPr>
          <w:rFonts w:ascii="Times New Roman" w:eastAsia="Arial" w:hAnsi="Times New Roman"/>
          <w:kern w:val="1"/>
          <w:szCs w:val="28"/>
          <w:lang w:bidi="ru-RU"/>
        </w:rPr>
        <w:t xml:space="preserve"> отсутствие средств у населения для подключения домовладений к газораспределительным сетям, что зачастую не позволяет муниципальным образованиям достигнуть своих обязательств по подготовке потребителей к приему газа в сроки, установленные планом-графиком синхронизации выполнения программ газификации регионов Российской Федерации при взаимодействии регионов Российской Федерации с ПАО «Газпром»;</w:t>
      </w:r>
    </w:p>
    <w:p w14:paraId="0CD8675C" w14:textId="77777777" w:rsidR="00172C56" w:rsidRPr="000E12E3" w:rsidRDefault="00172C56" w:rsidP="00172C56">
      <w:pPr>
        <w:widowControl w:val="0"/>
        <w:suppressAutoHyphens/>
        <w:autoSpaceDE w:val="0"/>
        <w:ind w:firstLine="709"/>
        <w:rPr>
          <w:rFonts w:ascii="Times New Roman" w:eastAsia="Arial" w:hAnsi="Times New Roman"/>
          <w:kern w:val="1"/>
          <w:szCs w:val="28"/>
          <w:lang w:bidi="ru-RU"/>
        </w:rPr>
      </w:pPr>
      <w:r w:rsidRPr="000E12E3">
        <w:rPr>
          <w:rFonts w:ascii="Times New Roman" w:eastAsia="Arial" w:hAnsi="Times New Roman"/>
          <w:kern w:val="1"/>
          <w:szCs w:val="28"/>
          <w:lang w:bidi="ru-RU"/>
        </w:rPr>
        <w:t>иные причины.</w:t>
      </w:r>
    </w:p>
    <w:p w14:paraId="6501F9A7" w14:textId="77777777" w:rsidR="00172C56" w:rsidRPr="000E12E3" w:rsidRDefault="00172C56" w:rsidP="00172C56">
      <w:pPr>
        <w:widowControl w:val="0"/>
        <w:numPr>
          <w:ilvl w:val="0"/>
          <w:numId w:val="15"/>
        </w:numPr>
        <w:ind w:left="0" w:firstLine="357"/>
        <w:contextualSpacing/>
        <w:rPr>
          <w:rFonts w:ascii="Times New Roman" w:eastAsia="Sylfaen" w:hAnsi="Times New Roman"/>
          <w:szCs w:val="28"/>
          <w:lang w:bidi="ru-RU"/>
        </w:rPr>
      </w:pPr>
      <w:r w:rsidRPr="000E12E3">
        <w:rPr>
          <w:rFonts w:ascii="Times New Roman" w:eastAsia="Sylfaen" w:hAnsi="Times New Roman"/>
          <w:szCs w:val="28"/>
          <w:lang w:bidi="ru-RU"/>
        </w:rPr>
        <w:t>Несвоевременность реализации мероприятий по строительству (модернизации) объектов в рамках региональной программы.</w:t>
      </w:r>
    </w:p>
    <w:p w14:paraId="17D37594" w14:textId="77777777" w:rsidR="00172C56" w:rsidRPr="000E12E3" w:rsidRDefault="00172C56" w:rsidP="00172C56">
      <w:pPr>
        <w:widowControl w:val="0"/>
        <w:ind w:firstLine="740"/>
        <w:rPr>
          <w:rFonts w:ascii="Times New Roman" w:eastAsia="Sylfaen" w:hAnsi="Times New Roman"/>
          <w:szCs w:val="28"/>
          <w:lang w:bidi="ru-RU"/>
        </w:rPr>
      </w:pPr>
      <w:r w:rsidRPr="000E12E3">
        <w:rPr>
          <w:rFonts w:ascii="Times New Roman" w:eastAsia="Sylfaen" w:hAnsi="Times New Roman"/>
          <w:szCs w:val="28"/>
          <w:lang w:bidi="ru-RU"/>
        </w:rPr>
        <w:t>Причина: несвоевременное выполнение работ со стороны подрядных организаций (проектные организации, строительно-монтажные организации), а также со стороны потенциальных инвесторов при строительстве АГНКС.</w:t>
      </w:r>
    </w:p>
    <w:p w14:paraId="2652768C" w14:textId="77777777" w:rsidR="00172C56" w:rsidRPr="000E12E3" w:rsidRDefault="00172C56" w:rsidP="00172C56">
      <w:pPr>
        <w:widowControl w:val="0"/>
        <w:ind w:firstLine="740"/>
        <w:rPr>
          <w:rFonts w:ascii="Times New Roman" w:eastAsia="Sylfaen" w:hAnsi="Times New Roman"/>
          <w:szCs w:val="28"/>
          <w:lang w:bidi="ru-RU"/>
        </w:rPr>
      </w:pPr>
      <w:r w:rsidRPr="000E12E3">
        <w:rPr>
          <w:rFonts w:ascii="Times New Roman" w:eastAsia="Sylfaen" w:hAnsi="Times New Roman"/>
          <w:szCs w:val="28"/>
          <w:lang w:bidi="ru-RU"/>
        </w:rPr>
        <w:t>Меры по минимизации рисков:</w:t>
      </w:r>
    </w:p>
    <w:p w14:paraId="449AB326" w14:textId="77777777" w:rsidR="00172C56" w:rsidRPr="000E12E3" w:rsidRDefault="00172C56" w:rsidP="00172C56">
      <w:pPr>
        <w:widowControl w:val="0"/>
        <w:ind w:firstLine="740"/>
        <w:rPr>
          <w:rFonts w:ascii="Times New Roman" w:eastAsia="Sylfaen" w:hAnsi="Times New Roman"/>
          <w:szCs w:val="28"/>
          <w:lang w:bidi="ru-RU"/>
        </w:rPr>
      </w:pPr>
      <w:r w:rsidRPr="000E12E3">
        <w:rPr>
          <w:rFonts w:ascii="Times New Roman" w:eastAsia="Sylfaen" w:hAnsi="Times New Roman"/>
          <w:szCs w:val="28"/>
          <w:lang w:bidi="ru-RU"/>
        </w:rPr>
        <w:t>оперативный мониторинг реализации региональной программы;</w:t>
      </w:r>
    </w:p>
    <w:p w14:paraId="7DD78DEB" w14:textId="77777777" w:rsidR="00172C56" w:rsidRPr="000E12E3" w:rsidRDefault="00172C56" w:rsidP="00172C56">
      <w:pPr>
        <w:widowControl w:val="0"/>
        <w:ind w:firstLine="740"/>
        <w:rPr>
          <w:rFonts w:ascii="Times New Roman" w:eastAsia="Sylfaen" w:hAnsi="Times New Roman"/>
          <w:szCs w:val="28"/>
          <w:lang w:bidi="ru-RU"/>
        </w:rPr>
      </w:pPr>
      <w:r w:rsidRPr="000E12E3">
        <w:rPr>
          <w:rFonts w:ascii="Times New Roman" w:eastAsia="Sylfaen" w:hAnsi="Times New Roman"/>
          <w:szCs w:val="28"/>
          <w:lang w:bidi="ru-RU"/>
        </w:rPr>
        <w:t>своевременная актуализация Плана мероприятий региональной программы;</w:t>
      </w:r>
    </w:p>
    <w:p w14:paraId="516C7DC3" w14:textId="77777777" w:rsidR="00172C56" w:rsidRPr="000E12E3" w:rsidRDefault="00172C56" w:rsidP="00172C56">
      <w:pPr>
        <w:widowControl w:val="0"/>
        <w:ind w:firstLine="740"/>
        <w:rPr>
          <w:rFonts w:ascii="Times New Roman" w:eastAsia="Sylfaen" w:hAnsi="Times New Roman"/>
          <w:szCs w:val="28"/>
          <w:lang w:bidi="ru-RU"/>
        </w:rPr>
      </w:pPr>
      <w:r w:rsidRPr="000E12E3">
        <w:rPr>
          <w:rFonts w:ascii="Times New Roman" w:eastAsia="Sylfaen" w:hAnsi="Times New Roman"/>
          <w:szCs w:val="28"/>
          <w:lang w:bidi="ru-RU"/>
        </w:rPr>
        <w:t>своевременная корректировка показателей и объемов финансирования;</w:t>
      </w:r>
    </w:p>
    <w:p w14:paraId="4A217263" w14:textId="77777777" w:rsidR="00172C56" w:rsidRPr="000E12E3" w:rsidRDefault="00172C56" w:rsidP="00172C56">
      <w:pPr>
        <w:widowControl w:val="0"/>
        <w:spacing w:after="281"/>
        <w:ind w:firstLine="740"/>
        <w:rPr>
          <w:rFonts w:ascii="Times New Roman" w:eastAsia="Sylfaen" w:hAnsi="Times New Roman"/>
          <w:szCs w:val="28"/>
          <w:lang w:bidi="ru-RU"/>
        </w:rPr>
      </w:pPr>
      <w:r w:rsidRPr="000E12E3">
        <w:rPr>
          <w:rFonts w:ascii="Times New Roman" w:eastAsia="Sylfaen" w:hAnsi="Times New Roman"/>
          <w:szCs w:val="28"/>
          <w:lang w:bidi="ru-RU"/>
        </w:rPr>
        <w:t>совершенствование методологии планирования показателей региональной программы.</w:t>
      </w:r>
    </w:p>
    <w:p w14:paraId="002E23EC" w14:textId="77777777" w:rsidR="00172C56" w:rsidRPr="000E12E3" w:rsidRDefault="00172C56" w:rsidP="00172C56">
      <w:pPr>
        <w:widowControl w:val="0"/>
        <w:spacing w:line="326" w:lineRule="exact"/>
        <w:ind w:left="899"/>
        <w:contextualSpacing/>
        <w:jc w:val="center"/>
        <w:rPr>
          <w:rFonts w:ascii="Times New Roman" w:hAnsi="Times New Roman"/>
          <w:b/>
          <w:szCs w:val="28"/>
        </w:rPr>
      </w:pPr>
    </w:p>
    <w:p w14:paraId="0524D40D" w14:textId="77777777" w:rsidR="00172C56" w:rsidRDefault="00172C56" w:rsidP="00172C56">
      <w:pPr>
        <w:widowControl w:val="0"/>
        <w:spacing w:line="326" w:lineRule="exact"/>
        <w:ind w:left="899"/>
        <w:contextualSpacing/>
        <w:jc w:val="center"/>
        <w:rPr>
          <w:rFonts w:ascii="Times New Roman" w:eastAsia="Sylfaen" w:hAnsi="Times New Roman"/>
          <w:b/>
          <w:szCs w:val="28"/>
          <w:lang w:bidi="ru-RU"/>
        </w:rPr>
      </w:pPr>
      <w:r w:rsidRPr="000E12E3">
        <w:rPr>
          <w:rFonts w:ascii="Times New Roman" w:hAnsi="Times New Roman"/>
          <w:b/>
          <w:szCs w:val="28"/>
        </w:rPr>
        <w:t xml:space="preserve">Механизмы управления </w:t>
      </w:r>
      <w:r w:rsidRPr="000E12E3">
        <w:rPr>
          <w:rFonts w:ascii="Times New Roman" w:eastAsia="Sylfaen" w:hAnsi="Times New Roman"/>
          <w:b/>
          <w:szCs w:val="28"/>
          <w:lang w:bidi="ru-RU"/>
        </w:rPr>
        <w:t xml:space="preserve">рисками </w:t>
      </w:r>
    </w:p>
    <w:p w14:paraId="70E7BCDB" w14:textId="77777777" w:rsidR="00172C56" w:rsidRPr="000E12E3" w:rsidRDefault="00172C56" w:rsidP="00172C56">
      <w:pPr>
        <w:widowControl w:val="0"/>
        <w:jc w:val="center"/>
        <w:rPr>
          <w:rFonts w:ascii="Times New Roman" w:hAnsi="Times New Roman"/>
          <w:b/>
          <w:szCs w:val="28"/>
        </w:rPr>
      </w:pPr>
      <w:r w:rsidRPr="000E12E3">
        <w:rPr>
          <w:rFonts w:ascii="Times New Roman" w:eastAsia="Sylfaen" w:hAnsi="Times New Roman"/>
          <w:b/>
          <w:szCs w:val="28"/>
          <w:lang w:bidi="ru-RU"/>
        </w:rPr>
        <w:t xml:space="preserve">реализации региональной программы </w:t>
      </w:r>
      <w:r w:rsidRPr="000E12E3">
        <w:rPr>
          <w:rFonts w:ascii="Times New Roman" w:hAnsi="Times New Roman"/>
          <w:b/>
          <w:szCs w:val="28"/>
        </w:rPr>
        <w:t xml:space="preserve">«Газификация жилищно-коммунального хозяйства, промышленных и иных организаций </w:t>
      </w:r>
    </w:p>
    <w:p w14:paraId="05450660" w14:textId="77777777" w:rsidR="00172C56" w:rsidRPr="00CC23B9" w:rsidRDefault="00172C56" w:rsidP="00172C56">
      <w:pPr>
        <w:widowControl w:val="0"/>
        <w:jc w:val="center"/>
        <w:rPr>
          <w:rFonts w:ascii="Times New Roman" w:hAnsi="Times New Roman"/>
          <w:b/>
          <w:szCs w:val="28"/>
        </w:rPr>
      </w:pPr>
      <w:r>
        <w:rPr>
          <w:rFonts w:ascii="Times New Roman" w:hAnsi="Times New Roman"/>
          <w:b/>
          <w:szCs w:val="28"/>
        </w:rPr>
        <w:t>Республики Дагестан на 2022–</w:t>
      </w:r>
      <w:r w:rsidRPr="000E12E3">
        <w:rPr>
          <w:rFonts w:ascii="Times New Roman" w:hAnsi="Times New Roman"/>
          <w:b/>
          <w:szCs w:val="28"/>
        </w:rPr>
        <w:t>2031 годы»</w:t>
      </w:r>
    </w:p>
    <w:p w14:paraId="441231EB" w14:textId="77777777" w:rsidR="00172C56" w:rsidRPr="000E12E3" w:rsidRDefault="00172C56" w:rsidP="00172C56">
      <w:pPr>
        <w:widowControl w:val="0"/>
        <w:spacing w:line="326" w:lineRule="exact"/>
        <w:ind w:left="539"/>
        <w:jc w:val="center"/>
        <w:rPr>
          <w:rFonts w:ascii="Times New Roman" w:eastAsia="Sylfaen" w:hAnsi="Times New Roman"/>
          <w:szCs w:val="28"/>
          <w:lang w:bidi="ru-RU"/>
        </w:rPr>
      </w:pPr>
    </w:p>
    <w:p w14:paraId="0911E22F" w14:textId="77777777" w:rsidR="00172C56" w:rsidRPr="000E12E3" w:rsidRDefault="00172C56" w:rsidP="00172C56">
      <w:pPr>
        <w:widowControl w:val="0"/>
        <w:spacing w:line="322" w:lineRule="exact"/>
        <w:ind w:firstLine="740"/>
        <w:rPr>
          <w:rFonts w:ascii="Times New Roman" w:eastAsia="Sylfaen" w:hAnsi="Times New Roman"/>
          <w:szCs w:val="28"/>
          <w:lang w:bidi="ru-RU"/>
        </w:rPr>
      </w:pPr>
      <w:r w:rsidRPr="000E12E3">
        <w:rPr>
          <w:rFonts w:ascii="Times New Roman" w:eastAsia="Sylfaen" w:hAnsi="Times New Roman"/>
          <w:szCs w:val="28"/>
          <w:lang w:bidi="ru-RU"/>
        </w:rPr>
        <w:t>Механизмы управления рисками реализации региональной программы включают в себя:</w:t>
      </w:r>
    </w:p>
    <w:p w14:paraId="0E1EE870" w14:textId="77777777" w:rsidR="00172C56" w:rsidRPr="000E12E3" w:rsidRDefault="00172C56" w:rsidP="00172C56">
      <w:pPr>
        <w:widowControl w:val="0"/>
        <w:spacing w:line="322" w:lineRule="exact"/>
        <w:ind w:firstLine="740"/>
        <w:rPr>
          <w:rFonts w:ascii="Times New Roman" w:eastAsia="Sylfaen" w:hAnsi="Times New Roman"/>
          <w:szCs w:val="28"/>
          <w:lang w:bidi="ru-RU"/>
        </w:rPr>
      </w:pPr>
      <w:r w:rsidRPr="000E12E3">
        <w:rPr>
          <w:rFonts w:ascii="Times New Roman" w:eastAsia="Sylfaen" w:hAnsi="Times New Roman"/>
          <w:szCs w:val="28"/>
          <w:lang w:bidi="ru-RU"/>
        </w:rPr>
        <w:t>отбор объектов газоснабжения и газификации для включения в региональную программу с учетом экономической эффективности вложений;</w:t>
      </w:r>
    </w:p>
    <w:p w14:paraId="52C7CF7A" w14:textId="77777777" w:rsidR="00172C56" w:rsidRPr="000E12E3" w:rsidRDefault="00172C56" w:rsidP="00172C56">
      <w:pPr>
        <w:widowControl w:val="0"/>
        <w:spacing w:line="322" w:lineRule="exact"/>
        <w:ind w:firstLine="740"/>
        <w:rPr>
          <w:rFonts w:ascii="Times New Roman" w:eastAsia="Sylfaen" w:hAnsi="Times New Roman"/>
          <w:szCs w:val="28"/>
          <w:lang w:bidi="ru-RU"/>
        </w:rPr>
      </w:pPr>
      <w:r w:rsidRPr="000E12E3">
        <w:rPr>
          <w:rFonts w:ascii="Times New Roman" w:eastAsia="Sylfaen" w:hAnsi="Times New Roman"/>
          <w:szCs w:val="28"/>
          <w:lang w:bidi="ru-RU"/>
        </w:rPr>
        <w:t>включение в региональную программу мероприятий, увеличивающих надежность газораспределительной и газотранспортной системы;</w:t>
      </w:r>
    </w:p>
    <w:p w14:paraId="566F5D67" w14:textId="77777777" w:rsidR="00172C56" w:rsidRPr="000E12E3" w:rsidRDefault="00172C56" w:rsidP="00172C56">
      <w:pPr>
        <w:widowControl w:val="0"/>
        <w:spacing w:line="317" w:lineRule="exact"/>
        <w:ind w:firstLine="740"/>
        <w:rPr>
          <w:rFonts w:ascii="Times New Roman" w:eastAsia="Sylfaen" w:hAnsi="Times New Roman"/>
          <w:szCs w:val="28"/>
          <w:lang w:bidi="ru-RU"/>
        </w:rPr>
      </w:pPr>
      <w:r w:rsidRPr="000E12E3">
        <w:rPr>
          <w:rFonts w:ascii="Times New Roman" w:eastAsia="Sylfaen" w:hAnsi="Times New Roman"/>
          <w:szCs w:val="28"/>
          <w:lang w:bidi="ru-RU"/>
        </w:rPr>
        <w:t>оперативный мониторинг выполнения мероприятий по объектам региональной программы;</w:t>
      </w:r>
    </w:p>
    <w:p w14:paraId="095F0958" w14:textId="77777777" w:rsidR="00172C56" w:rsidRPr="000E12E3" w:rsidRDefault="00172C56" w:rsidP="00172C56">
      <w:pPr>
        <w:widowControl w:val="0"/>
        <w:spacing w:line="317" w:lineRule="exact"/>
        <w:ind w:firstLine="740"/>
        <w:rPr>
          <w:rFonts w:ascii="Times New Roman" w:eastAsia="Sylfaen" w:hAnsi="Times New Roman"/>
          <w:szCs w:val="28"/>
          <w:lang w:bidi="ru-RU"/>
        </w:rPr>
      </w:pPr>
      <w:r w:rsidRPr="000E12E3">
        <w:rPr>
          <w:rFonts w:ascii="Times New Roman" w:eastAsia="Sylfaen" w:hAnsi="Times New Roman"/>
          <w:szCs w:val="28"/>
          <w:lang w:bidi="ru-RU"/>
        </w:rPr>
        <w:t>своевременное выявление причин, сдерживающих реализацию мероприятий региональной программы;</w:t>
      </w:r>
    </w:p>
    <w:p w14:paraId="1DF62F0A" w14:textId="77777777" w:rsidR="00172C56" w:rsidRPr="000E12E3" w:rsidRDefault="00172C56" w:rsidP="00172C56">
      <w:pPr>
        <w:widowControl w:val="0"/>
        <w:spacing w:line="317" w:lineRule="exact"/>
        <w:ind w:firstLine="740"/>
        <w:rPr>
          <w:rFonts w:ascii="Times New Roman" w:eastAsia="Sylfaen" w:hAnsi="Times New Roman"/>
          <w:szCs w:val="28"/>
          <w:lang w:bidi="ru-RU"/>
        </w:rPr>
      </w:pPr>
      <w:r w:rsidRPr="000E12E3">
        <w:rPr>
          <w:rFonts w:ascii="Times New Roman" w:eastAsia="Sylfaen" w:hAnsi="Times New Roman"/>
          <w:szCs w:val="28"/>
          <w:lang w:bidi="ru-RU"/>
        </w:rPr>
        <w:t>своевременная корректировка показателей и объемов финансирования;</w:t>
      </w:r>
    </w:p>
    <w:p w14:paraId="087763B5" w14:textId="77777777" w:rsidR="00172C56" w:rsidRPr="000E12E3" w:rsidRDefault="00172C56" w:rsidP="00172C56">
      <w:pPr>
        <w:widowControl w:val="0"/>
        <w:spacing w:line="317" w:lineRule="exact"/>
        <w:ind w:firstLine="740"/>
        <w:rPr>
          <w:rFonts w:ascii="Times New Roman" w:eastAsia="Sylfaen" w:hAnsi="Times New Roman"/>
          <w:szCs w:val="28"/>
          <w:lang w:bidi="ru-RU"/>
        </w:rPr>
      </w:pPr>
      <w:r w:rsidRPr="000E12E3">
        <w:rPr>
          <w:rFonts w:ascii="Times New Roman" w:eastAsia="Sylfaen" w:hAnsi="Times New Roman"/>
          <w:szCs w:val="28"/>
          <w:lang w:bidi="ru-RU"/>
        </w:rPr>
        <w:t xml:space="preserve">координация деятельности ответственным исполнителем региональной программы участников и исполнительных органов государственной власти Республики Дагестан, органов местного самоуправления муниципальных образований </w:t>
      </w:r>
      <w:r>
        <w:rPr>
          <w:rFonts w:ascii="Times New Roman" w:eastAsia="Sylfaen" w:hAnsi="Times New Roman"/>
          <w:szCs w:val="28"/>
          <w:lang w:bidi="ru-RU"/>
        </w:rPr>
        <w:t>Республики</w:t>
      </w:r>
      <w:r w:rsidRPr="000E12E3">
        <w:rPr>
          <w:rFonts w:ascii="Times New Roman" w:eastAsia="Sylfaen" w:hAnsi="Times New Roman"/>
          <w:szCs w:val="28"/>
          <w:lang w:bidi="ru-RU"/>
        </w:rPr>
        <w:t xml:space="preserve"> Дагестан.</w:t>
      </w:r>
    </w:p>
    <w:p w14:paraId="6738DEC2" w14:textId="77777777" w:rsidR="00172C56" w:rsidRPr="000E12E3" w:rsidRDefault="00172C56" w:rsidP="00172C56">
      <w:pPr>
        <w:widowControl w:val="0"/>
        <w:suppressAutoHyphens/>
        <w:autoSpaceDE w:val="0"/>
        <w:ind w:firstLine="720"/>
        <w:rPr>
          <w:rFonts w:ascii="Times New Roman" w:eastAsia="Arial" w:hAnsi="Times New Roman"/>
          <w:kern w:val="1"/>
          <w:szCs w:val="28"/>
          <w:lang w:bidi="ru-RU"/>
        </w:rPr>
      </w:pPr>
    </w:p>
    <w:p w14:paraId="0BC6A7AC" w14:textId="77777777" w:rsidR="00172C56" w:rsidRPr="002B5B2B" w:rsidRDefault="00172C56" w:rsidP="00172C56">
      <w:pPr>
        <w:widowControl w:val="0"/>
        <w:jc w:val="center"/>
        <w:rPr>
          <w:rFonts w:ascii="Times New Roman" w:hAnsi="Times New Roman"/>
          <w:b/>
          <w:szCs w:val="28"/>
        </w:rPr>
      </w:pPr>
      <w:r>
        <w:rPr>
          <w:rFonts w:ascii="Times New Roman" w:hAnsi="Times New Roman"/>
          <w:b/>
          <w:szCs w:val="28"/>
          <w:lang w:bidi="ru-RU"/>
        </w:rPr>
        <w:t>5</w:t>
      </w:r>
      <w:r w:rsidRPr="002B5B2B">
        <w:rPr>
          <w:rFonts w:ascii="Times New Roman" w:hAnsi="Times New Roman"/>
          <w:b/>
          <w:szCs w:val="28"/>
          <w:lang w:bidi="ru-RU"/>
        </w:rPr>
        <w:t>. Информация об объемах и источниках финансирования               реализации</w:t>
      </w:r>
      <w:r w:rsidRPr="002B5B2B">
        <w:rPr>
          <w:rFonts w:ascii="Times New Roman" w:hAnsi="Times New Roman"/>
          <w:b/>
          <w:szCs w:val="28"/>
        </w:rPr>
        <w:t xml:space="preserve"> региональной </w:t>
      </w:r>
      <w:hyperlink r:id="rId11" w:history="1">
        <w:r w:rsidRPr="002B5B2B">
          <w:rPr>
            <w:rFonts w:ascii="Times New Roman" w:hAnsi="Times New Roman"/>
            <w:b/>
            <w:szCs w:val="28"/>
          </w:rPr>
          <w:t>программ</w:t>
        </w:r>
      </w:hyperlink>
      <w:r w:rsidRPr="002B5B2B">
        <w:rPr>
          <w:rFonts w:ascii="Times New Roman" w:hAnsi="Times New Roman"/>
          <w:b/>
          <w:szCs w:val="28"/>
        </w:rPr>
        <w:t xml:space="preserve">ы «Газификация жилищно-коммунального хозяйства, промышленных и иных организаций </w:t>
      </w:r>
    </w:p>
    <w:p w14:paraId="5F1B3A3D" w14:textId="77777777" w:rsidR="00172C56" w:rsidRPr="002B5B2B" w:rsidRDefault="00172C56" w:rsidP="00172C56">
      <w:pPr>
        <w:widowControl w:val="0"/>
        <w:jc w:val="center"/>
        <w:rPr>
          <w:rFonts w:ascii="Times New Roman" w:hAnsi="Times New Roman"/>
          <w:b/>
          <w:szCs w:val="28"/>
        </w:rPr>
      </w:pPr>
      <w:r w:rsidRPr="002B5B2B">
        <w:rPr>
          <w:rFonts w:ascii="Times New Roman" w:hAnsi="Times New Roman"/>
          <w:b/>
          <w:szCs w:val="28"/>
        </w:rPr>
        <w:t>Республики Дагестан на 2022–2031 годы»</w:t>
      </w:r>
    </w:p>
    <w:p w14:paraId="32961E50" w14:textId="77777777" w:rsidR="00172C56" w:rsidRPr="00D3613F" w:rsidRDefault="00172C56" w:rsidP="00172C56">
      <w:pPr>
        <w:widowControl w:val="0"/>
        <w:jc w:val="center"/>
        <w:rPr>
          <w:rFonts w:ascii="Times New Roman" w:hAnsi="Times New Roman"/>
          <w:b/>
          <w:szCs w:val="28"/>
          <w:highlight w:val="yellow"/>
        </w:rPr>
      </w:pPr>
    </w:p>
    <w:p w14:paraId="4415A8F8" w14:textId="77777777" w:rsidR="00172C56" w:rsidRPr="002B5B2B" w:rsidRDefault="00172C56" w:rsidP="00172C56">
      <w:pPr>
        <w:widowControl w:val="0"/>
        <w:spacing w:line="322" w:lineRule="exact"/>
        <w:ind w:firstLine="740"/>
        <w:rPr>
          <w:rFonts w:ascii="Times New Roman" w:hAnsi="Times New Roman"/>
          <w:szCs w:val="28"/>
          <w:lang w:bidi="ru-RU"/>
        </w:rPr>
      </w:pPr>
      <w:r w:rsidRPr="002B5B2B">
        <w:rPr>
          <w:rFonts w:ascii="Times New Roman" w:hAnsi="Times New Roman"/>
          <w:szCs w:val="28"/>
          <w:lang w:bidi="ru-RU"/>
        </w:rPr>
        <w:t xml:space="preserve">Общий прогнозируемый объем финансирования региональной программы составляет </w:t>
      </w:r>
      <w:r w:rsidRPr="002B5B2B">
        <w:rPr>
          <w:rFonts w:ascii="Times New Roman" w:hAnsi="Times New Roman"/>
          <w:szCs w:val="28"/>
        </w:rPr>
        <w:t>32550,125 млрд рублей млрд рублей</w:t>
      </w:r>
      <w:r w:rsidRPr="002B5B2B">
        <w:rPr>
          <w:rFonts w:ascii="Times New Roman" w:hAnsi="Times New Roman"/>
          <w:szCs w:val="28"/>
          <w:lang w:bidi="ru-RU"/>
        </w:rPr>
        <w:t xml:space="preserve">, финансирование реализации осуществляется за счет следующих источников: </w:t>
      </w:r>
    </w:p>
    <w:p w14:paraId="0E001DFE" w14:textId="77777777" w:rsidR="00172C56" w:rsidRPr="002B5B2B" w:rsidRDefault="00172C56" w:rsidP="00172C56">
      <w:pPr>
        <w:widowControl w:val="0"/>
        <w:spacing w:line="322" w:lineRule="exact"/>
        <w:ind w:firstLine="740"/>
        <w:rPr>
          <w:rFonts w:ascii="Times New Roman" w:hAnsi="Times New Roman"/>
          <w:szCs w:val="28"/>
          <w:lang w:bidi="ru-RU"/>
        </w:rPr>
      </w:pPr>
      <w:r w:rsidRPr="002B5B2B">
        <w:rPr>
          <w:rFonts w:ascii="Times New Roman" w:hAnsi="Times New Roman"/>
          <w:szCs w:val="28"/>
          <w:lang w:bidi="ru-RU"/>
        </w:rPr>
        <w:t xml:space="preserve"> средства федерального бюджета на 2022–2031 годы на общую сумму 0 млн рублей, в том числе:</w:t>
      </w:r>
    </w:p>
    <w:p w14:paraId="358B6254" w14:textId="77777777" w:rsidR="00172C56" w:rsidRPr="002B5B2B" w:rsidRDefault="00172C56" w:rsidP="00172C56">
      <w:pPr>
        <w:widowControl w:val="0"/>
        <w:ind w:left="851"/>
        <w:rPr>
          <w:rFonts w:ascii="Times New Roman" w:hAnsi="Times New Roman"/>
          <w:szCs w:val="28"/>
        </w:rPr>
      </w:pPr>
      <w:r w:rsidRPr="002B5B2B">
        <w:rPr>
          <w:rFonts w:ascii="Times New Roman" w:hAnsi="Times New Roman"/>
          <w:szCs w:val="28"/>
        </w:rPr>
        <w:t>на 2022 год – 0 млн рублей;</w:t>
      </w:r>
    </w:p>
    <w:p w14:paraId="3F480E2D" w14:textId="77777777" w:rsidR="00172C56" w:rsidRPr="002B5B2B" w:rsidRDefault="00172C56" w:rsidP="00172C56">
      <w:pPr>
        <w:widowControl w:val="0"/>
        <w:ind w:left="851"/>
        <w:rPr>
          <w:rFonts w:ascii="Times New Roman" w:hAnsi="Times New Roman"/>
          <w:szCs w:val="28"/>
        </w:rPr>
      </w:pPr>
      <w:r w:rsidRPr="002B5B2B">
        <w:rPr>
          <w:rFonts w:ascii="Times New Roman" w:hAnsi="Times New Roman"/>
          <w:szCs w:val="28"/>
        </w:rPr>
        <w:t>на 2023 год – 0 млн рублей;</w:t>
      </w:r>
    </w:p>
    <w:p w14:paraId="4A54B022" w14:textId="77777777" w:rsidR="00172C56" w:rsidRPr="002B5B2B" w:rsidRDefault="00172C56" w:rsidP="00172C56">
      <w:pPr>
        <w:widowControl w:val="0"/>
        <w:ind w:left="851"/>
        <w:rPr>
          <w:rFonts w:ascii="Times New Roman" w:hAnsi="Times New Roman"/>
          <w:szCs w:val="28"/>
        </w:rPr>
      </w:pPr>
      <w:r w:rsidRPr="002B5B2B">
        <w:rPr>
          <w:rFonts w:ascii="Times New Roman" w:hAnsi="Times New Roman"/>
          <w:szCs w:val="28"/>
        </w:rPr>
        <w:t>на 2024 год – 0 млн рублей;</w:t>
      </w:r>
    </w:p>
    <w:p w14:paraId="2DF5F5C0" w14:textId="77777777" w:rsidR="00172C56" w:rsidRPr="002B5B2B" w:rsidRDefault="00172C56" w:rsidP="00172C56">
      <w:pPr>
        <w:widowControl w:val="0"/>
        <w:ind w:left="851"/>
        <w:rPr>
          <w:rFonts w:ascii="Times New Roman" w:hAnsi="Times New Roman"/>
          <w:szCs w:val="28"/>
        </w:rPr>
      </w:pPr>
      <w:r w:rsidRPr="002B5B2B">
        <w:rPr>
          <w:rFonts w:ascii="Times New Roman" w:hAnsi="Times New Roman"/>
          <w:szCs w:val="28"/>
        </w:rPr>
        <w:t>на 2025 год – 0 млн рублей;</w:t>
      </w:r>
    </w:p>
    <w:p w14:paraId="4FE181B8" w14:textId="77777777" w:rsidR="00172C56" w:rsidRPr="002B5B2B" w:rsidRDefault="00172C56" w:rsidP="00172C56">
      <w:pPr>
        <w:widowControl w:val="0"/>
        <w:ind w:left="851"/>
        <w:rPr>
          <w:rFonts w:ascii="Times New Roman" w:hAnsi="Times New Roman"/>
          <w:szCs w:val="28"/>
        </w:rPr>
      </w:pPr>
      <w:r w:rsidRPr="002B5B2B">
        <w:rPr>
          <w:rFonts w:ascii="Times New Roman" w:hAnsi="Times New Roman"/>
          <w:szCs w:val="28"/>
        </w:rPr>
        <w:t>на 2026 год – 0 млн рублей;</w:t>
      </w:r>
    </w:p>
    <w:p w14:paraId="193A47D0" w14:textId="77777777" w:rsidR="00172C56" w:rsidRPr="002B5B2B" w:rsidRDefault="00172C56" w:rsidP="00172C56">
      <w:pPr>
        <w:widowControl w:val="0"/>
        <w:ind w:left="851"/>
        <w:rPr>
          <w:rFonts w:ascii="Times New Roman" w:hAnsi="Times New Roman"/>
          <w:szCs w:val="28"/>
        </w:rPr>
      </w:pPr>
      <w:r w:rsidRPr="002B5B2B">
        <w:rPr>
          <w:rFonts w:ascii="Times New Roman" w:hAnsi="Times New Roman"/>
          <w:szCs w:val="28"/>
        </w:rPr>
        <w:t>на 2027 год – 0 млн рублей;</w:t>
      </w:r>
    </w:p>
    <w:p w14:paraId="6BE1B37A" w14:textId="77777777" w:rsidR="00172C56" w:rsidRPr="002B5B2B" w:rsidRDefault="00172C56" w:rsidP="00172C56">
      <w:pPr>
        <w:widowControl w:val="0"/>
        <w:ind w:left="851"/>
        <w:rPr>
          <w:rFonts w:ascii="Times New Roman" w:hAnsi="Times New Roman"/>
          <w:szCs w:val="28"/>
        </w:rPr>
      </w:pPr>
      <w:r w:rsidRPr="002B5B2B">
        <w:rPr>
          <w:rFonts w:ascii="Times New Roman" w:hAnsi="Times New Roman"/>
          <w:szCs w:val="28"/>
        </w:rPr>
        <w:t>на 2028 год – 0 млн рублей;</w:t>
      </w:r>
    </w:p>
    <w:p w14:paraId="4CAF4302" w14:textId="77777777" w:rsidR="00172C56" w:rsidRPr="002B5B2B" w:rsidRDefault="00172C56" w:rsidP="00172C56">
      <w:pPr>
        <w:widowControl w:val="0"/>
        <w:ind w:left="851"/>
        <w:rPr>
          <w:rFonts w:ascii="Times New Roman" w:hAnsi="Times New Roman"/>
          <w:szCs w:val="28"/>
        </w:rPr>
      </w:pPr>
      <w:r w:rsidRPr="002B5B2B">
        <w:rPr>
          <w:rFonts w:ascii="Times New Roman" w:hAnsi="Times New Roman"/>
          <w:szCs w:val="28"/>
        </w:rPr>
        <w:t>на 2029 год – 0 млн рублей;</w:t>
      </w:r>
    </w:p>
    <w:p w14:paraId="7AAA8EF2" w14:textId="77777777" w:rsidR="00172C56" w:rsidRPr="002B5B2B" w:rsidRDefault="00172C56" w:rsidP="00172C56">
      <w:pPr>
        <w:widowControl w:val="0"/>
        <w:ind w:left="851"/>
        <w:rPr>
          <w:rFonts w:ascii="Times New Roman" w:hAnsi="Times New Roman"/>
          <w:szCs w:val="28"/>
        </w:rPr>
      </w:pPr>
      <w:r w:rsidRPr="002B5B2B">
        <w:rPr>
          <w:rFonts w:ascii="Times New Roman" w:hAnsi="Times New Roman"/>
          <w:szCs w:val="28"/>
        </w:rPr>
        <w:t>на 2030 год – 0 млн рублей;</w:t>
      </w:r>
    </w:p>
    <w:p w14:paraId="7C3AD757" w14:textId="77777777" w:rsidR="00172C56" w:rsidRPr="002B5B2B" w:rsidRDefault="00172C56" w:rsidP="00172C56">
      <w:pPr>
        <w:widowControl w:val="0"/>
        <w:ind w:left="851"/>
        <w:rPr>
          <w:rFonts w:ascii="Times New Roman" w:hAnsi="Times New Roman"/>
          <w:szCs w:val="28"/>
        </w:rPr>
      </w:pPr>
      <w:r w:rsidRPr="002B5B2B">
        <w:rPr>
          <w:rFonts w:ascii="Times New Roman" w:hAnsi="Times New Roman"/>
          <w:szCs w:val="28"/>
        </w:rPr>
        <w:t>на 2031 год – 0 млн рублей;</w:t>
      </w:r>
    </w:p>
    <w:p w14:paraId="78642781" w14:textId="77777777" w:rsidR="00172C56" w:rsidRPr="002B5B2B" w:rsidRDefault="00172C56" w:rsidP="00172C56">
      <w:pPr>
        <w:widowControl w:val="0"/>
        <w:spacing w:line="322" w:lineRule="exact"/>
        <w:ind w:firstLine="740"/>
        <w:rPr>
          <w:rFonts w:ascii="Times New Roman" w:hAnsi="Times New Roman"/>
          <w:szCs w:val="28"/>
          <w:lang w:bidi="ru-RU"/>
        </w:rPr>
      </w:pPr>
      <w:r w:rsidRPr="002B5B2B">
        <w:rPr>
          <w:rFonts w:ascii="Times New Roman" w:hAnsi="Times New Roman"/>
          <w:szCs w:val="28"/>
          <w:lang w:bidi="ru-RU"/>
        </w:rPr>
        <w:t xml:space="preserve"> средства республиканского бюджета на 2022–2031 годы на общую сумму </w:t>
      </w:r>
      <w:r w:rsidRPr="002B5B2B">
        <w:rPr>
          <w:rFonts w:ascii="Times New Roman" w:hAnsi="Times New Roman"/>
          <w:szCs w:val="28"/>
          <w:lang w:bidi="ru-RU"/>
        </w:rPr>
        <w:br/>
        <w:t>2 236,718 млн рублей, в том числе:</w:t>
      </w:r>
    </w:p>
    <w:p w14:paraId="354C664B" w14:textId="77777777" w:rsidR="00172C56" w:rsidRPr="002B5B2B" w:rsidRDefault="00172C56" w:rsidP="00172C56">
      <w:pPr>
        <w:widowControl w:val="0"/>
        <w:ind w:firstLine="851"/>
        <w:rPr>
          <w:rFonts w:ascii="Times New Roman" w:hAnsi="Times New Roman"/>
          <w:szCs w:val="28"/>
        </w:rPr>
      </w:pPr>
      <w:r w:rsidRPr="002B5B2B">
        <w:rPr>
          <w:rFonts w:ascii="Times New Roman" w:hAnsi="Times New Roman"/>
          <w:szCs w:val="28"/>
        </w:rPr>
        <w:t>на 2022 год – 1 010,613 млн рублей;</w:t>
      </w:r>
    </w:p>
    <w:p w14:paraId="4EFD0A69" w14:textId="77777777" w:rsidR="00172C56" w:rsidRPr="002B5B2B" w:rsidRDefault="00172C56" w:rsidP="00172C56">
      <w:pPr>
        <w:widowControl w:val="0"/>
        <w:ind w:firstLine="851"/>
        <w:rPr>
          <w:rFonts w:ascii="Times New Roman" w:hAnsi="Times New Roman"/>
          <w:szCs w:val="28"/>
        </w:rPr>
      </w:pPr>
      <w:r w:rsidRPr="002B5B2B">
        <w:rPr>
          <w:rFonts w:ascii="Times New Roman" w:hAnsi="Times New Roman"/>
          <w:szCs w:val="28"/>
        </w:rPr>
        <w:t>на 2023 год – 206,17 млн рублей;</w:t>
      </w:r>
    </w:p>
    <w:p w14:paraId="5C853CB4" w14:textId="77777777" w:rsidR="00172C56" w:rsidRPr="002B5B2B" w:rsidRDefault="00172C56" w:rsidP="00172C56">
      <w:pPr>
        <w:widowControl w:val="0"/>
        <w:ind w:firstLine="851"/>
        <w:rPr>
          <w:rFonts w:ascii="Times New Roman" w:hAnsi="Times New Roman"/>
          <w:szCs w:val="28"/>
        </w:rPr>
      </w:pPr>
      <w:r w:rsidRPr="002B5B2B">
        <w:rPr>
          <w:rFonts w:ascii="Times New Roman" w:hAnsi="Times New Roman"/>
          <w:szCs w:val="28"/>
        </w:rPr>
        <w:t>на 2024 год – 291,364 млн рублей;</w:t>
      </w:r>
    </w:p>
    <w:p w14:paraId="7E76A811" w14:textId="77777777" w:rsidR="00172C56" w:rsidRPr="002B5B2B" w:rsidRDefault="00172C56" w:rsidP="00172C56">
      <w:pPr>
        <w:widowControl w:val="0"/>
        <w:ind w:firstLine="851"/>
        <w:rPr>
          <w:rFonts w:ascii="Times New Roman" w:hAnsi="Times New Roman"/>
          <w:szCs w:val="28"/>
        </w:rPr>
      </w:pPr>
      <w:r w:rsidRPr="002B5B2B">
        <w:rPr>
          <w:rFonts w:ascii="Times New Roman" w:hAnsi="Times New Roman"/>
          <w:szCs w:val="28"/>
        </w:rPr>
        <w:t>на 2025 год – 434,736 млн рублей;</w:t>
      </w:r>
    </w:p>
    <w:p w14:paraId="291A9CD9" w14:textId="77777777" w:rsidR="00172C56" w:rsidRPr="002B5B2B" w:rsidRDefault="00172C56" w:rsidP="00172C56">
      <w:pPr>
        <w:widowControl w:val="0"/>
        <w:ind w:firstLine="851"/>
        <w:rPr>
          <w:rFonts w:ascii="Times New Roman" w:hAnsi="Times New Roman"/>
          <w:szCs w:val="28"/>
        </w:rPr>
      </w:pPr>
      <w:r w:rsidRPr="002B5B2B">
        <w:rPr>
          <w:rFonts w:ascii="Times New Roman" w:hAnsi="Times New Roman"/>
          <w:szCs w:val="28"/>
        </w:rPr>
        <w:t>на 2026 год – 293,835 млн рублей;</w:t>
      </w:r>
    </w:p>
    <w:p w14:paraId="7CFFF04B" w14:textId="77777777" w:rsidR="00172C56" w:rsidRPr="002B5B2B" w:rsidRDefault="00172C56" w:rsidP="00172C56">
      <w:pPr>
        <w:widowControl w:val="0"/>
        <w:ind w:firstLine="851"/>
        <w:rPr>
          <w:rFonts w:ascii="Times New Roman" w:hAnsi="Times New Roman"/>
          <w:szCs w:val="28"/>
        </w:rPr>
      </w:pPr>
      <w:r w:rsidRPr="002B5B2B">
        <w:rPr>
          <w:rFonts w:ascii="Times New Roman" w:hAnsi="Times New Roman"/>
          <w:szCs w:val="28"/>
        </w:rPr>
        <w:t>на 2027 год – 0 млн рублей;</w:t>
      </w:r>
    </w:p>
    <w:p w14:paraId="01B267AF" w14:textId="77777777" w:rsidR="00172C56" w:rsidRPr="002B5B2B" w:rsidRDefault="00172C56" w:rsidP="00172C56">
      <w:pPr>
        <w:widowControl w:val="0"/>
        <w:ind w:firstLine="851"/>
        <w:rPr>
          <w:rFonts w:ascii="Times New Roman" w:hAnsi="Times New Roman"/>
          <w:szCs w:val="28"/>
        </w:rPr>
      </w:pPr>
      <w:r w:rsidRPr="002B5B2B">
        <w:rPr>
          <w:rFonts w:ascii="Times New Roman" w:hAnsi="Times New Roman"/>
          <w:szCs w:val="28"/>
        </w:rPr>
        <w:lastRenderedPageBreak/>
        <w:t>на 2028 год – 0 млн рублей;</w:t>
      </w:r>
    </w:p>
    <w:p w14:paraId="3440508F" w14:textId="77777777" w:rsidR="00172C56" w:rsidRPr="002B5B2B" w:rsidRDefault="00172C56" w:rsidP="00172C56">
      <w:pPr>
        <w:widowControl w:val="0"/>
        <w:ind w:firstLine="851"/>
        <w:rPr>
          <w:rFonts w:ascii="Times New Roman" w:hAnsi="Times New Roman"/>
          <w:szCs w:val="28"/>
        </w:rPr>
      </w:pPr>
      <w:r w:rsidRPr="002B5B2B">
        <w:rPr>
          <w:rFonts w:ascii="Times New Roman" w:hAnsi="Times New Roman"/>
          <w:szCs w:val="28"/>
        </w:rPr>
        <w:t>на 2029 год – 0 млн рублей;</w:t>
      </w:r>
    </w:p>
    <w:p w14:paraId="225F4955" w14:textId="77777777" w:rsidR="00172C56" w:rsidRPr="002B5B2B" w:rsidRDefault="00172C56" w:rsidP="00172C56">
      <w:pPr>
        <w:widowControl w:val="0"/>
        <w:ind w:firstLine="851"/>
        <w:rPr>
          <w:rFonts w:ascii="Times New Roman" w:hAnsi="Times New Roman"/>
          <w:szCs w:val="28"/>
        </w:rPr>
      </w:pPr>
      <w:r w:rsidRPr="002B5B2B">
        <w:rPr>
          <w:rFonts w:ascii="Times New Roman" w:hAnsi="Times New Roman"/>
          <w:szCs w:val="28"/>
        </w:rPr>
        <w:t>на 2030 год – 0 млн рублей;</w:t>
      </w:r>
    </w:p>
    <w:p w14:paraId="3C8D0205" w14:textId="77777777" w:rsidR="00172C56" w:rsidRPr="002B5B2B" w:rsidRDefault="00172C56" w:rsidP="00172C56">
      <w:pPr>
        <w:widowControl w:val="0"/>
        <w:ind w:firstLine="851"/>
        <w:rPr>
          <w:rFonts w:ascii="Times New Roman" w:hAnsi="Times New Roman"/>
          <w:szCs w:val="28"/>
        </w:rPr>
      </w:pPr>
      <w:r w:rsidRPr="002B5B2B">
        <w:rPr>
          <w:rFonts w:ascii="Times New Roman" w:hAnsi="Times New Roman"/>
          <w:szCs w:val="28"/>
        </w:rPr>
        <w:t>на 2031 год – 0 млн рублей;</w:t>
      </w:r>
    </w:p>
    <w:p w14:paraId="08933FE1" w14:textId="77777777" w:rsidR="00172C56" w:rsidRPr="002B5B2B" w:rsidRDefault="00172C56" w:rsidP="00172C56">
      <w:pPr>
        <w:widowControl w:val="0"/>
        <w:spacing w:line="322" w:lineRule="exact"/>
        <w:ind w:firstLine="740"/>
        <w:rPr>
          <w:rFonts w:ascii="Times New Roman" w:hAnsi="Times New Roman"/>
          <w:szCs w:val="28"/>
          <w:lang w:bidi="ru-RU"/>
        </w:rPr>
      </w:pPr>
      <w:r w:rsidRPr="002B5B2B">
        <w:rPr>
          <w:rFonts w:ascii="Times New Roman" w:hAnsi="Times New Roman"/>
          <w:szCs w:val="28"/>
          <w:lang w:bidi="ru-RU"/>
        </w:rPr>
        <w:t xml:space="preserve"> средства ПАО «Газпром» на 2022–2031 годы на общую сумму 21 412,2 млн рублей, в том числе:</w:t>
      </w:r>
    </w:p>
    <w:p w14:paraId="140647D9" w14:textId="77777777" w:rsidR="00172C56" w:rsidRPr="002B5B2B" w:rsidRDefault="00172C56" w:rsidP="00172C56">
      <w:pPr>
        <w:widowControl w:val="0"/>
        <w:ind w:left="851"/>
        <w:rPr>
          <w:rFonts w:ascii="Times New Roman" w:hAnsi="Times New Roman"/>
          <w:szCs w:val="28"/>
        </w:rPr>
      </w:pPr>
      <w:r w:rsidRPr="002B5B2B">
        <w:rPr>
          <w:rFonts w:ascii="Times New Roman" w:hAnsi="Times New Roman"/>
          <w:szCs w:val="28"/>
        </w:rPr>
        <w:t>на 2022 год – 547,9 млн рублей;</w:t>
      </w:r>
    </w:p>
    <w:p w14:paraId="4FFF10A5" w14:textId="77777777" w:rsidR="00172C56" w:rsidRPr="002B5B2B" w:rsidRDefault="00172C56" w:rsidP="00172C56">
      <w:pPr>
        <w:widowControl w:val="0"/>
        <w:ind w:left="851"/>
        <w:rPr>
          <w:rFonts w:ascii="Times New Roman" w:hAnsi="Times New Roman"/>
          <w:szCs w:val="28"/>
        </w:rPr>
      </w:pPr>
      <w:r w:rsidRPr="002B5B2B">
        <w:rPr>
          <w:rFonts w:ascii="Times New Roman" w:hAnsi="Times New Roman"/>
          <w:szCs w:val="28"/>
        </w:rPr>
        <w:t>на 2023 год – 1 905,1 млн рублей;</w:t>
      </w:r>
    </w:p>
    <w:p w14:paraId="072E685B" w14:textId="77777777" w:rsidR="00172C56" w:rsidRPr="002B5B2B" w:rsidRDefault="00172C56" w:rsidP="00172C56">
      <w:pPr>
        <w:widowControl w:val="0"/>
        <w:ind w:left="851"/>
        <w:rPr>
          <w:rFonts w:ascii="Times New Roman" w:hAnsi="Times New Roman"/>
          <w:szCs w:val="28"/>
        </w:rPr>
      </w:pPr>
      <w:r w:rsidRPr="002B5B2B">
        <w:rPr>
          <w:rFonts w:ascii="Times New Roman" w:hAnsi="Times New Roman"/>
          <w:szCs w:val="28"/>
        </w:rPr>
        <w:t>на 2024 год – 16 319,4 млн рублей;</w:t>
      </w:r>
    </w:p>
    <w:p w14:paraId="1A661971" w14:textId="77777777" w:rsidR="00172C56" w:rsidRPr="002B5B2B" w:rsidRDefault="00172C56" w:rsidP="00172C56">
      <w:pPr>
        <w:widowControl w:val="0"/>
        <w:ind w:left="851"/>
        <w:rPr>
          <w:rFonts w:ascii="Times New Roman" w:hAnsi="Times New Roman"/>
          <w:szCs w:val="28"/>
        </w:rPr>
      </w:pPr>
      <w:r w:rsidRPr="002B5B2B">
        <w:rPr>
          <w:rFonts w:ascii="Times New Roman" w:hAnsi="Times New Roman"/>
          <w:szCs w:val="28"/>
        </w:rPr>
        <w:t>на 2025 год – 2 639,8 млн рублей;</w:t>
      </w:r>
    </w:p>
    <w:p w14:paraId="59EAC83C" w14:textId="77777777" w:rsidR="00172C56" w:rsidRPr="002B5B2B" w:rsidRDefault="00172C56" w:rsidP="00172C56">
      <w:pPr>
        <w:widowControl w:val="0"/>
        <w:ind w:left="851"/>
        <w:rPr>
          <w:rFonts w:ascii="Times New Roman" w:hAnsi="Times New Roman"/>
          <w:szCs w:val="28"/>
        </w:rPr>
      </w:pPr>
      <w:r w:rsidRPr="002B5B2B">
        <w:rPr>
          <w:rFonts w:ascii="Times New Roman" w:hAnsi="Times New Roman"/>
          <w:szCs w:val="28"/>
        </w:rPr>
        <w:t>на 2026 год – 0 млн рублей;</w:t>
      </w:r>
    </w:p>
    <w:p w14:paraId="1F108AE1" w14:textId="77777777" w:rsidR="00172C56" w:rsidRPr="002B5B2B" w:rsidRDefault="00172C56" w:rsidP="00172C56">
      <w:pPr>
        <w:widowControl w:val="0"/>
        <w:ind w:left="851"/>
        <w:rPr>
          <w:rFonts w:ascii="Times New Roman" w:hAnsi="Times New Roman"/>
          <w:szCs w:val="28"/>
        </w:rPr>
      </w:pPr>
      <w:r w:rsidRPr="002B5B2B">
        <w:rPr>
          <w:rFonts w:ascii="Times New Roman" w:hAnsi="Times New Roman"/>
          <w:szCs w:val="28"/>
        </w:rPr>
        <w:t>на 2027 год – 0 млн рублей;</w:t>
      </w:r>
    </w:p>
    <w:p w14:paraId="58AC8E7D" w14:textId="77777777" w:rsidR="00172C56" w:rsidRPr="002B5B2B" w:rsidRDefault="00172C56" w:rsidP="00172C56">
      <w:pPr>
        <w:widowControl w:val="0"/>
        <w:ind w:left="851"/>
        <w:rPr>
          <w:rFonts w:ascii="Times New Roman" w:hAnsi="Times New Roman"/>
          <w:szCs w:val="28"/>
        </w:rPr>
      </w:pPr>
      <w:r w:rsidRPr="002B5B2B">
        <w:rPr>
          <w:rFonts w:ascii="Times New Roman" w:hAnsi="Times New Roman"/>
          <w:szCs w:val="28"/>
        </w:rPr>
        <w:t>на 2028 год – 0 млн рублей;</w:t>
      </w:r>
    </w:p>
    <w:p w14:paraId="6EE32674" w14:textId="77777777" w:rsidR="00172C56" w:rsidRPr="002B5B2B" w:rsidRDefault="00172C56" w:rsidP="00172C56">
      <w:pPr>
        <w:widowControl w:val="0"/>
        <w:ind w:left="851"/>
        <w:rPr>
          <w:rFonts w:ascii="Times New Roman" w:hAnsi="Times New Roman"/>
          <w:szCs w:val="28"/>
        </w:rPr>
      </w:pPr>
      <w:r w:rsidRPr="002B5B2B">
        <w:rPr>
          <w:rFonts w:ascii="Times New Roman" w:hAnsi="Times New Roman"/>
          <w:szCs w:val="28"/>
        </w:rPr>
        <w:t>на 2029 год – 0 млн рублей;</w:t>
      </w:r>
    </w:p>
    <w:p w14:paraId="1B471034" w14:textId="77777777" w:rsidR="00172C56" w:rsidRPr="002B5B2B" w:rsidRDefault="00172C56" w:rsidP="00172C56">
      <w:pPr>
        <w:widowControl w:val="0"/>
        <w:ind w:left="851"/>
        <w:rPr>
          <w:rFonts w:ascii="Times New Roman" w:hAnsi="Times New Roman"/>
          <w:szCs w:val="28"/>
        </w:rPr>
      </w:pPr>
      <w:r w:rsidRPr="002B5B2B">
        <w:rPr>
          <w:rFonts w:ascii="Times New Roman" w:hAnsi="Times New Roman"/>
          <w:szCs w:val="28"/>
        </w:rPr>
        <w:t>на 2030 год – 0 млн рублей;</w:t>
      </w:r>
    </w:p>
    <w:p w14:paraId="10454946" w14:textId="77777777" w:rsidR="00172C56" w:rsidRPr="002B5B2B" w:rsidRDefault="00172C56" w:rsidP="00172C56">
      <w:pPr>
        <w:widowControl w:val="0"/>
        <w:ind w:left="851"/>
        <w:rPr>
          <w:rFonts w:ascii="Times New Roman" w:hAnsi="Times New Roman"/>
          <w:szCs w:val="28"/>
        </w:rPr>
      </w:pPr>
      <w:r w:rsidRPr="002B5B2B">
        <w:rPr>
          <w:rFonts w:ascii="Times New Roman" w:hAnsi="Times New Roman"/>
          <w:szCs w:val="28"/>
        </w:rPr>
        <w:t>на 2031 год – 0 млн рублей;</w:t>
      </w:r>
    </w:p>
    <w:p w14:paraId="4D18C69D" w14:textId="77777777" w:rsidR="00172C56" w:rsidRPr="002B5B2B" w:rsidRDefault="00172C56" w:rsidP="00172C56">
      <w:pPr>
        <w:widowControl w:val="0"/>
        <w:spacing w:line="322" w:lineRule="exact"/>
        <w:ind w:firstLine="740"/>
        <w:rPr>
          <w:rFonts w:ascii="Times New Roman" w:hAnsi="Times New Roman"/>
          <w:szCs w:val="28"/>
          <w:lang w:bidi="ru-RU"/>
        </w:rPr>
      </w:pPr>
      <w:r w:rsidRPr="002B5B2B">
        <w:rPr>
          <w:rFonts w:ascii="Times New Roman" w:hAnsi="Times New Roman"/>
          <w:szCs w:val="28"/>
          <w:lang w:bidi="ru-RU"/>
        </w:rPr>
        <w:t xml:space="preserve"> средства ЕОГ в рамках догазификации на 2022–2031 годы на общую сумму 8 705,048 млн рублей, в том числе:</w:t>
      </w:r>
    </w:p>
    <w:p w14:paraId="4A885A1D" w14:textId="77777777" w:rsidR="00172C56" w:rsidRPr="002B5B2B" w:rsidRDefault="00172C56" w:rsidP="00172C56">
      <w:pPr>
        <w:widowControl w:val="0"/>
        <w:ind w:firstLine="851"/>
        <w:rPr>
          <w:rFonts w:ascii="Times New Roman" w:hAnsi="Times New Roman"/>
          <w:szCs w:val="28"/>
        </w:rPr>
      </w:pPr>
      <w:r w:rsidRPr="002B5B2B">
        <w:rPr>
          <w:rFonts w:ascii="Times New Roman" w:hAnsi="Times New Roman"/>
          <w:szCs w:val="28"/>
        </w:rPr>
        <w:t>на 2022 год – 1778,91 млн рублей;</w:t>
      </w:r>
    </w:p>
    <w:p w14:paraId="6BF5E5A5" w14:textId="77777777" w:rsidR="00172C56" w:rsidRPr="002B5B2B" w:rsidRDefault="00172C56" w:rsidP="00172C56">
      <w:pPr>
        <w:widowControl w:val="0"/>
        <w:ind w:firstLine="851"/>
        <w:rPr>
          <w:rFonts w:ascii="Times New Roman" w:hAnsi="Times New Roman"/>
          <w:szCs w:val="28"/>
        </w:rPr>
      </w:pPr>
      <w:r w:rsidRPr="002B5B2B">
        <w:rPr>
          <w:rFonts w:ascii="Times New Roman" w:hAnsi="Times New Roman"/>
          <w:szCs w:val="28"/>
        </w:rPr>
        <w:t>на 2023 год – 908,027 млн рублей;</w:t>
      </w:r>
    </w:p>
    <w:p w14:paraId="5377E659" w14:textId="77777777" w:rsidR="00172C56" w:rsidRPr="002B5B2B" w:rsidRDefault="00172C56" w:rsidP="00172C56">
      <w:pPr>
        <w:widowControl w:val="0"/>
        <w:ind w:firstLine="851"/>
        <w:rPr>
          <w:rFonts w:ascii="Times New Roman" w:hAnsi="Times New Roman"/>
          <w:szCs w:val="28"/>
        </w:rPr>
      </w:pPr>
      <w:r w:rsidRPr="002B5B2B">
        <w:rPr>
          <w:rFonts w:ascii="Times New Roman" w:hAnsi="Times New Roman"/>
          <w:szCs w:val="28"/>
        </w:rPr>
        <w:t>на 2024 год – 5 461,414 млн рублей;</w:t>
      </w:r>
    </w:p>
    <w:p w14:paraId="39CCC477" w14:textId="77777777" w:rsidR="00172C56" w:rsidRPr="002B5B2B" w:rsidRDefault="00172C56" w:rsidP="00172C56">
      <w:pPr>
        <w:widowControl w:val="0"/>
        <w:ind w:firstLine="851"/>
        <w:rPr>
          <w:rFonts w:ascii="Times New Roman" w:hAnsi="Times New Roman"/>
          <w:szCs w:val="28"/>
        </w:rPr>
      </w:pPr>
      <w:r w:rsidRPr="002B5B2B">
        <w:rPr>
          <w:rFonts w:ascii="Times New Roman" w:hAnsi="Times New Roman"/>
          <w:szCs w:val="28"/>
        </w:rPr>
        <w:t>на 2025 год – 556, 697 млн рублей;</w:t>
      </w:r>
    </w:p>
    <w:p w14:paraId="7F99E4CA" w14:textId="77777777" w:rsidR="00172C56" w:rsidRPr="002B5B2B" w:rsidRDefault="00172C56" w:rsidP="00172C56">
      <w:pPr>
        <w:widowControl w:val="0"/>
        <w:ind w:firstLine="851"/>
        <w:rPr>
          <w:rFonts w:ascii="Times New Roman" w:hAnsi="Times New Roman"/>
          <w:szCs w:val="28"/>
        </w:rPr>
      </w:pPr>
      <w:r w:rsidRPr="002B5B2B">
        <w:rPr>
          <w:rFonts w:ascii="Times New Roman" w:hAnsi="Times New Roman"/>
          <w:szCs w:val="28"/>
        </w:rPr>
        <w:t>на 2026 год – 0 млн рублей;</w:t>
      </w:r>
    </w:p>
    <w:p w14:paraId="4DEB183C" w14:textId="77777777" w:rsidR="00172C56" w:rsidRPr="002B5B2B" w:rsidRDefault="00172C56" w:rsidP="00172C56">
      <w:pPr>
        <w:widowControl w:val="0"/>
        <w:ind w:firstLine="851"/>
        <w:rPr>
          <w:rFonts w:ascii="Times New Roman" w:hAnsi="Times New Roman"/>
          <w:szCs w:val="28"/>
        </w:rPr>
      </w:pPr>
      <w:r w:rsidRPr="002B5B2B">
        <w:rPr>
          <w:rFonts w:ascii="Times New Roman" w:hAnsi="Times New Roman"/>
          <w:szCs w:val="28"/>
        </w:rPr>
        <w:t>на 2027 год – 0 млн рублей;</w:t>
      </w:r>
    </w:p>
    <w:p w14:paraId="4F0DA391" w14:textId="77777777" w:rsidR="00172C56" w:rsidRPr="002B5B2B" w:rsidRDefault="00172C56" w:rsidP="00172C56">
      <w:pPr>
        <w:widowControl w:val="0"/>
        <w:ind w:firstLine="851"/>
        <w:rPr>
          <w:rFonts w:ascii="Times New Roman" w:hAnsi="Times New Roman"/>
          <w:szCs w:val="28"/>
        </w:rPr>
      </w:pPr>
      <w:r w:rsidRPr="002B5B2B">
        <w:rPr>
          <w:rFonts w:ascii="Times New Roman" w:hAnsi="Times New Roman"/>
          <w:szCs w:val="28"/>
        </w:rPr>
        <w:t>на 2028 год – 0 млн рублей;</w:t>
      </w:r>
    </w:p>
    <w:p w14:paraId="5948CF7C" w14:textId="77777777" w:rsidR="00172C56" w:rsidRPr="002B5B2B" w:rsidRDefault="00172C56" w:rsidP="00172C56">
      <w:pPr>
        <w:widowControl w:val="0"/>
        <w:ind w:firstLine="851"/>
        <w:rPr>
          <w:rFonts w:ascii="Times New Roman" w:hAnsi="Times New Roman"/>
          <w:szCs w:val="28"/>
        </w:rPr>
      </w:pPr>
      <w:r w:rsidRPr="002B5B2B">
        <w:rPr>
          <w:rFonts w:ascii="Times New Roman" w:hAnsi="Times New Roman"/>
          <w:szCs w:val="28"/>
        </w:rPr>
        <w:t>на 2029 год – 0 млн рублей;</w:t>
      </w:r>
    </w:p>
    <w:p w14:paraId="594CB1C5" w14:textId="77777777" w:rsidR="00172C56" w:rsidRPr="002B5B2B" w:rsidRDefault="00172C56" w:rsidP="00172C56">
      <w:pPr>
        <w:widowControl w:val="0"/>
        <w:ind w:firstLine="851"/>
        <w:rPr>
          <w:rFonts w:ascii="Times New Roman" w:hAnsi="Times New Roman"/>
          <w:szCs w:val="28"/>
        </w:rPr>
      </w:pPr>
      <w:r w:rsidRPr="002B5B2B">
        <w:rPr>
          <w:rFonts w:ascii="Times New Roman" w:hAnsi="Times New Roman"/>
          <w:szCs w:val="28"/>
        </w:rPr>
        <w:t>на 2030 год – 0 млн рублей;</w:t>
      </w:r>
    </w:p>
    <w:p w14:paraId="6E4CB7B8" w14:textId="77777777" w:rsidR="00172C56" w:rsidRPr="002B5B2B" w:rsidRDefault="00172C56" w:rsidP="00172C56">
      <w:pPr>
        <w:widowControl w:val="0"/>
        <w:ind w:firstLine="851"/>
        <w:rPr>
          <w:rFonts w:ascii="Times New Roman" w:hAnsi="Times New Roman"/>
          <w:szCs w:val="28"/>
        </w:rPr>
      </w:pPr>
      <w:r w:rsidRPr="002B5B2B">
        <w:rPr>
          <w:rFonts w:ascii="Times New Roman" w:hAnsi="Times New Roman"/>
          <w:szCs w:val="28"/>
        </w:rPr>
        <w:t>на 2031 год – 0 млн рублей.</w:t>
      </w:r>
    </w:p>
    <w:p w14:paraId="1030EFEE" w14:textId="77777777" w:rsidR="00172C56" w:rsidRPr="002B5B2B" w:rsidRDefault="00172C56" w:rsidP="00172C56">
      <w:pPr>
        <w:widowControl w:val="0"/>
        <w:spacing w:line="322" w:lineRule="exact"/>
        <w:ind w:firstLine="740"/>
        <w:rPr>
          <w:rFonts w:ascii="Times New Roman" w:hAnsi="Times New Roman"/>
          <w:szCs w:val="28"/>
          <w:lang w:bidi="ru-RU"/>
        </w:rPr>
      </w:pPr>
      <w:r w:rsidRPr="002B5B2B">
        <w:rPr>
          <w:rFonts w:ascii="Times New Roman" w:hAnsi="Times New Roman"/>
          <w:szCs w:val="28"/>
          <w:lang w:bidi="ru-RU"/>
        </w:rPr>
        <w:t>средства ЕОГ в рамках догазификации домовладений, расположенных в садовых некомерчесских товариществах на 2022–2031 годы на общую сумму 168,463 млн рублей, в том числе:</w:t>
      </w:r>
    </w:p>
    <w:p w14:paraId="40712818" w14:textId="77777777" w:rsidR="00172C56" w:rsidRPr="002B5B2B" w:rsidRDefault="00172C56" w:rsidP="00172C56">
      <w:pPr>
        <w:widowControl w:val="0"/>
        <w:ind w:firstLine="851"/>
        <w:rPr>
          <w:rFonts w:ascii="Times New Roman" w:hAnsi="Times New Roman"/>
          <w:szCs w:val="28"/>
        </w:rPr>
      </w:pPr>
      <w:r w:rsidRPr="002B5B2B">
        <w:rPr>
          <w:rFonts w:ascii="Times New Roman" w:hAnsi="Times New Roman"/>
          <w:szCs w:val="28"/>
        </w:rPr>
        <w:t>на 2022 год – 0 млн рублей;</w:t>
      </w:r>
    </w:p>
    <w:p w14:paraId="501C081E" w14:textId="77777777" w:rsidR="00172C56" w:rsidRPr="002B5B2B" w:rsidRDefault="00172C56" w:rsidP="00172C56">
      <w:pPr>
        <w:widowControl w:val="0"/>
        <w:ind w:firstLine="851"/>
        <w:rPr>
          <w:rFonts w:ascii="Times New Roman" w:hAnsi="Times New Roman"/>
          <w:szCs w:val="28"/>
        </w:rPr>
      </w:pPr>
      <w:r w:rsidRPr="002B5B2B">
        <w:rPr>
          <w:rFonts w:ascii="Times New Roman" w:hAnsi="Times New Roman"/>
          <w:szCs w:val="28"/>
        </w:rPr>
        <w:t>на 2023 год – 0 млн рублей;</w:t>
      </w:r>
    </w:p>
    <w:p w14:paraId="5E705A36" w14:textId="77777777" w:rsidR="00172C56" w:rsidRPr="002B5B2B" w:rsidRDefault="00172C56" w:rsidP="00172C56">
      <w:pPr>
        <w:widowControl w:val="0"/>
        <w:ind w:firstLine="851"/>
        <w:rPr>
          <w:rFonts w:ascii="Times New Roman" w:hAnsi="Times New Roman"/>
          <w:szCs w:val="28"/>
        </w:rPr>
      </w:pPr>
      <w:r w:rsidRPr="002B5B2B">
        <w:rPr>
          <w:rFonts w:ascii="Times New Roman" w:hAnsi="Times New Roman"/>
          <w:szCs w:val="28"/>
        </w:rPr>
        <w:t>на 2024 год – 38,875 млн рублей;</w:t>
      </w:r>
    </w:p>
    <w:p w14:paraId="1741B85D" w14:textId="77777777" w:rsidR="00172C56" w:rsidRPr="002B5B2B" w:rsidRDefault="00172C56" w:rsidP="00172C56">
      <w:pPr>
        <w:widowControl w:val="0"/>
        <w:ind w:firstLine="851"/>
        <w:rPr>
          <w:rFonts w:ascii="Times New Roman" w:hAnsi="Times New Roman"/>
          <w:szCs w:val="28"/>
        </w:rPr>
      </w:pPr>
      <w:r w:rsidRPr="002B5B2B">
        <w:rPr>
          <w:rFonts w:ascii="Times New Roman" w:hAnsi="Times New Roman"/>
          <w:szCs w:val="28"/>
        </w:rPr>
        <w:t>на 2025 год – 129,588 млн рублей;</w:t>
      </w:r>
    </w:p>
    <w:p w14:paraId="4F4A8D18" w14:textId="77777777" w:rsidR="00172C56" w:rsidRPr="002B5B2B" w:rsidRDefault="00172C56" w:rsidP="00172C56">
      <w:pPr>
        <w:widowControl w:val="0"/>
        <w:ind w:firstLine="851"/>
        <w:rPr>
          <w:rFonts w:ascii="Times New Roman" w:hAnsi="Times New Roman"/>
          <w:szCs w:val="28"/>
        </w:rPr>
      </w:pPr>
      <w:r w:rsidRPr="002B5B2B">
        <w:rPr>
          <w:rFonts w:ascii="Times New Roman" w:hAnsi="Times New Roman"/>
          <w:szCs w:val="28"/>
        </w:rPr>
        <w:t>на 2026 год – 0 млн рублей;</w:t>
      </w:r>
    </w:p>
    <w:p w14:paraId="7A13AC3B" w14:textId="77777777" w:rsidR="00172C56" w:rsidRPr="002B5B2B" w:rsidRDefault="00172C56" w:rsidP="00172C56">
      <w:pPr>
        <w:widowControl w:val="0"/>
        <w:ind w:firstLine="851"/>
        <w:rPr>
          <w:rFonts w:ascii="Times New Roman" w:hAnsi="Times New Roman"/>
          <w:szCs w:val="28"/>
        </w:rPr>
      </w:pPr>
      <w:r w:rsidRPr="002B5B2B">
        <w:rPr>
          <w:rFonts w:ascii="Times New Roman" w:hAnsi="Times New Roman"/>
          <w:szCs w:val="28"/>
        </w:rPr>
        <w:t>на 2027 год – 0 млн рублей;</w:t>
      </w:r>
    </w:p>
    <w:p w14:paraId="5FC33D75" w14:textId="77777777" w:rsidR="00172C56" w:rsidRPr="002B5B2B" w:rsidRDefault="00172C56" w:rsidP="00172C56">
      <w:pPr>
        <w:widowControl w:val="0"/>
        <w:ind w:firstLine="851"/>
        <w:rPr>
          <w:rFonts w:ascii="Times New Roman" w:hAnsi="Times New Roman"/>
          <w:szCs w:val="28"/>
        </w:rPr>
      </w:pPr>
      <w:r w:rsidRPr="002B5B2B">
        <w:rPr>
          <w:rFonts w:ascii="Times New Roman" w:hAnsi="Times New Roman"/>
          <w:szCs w:val="28"/>
        </w:rPr>
        <w:t>на 2028 год – 0 млн рублей;</w:t>
      </w:r>
    </w:p>
    <w:p w14:paraId="60198C3E" w14:textId="77777777" w:rsidR="00172C56" w:rsidRPr="002B5B2B" w:rsidRDefault="00172C56" w:rsidP="00172C56">
      <w:pPr>
        <w:widowControl w:val="0"/>
        <w:ind w:firstLine="851"/>
        <w:rPr>
          <w:rFonts w:ascii="Times New Roman" w:hAnsi="Times New Roman"/>
          <w:szCs w:val="28"/>
        </w:rPr>
      </w:pPr>
      <w:r w:rsidRPr="002B5B2B">
        <w:rPr>
          <w:rFonts w:ascii="Times New Roman" w:hAnsi="Times New Roman"/>
          <w:szCs w:val="28"/>
        </w:rPr>
        <w:t>на 2029 год – 0 млн рублей;</w:t>
      </w:r>
    </w:p>
    <w:p w14:paraId="4F25FF17" w14:textId="77777777" w:rsidR="00172C56" w:rsidRPr="002B5B2B" w:rsidRDefault="00172C56" w:rsidP="00172C56">
      <w:pPr>
        <w:widowControl w:val="0"/>
        <w:ind w:firstLine="851"/>
        <w:rPr>
          <w:rFonts w:ascii="Times New Roman" w:hAnsi="Times New Roman"/>
          <w:szCs w:val="28"/>
        </w:rPr>
      </w:pPr>
      <w:r w:rsidRPr="002B5B2B">
        <w:rPr>
          <w:rFonts w:ascii="Times New Roman" w:hAnsi="Times New Roman"/>
          <w:szCs w:val="28"/>
        </w:rPr>
        <w:t>на 2030 год – 0 млн рублей;</w:t>
      </w:r>
    </w:p>
    <w:p w14:paraId="7FB7E3A7" w14:textId="77777777" w:rsidR="00172C56" w:rsidRPr="002B5B2B" w:rsidRDefault="00172C56" w:rsidP="00172C56">
      <w:pPr>
        <w:widowControl w:val="0"/>
        <w:ind w:firstLine="851"/>
        <w:rPr>
          <w:rFonts w:ascii="Times New Roman" w:hAnsi="Times New Roman"/>
          <w:szCs w:val="28"/>
        </w:rPr>
      </w:pPr>
      <w:r w:rsidRPr="002B5B2B">
        <w:rPr>
          <w:rFonts w:ascii="Times New Roman" w:hAnsi="Times New Roman"/>
          <w:szCs w:val="28"/>
        </w:rPr>
        <w:t>на 2031 год – 0 млн рублей.</w:t>
      </w:r>
    </w:p>
    <w:p w14:paraId="4CA576C0" w14:textId="77777777" w:rsidR="00172C56" w:rsidRPr="002B5B2B" w:rsidRDefault="00172C56" w:rsidP="00172C56">
      <w:pPr>
        <w:widowControl w:val="0"/>
        <w:ind w:firstLine="851"/>
        <w:rPr>
          <w:rFonts w:ascii="Times New Roman" w:hAnsi="Times New Roman"/>
          <w:szCs w:val="28"/>
        </w:rPr>
      </w:pPr>
      <w:r w:rsidRPr="002B5B2B">
        <w:rPr>
          <w:rFonts w:ascii="Times New Roman" w:hAnsi="Times New Roman"/>
          <w:szCs w:val="28"/>
        </w:rPr>
        <w:t>Средства специальной надбавки к тарифам на танспортировку газа по газораспределительным сетям на 2022–2031 годы на общую сумму 27,787 млн рублей, в том числе:</w:t>
      </w:r>
    </w:p>
    <w:p w14:paraId="02C991F9" w14:textId="77777777" w:rsidR="00172C56" w:rsidRPr="002B5B2B" w:rsidRDefault="00172C56" w:rsidP="00172C56">
      <w:pPr>
        <w:widowControl w:val="0"/>
        <w:ind w:firstLine="851"/>
        <w:rPr>
          <w:rFonts w:ascii="Times New Roman" w:hAnsi="Times New Roman"/>
          <w:szCs w:val="28"/>
        </w:rPr>
      </w:pPr>
      <w:r w:rsidRPr="002B5B2B">
        <w:rPr>
          <w:rFonts w:ascii="Times New Roman" w:hAnsi="Times New Roman"/>
          <w:szCs w:val="28"/>
        </w:rPr>
        <w:t>на 2022 год – 3,387 млн рублей;</w:t>
      </w:r>
    </w:p>
    <w:p w14:paraId="09F1B85B" w14:textId="77777777" w:rsidR="00172C56" w:rsidRPr="002B5B2B" w:rsidRDefault="00172C56" w:rsidP="00172C56">
      <w:pPr>
        <w:widowControl w:val="0"/>
        <w:ind w:firstLine="851"/>
        <w:rPr>
          <w:rFonts w:ascii="Times New Roman" w:hAnsi="Times New Roman"/>
          <w:szCs w:val="28"/>
        </w:rPr>
      </w:pPr>
      <w:r w:rsidRPr="002B5B2B">
        <w:rPr>
          <w:rFonts w:ascii="Times New Roman" w:hAnsi="Times New Roman"/>
          <w:szCs w:val="28"/>
        </w:rPr>
        <w:lastRenderedPageBreak/>
        <w:t>на 2023 год – 0 млн рублей;</w:t>
      </w:r>
    </w:p>
    <w:p w14:paraId="193A25B3" w14:textId="77777777" w:rsidR="00172C56" w:rsidRPr="002B5B2B" w:rsidRDefault="00172C56" w:rsidP="00172C56">
      <w:pPr>
        <w:widowControl w:val="0"/>
        <w:ind w:firstLine="851"/>
        <w:rPr>
          <w:rFonts w:ascii="Times New Roman" w:hAnsi="Times New Roman"/>
          <w:szCs w:val="28"/>
        </w:rPr>
      </w:pPr>
      <w:r w:rsidRPr="002B5B2B">
        <w:rPr>
          <w:rFonts w:ascii="Times New Roman" w:hAnsi="Times New Roman"/>
          <w:szCs w:val="28"/>
        </w:rPr>
        <w:t>на 2024 год – 24,4 млн рублей;</w:t>
      </w:r>
    </w:p>
    <w:p w14:paraId="66C4F5B2" w14:textId="77777777" w:rsidR="00172C56" w:rsidRPr="002B5B2B" w:rsidRDefault="00172C56" w:rsidP="00172C56">
      <w:pPr>
        <w:widowControl w:val="0"/>
        <w:ind w:firstLine="851"/>
        <w:rPr>
          <w:rFonts w:ascii="Times New Roman" w:hAnsi="Times New Roman"/>
          <w:szCs w:val="28"/>
        </w:rPr>
      </w:pPr>
      <w:r w:rsidRPr="002B5B2B">
        <w:rPr>
          <w:rFonts w:ascii="Times New Roman" w:hAnsi="Times New Roman"/>
          <w:szCs w:val="28"/>
        </w:rPr>
        <w:t>на 2025 год – 0 млн рублей;</w:t>
      </w:r>
    </w:p>
    <w:p w14:paraId="2D1288AA" w14:textId="77777777" w:rsidR="00172C56" w:rsidRPr="002B5B2B" w:rsidRDefault="00172C56" w:rsidP="00172C56">
      <w:pPr>
        <w:widowControl w:val="0"/>
        <w:ind w:firstLine="851"/>
        <w:rPr>
          <w:rFonts w:ascii="Times New Roman" w:hAnsi="Times New Roman"/>
          <w:szCs w:val="28"/>
        </w:rPr>
      </w:pPr>
      <w:r w:rsidRPr="002B5B2B">
        <w:rPr>
          <w:rFonts w:ascii="Times New Roman" w:hAnsi="Times New Roman"/>
          <w:szCs w:val="28"/>
        </w:rPr>
        <w:t>на 2026 год – 0 млн рублей;</w:t>
      </w:r>
    </w:p>
    <w:p w14:paraId="3B11BF92" w14:textId="77777777" w:rsidR="00172C56" w:rsidRPr="002B5B2B" w:rsidRDefault="00172C56" w:rsidP="00172C56">
      <w:pPr>
        <w:widowControl w:val="0"/>
        <w:ind w:firstLine="851"/>
        <w:rPr>
          <w:rFonts w:ascii="Times New Roman" w:hAnsi="Times New Roman"/>
          <w:szCs w:val="28"/>
        </w:rPr>
      </w:pPr>
      <w:r w:rsidRPr="002B5B2B">
        <w:rPr>
          <w:rFonts w:ascii="Times New Roman" w:hAnsi="Times New Roman"/>
          <w:szCs w:val="28"/>
        </w:rPr>
        <w:t>на 2027 год – 0 млн рублей.</w:t>
      </w:r>
    </w:p>
    <w:p w14:paraId="32EF0767" w14:textId="77777777" w:rsidR="00172C56" w:rsidRDefault="00172C56" w:rsidP="00172C56">
      <w:pPr>
        <w:widowControl w:val="0"/>
        <w:spacing w:line="322" w:lineRule="exact"/>
        <w:ind w:right="300" w:firstLine="740"/>
        <w:rPr>
          <w:rFonts w:ascii="Times New Roman" w:hAnsi="Times New Roman"/>
          <w:szCs w:val="28"/>
          <w:lang w:bidi="ru-RU"/>
        </w:rPr>
      </w:pPr>
      <w:r w:rsidRPr="002B5B2B">
        <w:rPr>
          <w:rFonts w:ascii="Times New Roman" w:hAnsi="Times New Roman"/>
          <w:szCs w:val="28"/>
          <w:lang w:bidi="ru-RU"/>
        </w:rPr>
        <w:t>Расходы местных бюджетов на реализацию региональной программы не предусмотрены.</w:t>
      </w:r>
    </w:p>
    <w:p w14:paraId="16FBB936" w14:textId="77777777" w:rsidR="00172C56" w:rsidRPr="000E12E3" w:rsidRDefault="00172C56" w:rsidP="00172C56">
      <w:pPr>
        <w:widowControl w:val="0"/>
        <w:spacing w:line="322" w:lineRule="exact"/>
        <w:ind w:right="300"/>
        <w:rPr>
          <w:rFonts w:ascii="Times New Roman" w:hAnsi="Times New Roman"/>
          <w:szCs w:val="28"/>
          <w:lang w:bidi="ru-RU"/>
        </w:rPr>
      </w:pPr>
    </w:p>
    <w:p w14:paraId="51FD0856" w14:textId="77777777" w:rsidR="00172C56" w:rsidRPr="000E12E3" w:rsidRDefault="00172C56" w:rsidP="00172C56">
      <w:pPr>
        <w:widowControl w:val="0"/>
        <w:jc w:val="center"/>
        <w:rPr>
          <w:rFonts w:ascii="Times New Roman" w:hAnsi="Times New Roman"/>
          <w:b/>
          <w:szCs w:val="28"/>
        </w:rPr>
      </w:pPr>
      <w:r w:rsidRPr="000E12E3">
        <w:rPr>
          <w:rFonts w:ascii="Times New Roman" w:hAnsi="Times New Roman"/>
          <w:b/>
          <w:szCs w:val="28"/>
        </w:rPr>
        <w:t>5. Ожидаемый эффект от ре</w:t>
      </w:r>
      <w:r>
        <w:rPr>
          <w:rFonts w:ascii="Times New Roman" w:hAnsi="Times New Roman"/>
          <w:b/>
          <w:szCs w:val="28"/>
        </w:rPr>
        <w:t xml:space="preserve">ализации региональной программы </w:t>
      </w:r>
      <w:r w:rsidRPr="000E12E3">
        <w:rPr>
          <w:rFonts w:ascii="Times New Roman" w:hAnsi="Times New Roman"/>
          <w:b/>
          <w:szCs w:val="28"/>
        </w:rPr>
        <w:t xml:space="preserve">«Газификация жилищно-коммунального хозяйства, промышленных и иных организаций </w:t>
      </w:r>
      <w:r>
        <w:rPr>
          <w:rFonts w:ascii="Times New Roman" w:hAnsi="Times New Roman"/>
          <w:b/>
          <w:szCs w:val="28"/>
        </w:rPr>
        <w:t>Республики Дагестан на 2022–</w:t>
      </w:r>
      <w:r w:rsidRPr="000E12E3">
        <w:rPr>
          <w:rFonts w:ascii="Times New Roman" w:hAnsi="Times New Roman"/>
          <w:b/>
          <w:szCs w:val="28"/>
        </w:rPr>
        <w:t>2031 годы»</w:t>
      </w:r>
    </w:p>
    <w:p w14:paraId="73359C29" w14:textId="77777777" w:rsidR="00172C56" w:rsidRPr="000E12E3" w:rsidRDefault="00172C56" w:rsidP="00172C56">
      <w:pPr>
        <w:widowControl w:val="0"/>
        <w:jc w:val="center"/>
        <w:rPr>
          <w:rFonts w:ascii="Times New Roman" w:hAnsi="Times New Roman"/>
          <w:b/>
          <w:szCs w:val="28"/>
        </w:rPr>
      </w:pPr>
    </w:p>
    <w:p w14:paraId="6AB4D7B0" w14:textId="77777777" w:rsidR="00172C56" w:rsidRPr="000E12E3" w:rsidRDefault="00172C56" w:rsidP="00172C56">
      <w:pPr>
        <w:autoSpaceDE w:val="0"/>
        <w:autoSpaceDN w:val="0"/>
        <w:adjustRightInd w:val="0"/>
        <w:ind w:firstLine="708"/>
        <w:rPr>
          <w:rFonts w:ascii="Times New Roman" w:eastAsia="Calibri" w:hAnsi="Times New Roman"/>
          <w:szCs w:val="28"/>
        </w:rPr>
      </w:pPr>
      <w:r w:rsidRPr="000E12E3">
        <w:rPr>
          <w:rFonts w:ascii="Times New Roman" w:eastAsia="Calibri" w:hAnsi="Times New Roman"/>
          <w:szCs w:val="28"/>
        </w:rPr>
        <w:t>Ожидаемый эффект от реализации региональной программы газификации жилищно-коммунального хозяйства, промышленных</w:t>
      </w:r>
      <w:r>
        <w:rPr>
          <w:rFonts w:ascii="Times New Roman" w:eastAsia="Calibri" w:hAnsi="Times New Roman"/>
          <w:szCs w:val="28"/>
        </w:rPr>
        <w:t xml:space="preserve"> и иных организаций на                   2022–</w:t>
      </w:r>
      <w:r w:rsidRPr="000E12E3">
        <w:rPr>
          <w:rFonts w:ascii="Times New Roman" w:eastAsia="Calibri" w:hAnsi="Times New Roman"/>
          <w:szCs w:val="28"/>
        </w:rPr>
        <w:t xml:space="preserve">2031 годы: </w:t>
      </w:r>
    </w:p>
    <w:p w14:paraId="36C37273" w14:textId="77777777" w:rsidR="00172C56" w:rsidRPr="000E12E3" w:rsidRDefault="00172C56" w:rsidP="00172C56">
      <w:pPr>
        <w:autoSpaceDE w:val="0"/>
        <w:autoSpaceDN w:val="0"/>
        <w:adjustRightInd w:val="0"/>
        <w:ind w:firstLine="708"/>
        <w:rPr>
          <w:rFonts w:ascii="Times New Roman" w:eastAsia="Calibri" w:hAnsi="Times New Roman"/>
          <w:szCs w:val="28"/>
        </w:rPr>
      </w:pPr>
      <w:r w:rsidRPr="000E12E3">
        <w:rPr>
          <w:rFonts w:ascii="Times New Roman" w:eastAsia="Calibri" w:hAnsi="Times New Roman"/>
          <w:szCs w:val="28"/>
        </w:rPr>
        <w:t xml:space="preserve">повышение надежности системы газоснабжения и газораспределения в целях обеспечения потребителей республики природным газом в требуемых объемах; </w:t>
      </w:r>
    </w:p>
    <w:p w14:paraId="030A74C1" w14:textId="77777777" w:rsidR="00172C56" w:rsidRPr="000E12E3" w:rsidRDefault="00172C56" w:rsidP="00172C56">
      <w:pPr>
        <w:autoSpaceDE w:val="0"/>
        <w:autoSpaceDN w:val="0"/>
        <w:adjustRightInd w:val="0"/>
        <w:ind w:firstLine="708"/>
        <w:rPr>
          <w:rFonts w:ascii="Times New Roman" w:eastAsia="Calibri" w:hAnsi="Times New Roman"/>
          <w:szCs w:val="28"/>
        </w:rPr>
      </w:pPr>
      <w:r w:rsidRPr="000E12E3">
        <w:rPr>
          <w:rFonts w:ascii="Times New Roman" w:eastAsia="Calibri" w:hAnsi="Times New Roman"/>
          <w:szCs w:val="28"/>
        </w:rPr>
        <w:t xml:space="preserve">развитие инженерной инфраструктуры как основы повышения качества жизни населения Республики Дагестан; </w:t>
      </w:r>
    </w:p>
    <w:p w14:paraId="432DD4D3" w14:textId="77777777" w:rsidR="00172C56" w:rsidRPr="000E12E3" w:rsidRDefault="00172C56" w:rsidP="00172C56">
      <w:pPr>
        <w:autoSpaceDE w:val="0"/>
        <w:autoSpaceDN w:val="0"/>
        <w:adjustRightInd w:val="0"/>
        <w:ind w:firstLine="708"/>
        <w:rPr>
          <w:rFonts w:ascii="Times New Roman" w:eastAsia="Calibri" w:hAnsi="Times New Roman"/>
          <w:szCs w:val="28"/>
        </w:rPr>
      </w:pPr>
      <w:r w:rsidRPr="000E12E3">
        <w:rPr>
          <w:rFonts w:ascii="Times New Roman" w:eastAsia="Calibri" w:hAnsi="Times New Roman"/>
          <w:szCs w:val="28"/>
        </w:rPr>
        <w:t xml:space="preserve">увеличение количества газифицированных квартир (домовладений); </w:t>
      </w:r>
    </w:p>
    <w:p w14:paraId="504A6BC9" w14:textId="77777777" w:rsidR="00172C56" w:rsidRPr="000E12E3" w:rsidRDefault="00172C56" w:rsidP="00172C56">
      <w:pPr>
        <w:autoSpaceDE w:val="0"/>
        <w:autoSpaceDN w:val="0"/>
        <w:adjustRightInd w:val="0"/>
        <w:ind w:firstLine="708"/>
        <w:rPr>
          <w:rFonts w:ascii="Times New Roman" w:eastAsia="Calibri" w:hAnsi="Times New Roman"/>
          <w:szCs w:val="28"/>
        </w:rPr>
      </w:pPr>
      <w:r w:rsidRPr="000E12E3">
        <w:rPr>
          <w:rFonts w:ascii="Times New Roman" w:eastAsia="Calibri" w:hAnsi="Times New Roman"/>
          <w:szCs w:val="28"/>
        </w:rPr>
        <w:t xml:space="preserve">улучшение условий жизни граждан; </w:t>
      </w:r>
    </w:p>
    <w:p w14:paraId="5215D34A" w14:textId="77777777" w:rsidR="00172C56" w:rsidRPr="000E12E3" w:rsidRDefault="00172C56" w:rsidP="00172C56">
      <w:pPr>
        <w:autoSpaceDE w:val="0"/>
        <w:autoSpaceDN w:val="0"/>
        <w:adjustRightInd w:val="0"/>
        <w:ind w:firstLine="708"/>
        <w:rPr>
          <w:rFonts w:ascii="Times New Roman" w:eastAsia="Calibri" w:hAnsi="Times New Roman"/>
          <w:szCs w:val="28"/>
        </w:rPr>
      </w:pPr>
      <w:r w:rsidRPr="000E12E3">
        <w:rPr>
          <w:rFonts w:ascii="Times New Roman" w:eastAsia="Calibri" w:hAnsi="Times New Roman"/>
          <w:szCs w:val="28"/>
        </w:rPr>
        <w:t xml:space="preserve">повышение экономической эффективности использования автомобильного транспорта; </w:t>
      </w:r>
    </w:p>
    <w:p w14:paraId="2A578C7C" w14:textId="77777777" w:rsidR="00172C56" w:rsidRPr="000E12E3" w:rsidRDefault="00172C56" w:rsidP="00172C56">
      <w:pPr>
        <w:autoSpaceDE w:val="0"/>
        <w:autoSpaceDN w:val="0"/>
        <w:adjustRightInd w:val="0"/>
        <w:ind w:firstLine="708"/>
        <w:rPr>
          <w:rFonts w:ascii="Times New Roman" w:eastAsia="Calibri" w:hAnsi="Times New Roman"/>
          <w:szCs w:val="28"/>
        </w:rPr>
      </w:pPr>
      <w:r w:rsidRPr="000E12E3">
        <w:rPr>
          <w:rFonts w:ascii="Times New Roman" w:eastAsia="Calibri" w:hAnsi="Times New Roman"/>
          <w:szCs w:val="28"/>
        </w:rPr>
        <w:t xml:space="preserve">возможность газоснабжения новых производств в зонах инвестиционной активности, увеличение объемов поставки и транспортировки природного газа. </w:t>
      </w:r>
    </w:p>
    <w:p w14:paraId="7BB53946" w14:textId="77777777" w:rsidR="00172C56" w:rsidRPr="000E12E3" w:rsidRDefault="00172C56" w:rsidP="00172C56">
      <w:pPr>
        <w:widowControl w:val="0"/>
        <w:spacing w:before="360" w:after="308" w:line="260" w:lineRule="exact"/>
        <w:jc w:val="center"/>
        <w:rPr>
          <w:rFonts w:ascii="Times New Roman" w:hAnsi="Times New Roman"/>
          <w:b/>
          <w:szCs w:val="28"/>
        </w:rPr>
      </w:pPr>
      <w:r w:rsidRPr="000E12E3">
        <w:rPr>
          <w:rFonts w:ascii="Times New Roman" w:hAnsi="Times New Roman"/>
          <w:b/>
          <w:szCs w:val="28"/>
          <w:lang w:bidi="ru-RU"/>
        </w:rPr>
        <w:t>Оценка экономической эффективности</w:t>
      </w:r>
    </w:p>
    <w:p w14:paraId="72633687" w14:textId="77777777" w:rsidR="00172C56" w:rsidRPr="000E12E3" w:rsidRDefault="00172C56" w:rsidP="00172C56">
      <w:pPr>
        <w:widowControl w:val="0"/>
        <w:spacing w:line="322" w:lineRule="exact"/>
        <w:ind w:firstLine="740"/>
        <w:rPr>
          <w:rFonts w:ascii="Times New Roman" w:hAnsi="Times New Roman"/>
          <w:szCs w:val="28"/>
          <w:lang w:bidi="ru-RU"/>
        </w:rPr>
      </w:pPr>
      <w:r w:rsidRPr="000E12E3">
        <w:rPr>
          <w:rFonts w:ascii="Times New Roman" w:hAnsi="Times New Roman"/>
          <w:szCs w:val="28"/>
          <w:lang w:bidi="ru-RU"/>
        </w:rPr>
        <w:t xml:space="preserve">Экономическая эффективность для потребителей при реализации региональной программы будет достигнута от перевода объектов социальной сферы, коммунально-бытового и промышленного назначения на природный газ. </w:t>
      </w:r>
    </w:p>
    <w:p w14:paraId="632FBBDF" w14:textId="77777777" w:rsidR="00172C56" w:rsidRPr="000E12E3" w:rsidRDefault="00172C56" w:rsidP="00172C56">
      <w:pPr>
        <w:widowControl w:val="0"/>
        <w:spacing w:line="322" w:lineRule="exact"/>
        <w:ind w:firstLine="740"/>
        <w:rPr>
          <w:rFonts w:ascii="Times New Roman" w:hAnsi="Times New Roman"/>
          <w:szCs w:val="28"/>
          <w:lang w:bidi="ru-RU"/>
        </w:rPr>
      </w:pPr>
      <w:r w:rsidRPr="000E12E3">
        <w:rPr>
          <w:rFonts w:ascii="Times New Roman" w:hAnsi="Times New Roman"/>
          <w:szCs w:val="28"/>
          <w:lang w:bidi="ru-RU"/>
        </w:rPr>
        <w:t xml:space="preserve">Также </w:t>
      </w:r>
      <w:r>
        <w:rPr>
          <w:rFonts w:ascii="Times New Roman" w:hAnsi="Times New Roman"/>
          <w:szCs w:val="28"/>
          <w:lang w:bidi="ru-RU"/>
        </w:rPr>
        <w:t>ускоряются</w:t>
      </w:r>
      <w:r w:rsidRPr="000E12E3">
        <w:rPr>
          <w:rFonts w:ascii="Times New Roman" w:hAnsi="Times New Roman"/>
          <w:szCs w:val="28"/>
          <w:lang w:bidi="ru-RU"/>
        </w:rPr>
        <w:t xml:space="preserve"> темпы социально-экономического развития Р</w:t>
      </w:r>
      <w:r>
        <w:rPr>
          <w:rFonts w:ascii="Times New Roman" w:hAnsi="Times New Roman"/>
          <w:szCs w:val="28"/>
          <w:lang w:bidi="ru-RU"/>
        </w:rPr>
        <w:t>еспублики Дагестан и</w:t>
      </w:r>
      <w:r w:rsidRPr="000E12E3">
        <w:rPr>
          <w:rFonts w:ascii="Times New Roman" w:hAnsi="Times New Roman"/>
          <w:szCs w:val="28"/>
          <w:lang w:bidi="ru-RU"/>
        </w:rPr>
        <w:t xml:space="preserve"> темпы роста промышленного и сельскохозяйственного производства. Увеличение объемов реализуемого газа спо</w:t>
      </w:r>
      <w:r>
        <w:rPr>
          <w:rFonts w:ascii="Times New Roman" w:hAnsi="Times New Roman"/>
          <w:szCs w:val="28"/>
          <w:lang w:bidi="ru-RU"/>
        </w:rPr>
        <w:t>собствует увеличению доходов газораспределительных организаций</w:t>
      </w:r>
      <w:r w:rsidRPr="000E12E3">
        <w:rPr>
          <w:rFonts w:ascii="Times New Roman" w:hAnsi="Times New Roman"/>
          <w:szCs w:val="28"/>
          <w:lang w:bidi="ru-RU"/>
        </w:rPr>
        <w:t>, работающих в республике</w:t>
      </w:r>
      <w:r>
        <w:rPr>
          <w:rFonts w:ascii="Times New Roman" w:hAnsi="Times New Roman"/>
          <w:szCs w:val="28"/>
          <w:lang w:bidi="ru-RU"/>
        </w:rPr>
        <w:t>,</w:t>
      </w:r>
      <w:r w:rsidRPr="000E12E3">
        <w:rPr>
          <w:rFonts w:ascii="Times New Roman" w:hAnsi="Times New Roman"/>
          <w:szCs w:val="28"/>
          <w:lang w:bidi="ru-RU"/>
        </w:rPr>
        <w:t xml:space="preserve"> что приведет к увеличению налоговых отчислений в бюджеты различных уровней.</w:t>
      </w:r>
    </w:p>
    <w:p w14:paraId="39474A54" w14:textId="77777777" w:rsidR="00172C56" w:rsidRPr="000E12E3" w:rsidRDefault="00172C56" w:rsidP="00172C56">
      <w:pPr>
        <w:widowControl w:val="0"/>
        <w:spacing w:line="322" w:lineRule="exact"/>
        <w:ind w:firstLine="740"/>
        <w:rPr>
          <w:rFonts w:ascii="Times New Roman" w:hAnsi="Times New Roman"/>
          <w:szCs w:val="28"/>
          <w:lang w:bidi="ru-RU"/>
        </w:rPr>
      </w:pPr>
      <w:r w:rsidRPr="000E12E3">
        <w:rPr>
          <w:rFonts w:ascii="Times New Roman" w:hAnsi="Times New Roman"/>
          <w:szCs w:val="28"/>
          <w:lang w:bidi="ru-RU"/>
        </w:rPr>
        <w:t>Для населения переход на природный газ с других видов топлива, например, с электричества, приведет к снижению затрат на индивидуальное отопление частных домовладений.</w:t>
      </w:r>
    </w:p>
    <w:p w14:paraId="7EFB5D11" w14:textId="77777777" w:rsidR="00172C56" w:rsidRPr="000E12E3" w:rsidRDefault="00172C56" w:rsidP="00172C56">
      <w:pPr>
        <w:widowControl w:val="0"/>
        <w:spacing w:line="322" w:lineRule="exact"/>
        <w:ind w:firstLine="740"/>
        <w:rPr>
          <w:rFonts w:ascii="Times New Roman" w:hAnsi="Times New Roman"/>
          <w:szCs w:val="28"/>
          <w:lang w:bidi="ru-RU"/>
        </w:rPr>
      </w:pPr>
      <w:r w:rsidRPr="000E12E3">
        <w:rPr>
          <w:rFonts w:ascii="Times New Roman" w:hAnsi="Times New Roman"/>
          <w:szCs w:val="28"/>
          <w:lang w:bidi="ru-RU"/>
        </w:rPr>
        <w:t xml:space="preserve">Реализация региональной программы обеспечивает возможность увеличения охвата газифицированных потребителей в республике и способствует повышению уровня газификации сетевым природным газом, что повлияет на комфортность проживания и качество жизни населения. Появление и развитие газовой инфраструктуры может повлиять на открытие новых предприятий, что, в свою очередь, </w:t>
      </w:r>
      <w:r w:rsidRPr="000E12E3">
        <w:rPr>
          <w:rFonts w:ascii="Times New Roman" w:hAnsi="Times New Roman"/>
          <w:szCs w:val="28"/>
          <w:lang w:bidi="ru-RU"/>
        </w:rPr>
        <w:lastRenderedPageBreak/>
        <w:t xml:space="preserve">приведет к появлению новых рабочих мест в газифицируемых муниципальных образованиях республики. Также дополнительные рабочие места могут появиться в газораспределительных организациях и газотранспортных организациях, эксплуатирующих сети газораспределения и газотранспортную систему соответственно. </w:t>
      </w:r>
    </w:p>
    <w:p w14:paraId="0C2E4C3E" w14:textId="77777777" w:rsidR="00172C56" w:rsidRPr="00CC23B9" w:rsidRDefault="00172C56" w:rsidP="00172C56">
      <w:pPr>
        <w:widowControl w:val="0"/>
        <w:spacing w:line="322" w:lineRule="exact"/>
        <w:ind w:firstLine="740"/>
        <w:rPr>
          <w:rFonts w:ascii="Times New Roman" w:hAnsi="Times New Roman"/>
          <w:szCs w:val="28"/>
          <w:lang w:bidi="ru-RU"/>
        </w:rPr>
      </w:pPr>
      <w:r w:rsidRPr="000E12E3">
        <w:rPr>
          <w:rFonts w:ascii="Times New Roman" w:hAnsi="Times New Roman"/>
          <w:szCs w:val="28"/>
          <w:lang w:bidi="ru-RU"/>
        </w:rPr>
        <w:t xml:space="preserve">Реконструкция действующих ГРС, предусмотренная региональной программой, создаст возможность для газоснабжения новых производств, а также расширения уже действующих производственных мощностей, обеспечит стабильное газоснабжение уже газифицированных населенных пунктов, а также реализацию мероприятий по их догазификации.  </w:t>
      </w:r>
    </w:p>
    <w:p w14:paraId="672F8BC3" w14:textId="77777777" w:rsidR="00172C56" w:rsidRPr="000E12E3" w:rsidRDefault="00172C56" w:rsidP="00172C56">
      <w:pPr>
        <w:widowControl w:val="0"/>
        <w:jc w:val="center"/>
        <w:rPr>
          <w:rFonts w:ascii="Times New Roman" w:hAnsi="Times New Roman"/>
          <w:b/>
          <w:szCs w:val="28"/>
        </w:rPr>
      </w:pPr>
    </w:p>
    <w:p w14:paraId="26119C3F" w14:textId="77777777" w:rsidR="00172C56" w:rsidRPr="000E12E3" w:rsidRDefault="00172C56" w:rsidP="00172C56">
      <w:pPr>
        <w:widowControl w:val="0"/>
        <w:jc w:val="center"/>
        <w:rPr>
          <w:rFonts w:ascii="Times New Roman" w:hAnsi="Times New Roman"/>
          <w:b/>
          <w:szCs w:val="28"/>
        </w:rPr>
      </w:pPr>
      <w:r w:rsidRPr="000E12E3">
        <w:rPr>
          <w:rFonts w:ascii="Times New Roman" w:hAnsi="Times New Roman"/>
          <w:b/>
          <w:szCs w:val="28"/>
        </w:rPr>
        <w:t>Оценка социальной эффективности</w:t>
      </w:r>
    </w:p>
    <w:p w14:paraId="0CA3DFA7" w14:textId="77777777" w:rsidR="00172C56" w:rsidRPr="000E12E3" w:rsidRDefault="00172C56" w:rsidP="00172C56">
      <w:pPr>
        <w:widowControl w:val="0"/>
        <w:ind w:firstLine="708"/>
        <w:rPr>
          <w:rFonts w:ascii="Times New Roman" w:hAnsi="Times New Roman"/>
          <w:szCs w:val="28"/>
        </w:rPr>
      </w:pPr>
    </w:p>
    <w:p w14:paraId="05C7B714" w14:textId="77777777" w:rsidR="00172C56" w:rsidRPr="000E12E3" w:rsidRDefault="00172C56" w:rsidP="00172C56">
      <w:pPr>
        <w:widowControl w:val="0"/>
        <w:ind w:firstLine="708"/>
        <w:rPr>
          <w:rFonts w:ascii="Times New Roman" w:hAnsi="Times New Roman"/>
          <w:szCs w:val="28"/>
        </w:rPr>
      </w:pPr>
      <w:r w:rsidRPr="000E12E3">
        <w:rPr>
          <w:rFonts w:ascii="Times New Roman" w:hAnsi="Times New Roman"/>
          <w:szCs w:val="28"/>
        </w:rPr>
        <w:t>Реализация региональной программы может оказать влияние на показатели социального развития Республики Дагестан, которые не могут быть выражены в стоимостной оценке: повышение комфортности бытовых условий, сокращение временных затрат на бытовые нужды при переходе на использование природного газа вместо угля и дров.</w:t>
      </w:r>
    </w:p>
    <w:p w14:paraId="59C73096" w14:textId="77777777" w:rsidR="00172C56" w:rsidRPr="000E12E3" w:rsidRDefault="00172C56" w:rsidP="00172C56">
      <w:pPr>
        <w:widowControl w:val="0"/>
        <w:ind w:firstLine="708"/>
        <w:rPr>
          <w:rFonts w:ascii="Times New Roman" w:hAnsi="Times New Roman"/>
          <w:szCs w:val="28"/>
        </w:rPr>
      </w:pPr>
      <w:r w:rsidRPr="000E12E3">
        <w:rPr>
          <w:rFonts w:ascii="Times New Roman" w:hAnsi="Times New Roman"/>
          <w:szCs w:val="28"/>
        </w:rPr>
        <w:t>Реализация мероприятий региональной программы будет способствовать оптимизации структуры топливно-энергетического баланса в муниципальных образованиях республики, доступных для сетевой газификации. Так, будет происходить газификация промышленных, сельскохозяйственных и коммунально-бытовых объектов (в том числе школ, детских садов и других социальных объектов), перевод существующих котельных на природный газ с учетом низкой себестоимости выработки тепловой энергии в сравнении с другими менее экологичными видами топлива.</w:t>
      </w:r>
    </w:p>
    <w:p w14:paraId="499FDEC8" w14:textId="77777777" w:rsidR="00172C56" w:rsidRPr="000E12E3" w:rsidRDefault="00172C56" w:rsidP="00172C56">
      <w:pPr>
        <w:widowControl w:val="0"/>
        <w:ind w:firstLine="708"/>
        <w:rPr>
          <w:rFonts w:ascii="Times New Roman" w:hAnsi="Times New Roman"/>
          <w:szCs w:val="28"/>
        </w:rPr>
      </w:pPr>
      <w:r w:rsidRPr="000E12E3">
        <w:rPr>
          <w:rFonts w:ascii="Times New Roman" w:hAnsi="Times New Roman"/>
          <w:szCs w:val="28"/>
        </w:rPr>
        <w:t>Переход на природный газ позволит улучшить экологическую ситуацию в республике и условия жизни населения в газифицируемых муниципальных образованиях, что, в свою очередь, поспособствует снижению оттока населения из горных районов республики.</w:t>
      </w:r>
    </w:p>
    <w:p w14:paraId="153274E7" w14:textId="77777777" w:rsidR="00172C56" w:rsidRPr="000E12E3" w:rsidRDefault="00172C56" w:rsidP="00172C56">
      <w:pPr>
        <w:widowControl w:val="0"/>
        <w:rPr>
          <w:rFonts w:ascii="Times New Roman" w:hAnsi="Times New Roman"/>
          <w:b/>
          <w:szCs w:val="28"/>
        </w:rPr>
      </w:pPr>
    </w:p>
    <w:p w14:paraId="4BBB7804" w14:textId="77777777" w:rsidR="00172C56" w:rsidRPr="000E12E3" w:rsidRDefault="00172C56" w:rsidP="00172C56">
      <w:pPr>
        <w:widowControl w:val="0"/>
        <w:jc w:val="center"/>
        <w:rPr>
          <w:rFonts w:ascii="Times New Roman" w:hAnsi="Times New Roman"/>
          <w:b/>
          <w:szCs w:val="28"/>
        </w:rPr>
      </w:pPr>
      <w:r w:rsidRPr="000E12E3">
        <w:rPr>
          <w:rFonts w:ascii="Times New Roman" w:hAnsi="Times New Roman"/>
          <w:b/>
          <w:szCs w:val="28"/>
        </w:rPr>
        <w:t xml:space="preserve">6. Сведения о порядке расчета показателей региональной программы «Газификация жилищно-коммунального хозяйства, промышленных и иных организаций </w:t>
      </w:r>
      <w:r>
        <w:rPr>
          <w:rFonts w:ascii="Times New Roman" w:hAnsi="Times New Roman"/>
          <w:b/>
          <w:szCs w:val="28"/>
        </w:rPr>
        <w:t>Республики Дагестан на 2022–</w:t>
      </w:r>
      <w:r w:rsidRPr="000E12E3">
        <w:rPr>
          <w:rFonts w:ascii="Times New Roman" w:hAnsi="Times New Roman"/>
          <w:b/>
          <w:szCs w:val="28"/>
        </w:rPr>
        <w:t>2031 годы»</w:t>
      </w:r>
    </w:p>
    <w:p w14:paraId="71F810D6" w14:textId="77777777" w:rsidR="00172C56" w:rsidRPr="000E12E3" w:rsidRDefault="00172C56" w:rsidP="00172C56">
      <w:pPr>
        <w:widowControl w:val="0"/>
        <w:jc w:val="center"/>
        <w:rPr>
          <w:rFonts w:ascii="Times New Roman" w:hAnsi="Times New Roman"/>
          <w:szCs w:val="28"/>
        </w:rPr>
      </w:pPr>
    </w:p>
    <w:p w14:paraId="54AAC459" w14:textId="77777777" w:rsidR="00172C56" w:rsidRPr="000E12E3" w:rsidRDefault="00172C56" w:rsidP="00172C56">
      <w:pPr>
        <w:widowControl w:val="0"/>
        <w:autoSpaceDE w:val="0"/>
        <w:autoSpaceDN w:val="0"/>
        <w:adjustRightInd w:val="0"/>
        <w:ind w:firstLine="709"/>
        <w:rPr>
          <w:rFonts w:ascii="Times New Roman" w:hAnsi="Times New Roman"/>
          <w:szCs w:val="28"/>
        </w:rPr>
      </w:pPr>
      <w:r w:rsidRPr="000E12E3">
        <w:rPr>
          <w:rFonts w:ascii="Times New Roman" w:hAnsi="Times New Roman"/>
          <w:szCs w:val="28"/>
        </w:rPr>
        <w:t>Состав показателей региональной программы определен исходя из принципа необходимости и достаточности информации для характеристики достижения целей и решения задач региональной программы.</w:t>
      </w:r>
    </w:p>
    <w:p w14:paraId="363B65AC" w14:textId="77777777" w:rsidR="00172C56" w:rsidRPr="000E12E3" w:rsidRDefault="00172C56" w:rsidP="00172C56">
      <w:pPr>
        <w:widowControl w:val="0"/>
        <w:suppressAutoHyphens/>
        <w:autoSpaceDE w:val="0"/>
        <w:ind w:firstLine="540"/>
        <w:rPr>
          <w:rFonts w:ascii="Times New Roman" w:hAnsi="Times New Roman"/>
          <w:szCs w:val="28"/>
        </w:rPr>
      </w:pPr>
      <w:r w:rsidRPr="000E12E3">
        <w:rPr>
          <w:rFonts w:ascii="Times New Roman" w:hAnsi="Times New Roman"/>
          <w:szCs w:val="28"/>
        </w:rPr>
        <w:t>Формирование перечня работ осуществляется с применением критериев эффективной газификации.</w:t>
      </w:r>
    </w:p>
    <w:p w14:paraId="1FB83B12" w14:textId="77777777" w:rsidR="00172C56" w:rsidRPr="000E12E3" w:rsidRDefault="00172C56" w:rsidP="00172C56">
      <w:pPr>
        <w:widowControl w:val="0"/>
        <w:autoSpaceDE w:val="0"/>
        <w:autoSpaceDN w:val="0"/>
        <w:adjustRightInd w:val="0"/>
        <w:ind w:firstLine="709"/>
        <w:rPr>
          <w:rFonts w:ascii="Times New Roman" w:hAnsi="Times New Roman"/>
          <w:szCs w:val="28"/>
        </w:rPr>
      </w:pPr>
      <w:r w:rsidRPr="000E12E3">
        <w:rPr>
          <w:rFonts w:ascii="Times New Roman" w:hAnsi="Times New Roman"/>
          <w:szCs w:val="28"/>
        </w:rPr>
        <w:t xml:space="preserve">Целевые показатели региональной программы определяются в натуральных величинах (километры, единицы и другое). </w:t>
      </w:r>
    </w:p>
    <w:p w14:paraId="79BEF53B" w14:textId="77777777" w:rsidR="00172C56" w:rsidRPr="000E12E3" w:rsidRDefault="00172C56" w:rsidP="00172C56">
      <w:pPr>
        <w:widowControl w:val="0"/>
        <w:autoSpaceDE w:val="0"/>
        <w:autoSpaceDN w:val="0"/>
        <w:adjustRightInd w:val="0"/>
        <w:ind w:firstLine="709"/>
        <w:rPr>
          <w:rFonts w:ascii="Times New Roman" w:hAnsi="Times New Roman"/>
          <w:szCs w:val="28"/>
        </w:rPr>
      </w:pPr>
      <w:r w:rsidRPr="000E12E3">
        <w:rPr>
          <w:rFonts w:ascii="Times New Roman" w:hAnsi="Times New Roman"/>
          <w:szCs w:val="28"/>
        </w:rPr>
        <w:t xml:space="preserve">Показатели региональной программы, такие, как прирост объемов потребления природного газа, количество реконструируемых ГРС, протяженность построенных межпоселковых газопроводов, внутрипоселковых газопроводов, количество </w:t>
      </w:r>
      <w:r w:rsidRPr="000E12E3">
        <w:rPr>
          <w:rFonts w:ascii="Times New Roman" w:hAnsi="Times New Roman"/>
          <w:szCs w:val="28"/>
        </w:rPr>
        <w:lastRenderedPageBreak/>
        <w:t xml:space="preserve">газифицируемых населенных пунктов, домовладений, перевод котельных на природный газ, построенных </w:t>
      </w:r>
      <w:r>
        <w:rPr>
          <w:rFonts w:ascii="Times New Roman" w:hAnsi="Times New Roman"/>
          <w:szCs w:val="28"/>
        </w:rPr>
        <w:t xml:space="preserve">АГНКС </w:t>
      </w:r>
      <w:r w:rsidRPr="000E12E3">
        <w:rPr>
          <w:rFonts w:ascii="Times New Roman" w:hAnsi="Times New Roman"/>
          <w:szCs w:val="28"/>
        </w:rPr>
        <w:t xml:space="preserve">определены на основании анализа информации, представленной участниками региональной программы. </w:t>
      </w:r>
    </w:p>
    <w:p w14:paraId="2DD2D484" w14:textId="77777777" w:rsidR="00172C56" w:rsidRPr="000E12E3" w:rsidRDefault="00172C56" w:rsidP="00172C56">
      <w:pPr>
        <w:widowControl w:val="0"/>
        <w:autoSpaceDE w:val="0"/>
        <w:autoSpaceDN w:val="0"/>
        <w:adjustRightInd w:val="0"/>
        <w:ind w:firstLine="709"/>
        <w:rPr>
          <w:rFonts w:ascii="Times New Roman" w:hAnsi="Times New Roman"/>
          <w:szCs w:val="28"/>
        </w:rPr>
      </w:pPr>
      <w:r w:rsidRPr="000E12E3">
        <w:rPr>
          <w:rFonts w:ascii="Times New Roman" w:hAnsi="Times New Roman"/>
          <w:szCs w:val="28"/>
        </w:rPr>
        <w:t xml:space="preserve">Показатели уровня газификации природным газом, указанные в региональной программе, определены в соответствии с программами газификации, реализуемыми за счет средств республиканского бюджета, инвестиционными программами ПАО «Газпром» и другими показателями. </w:t>
      </w:r>
    </w:p>
    <w:p w14:paraId="0C2F9E01" w14:textId="77777777" w:rsidR="00172C56" w:rsidRPr="000E12E3" w:rsidRDefault="00172C56" w:rsidP="00172C56">
      <w:pPr>
        <w:ind w:left="360"/>
        <w:jc w:val="center"/>
        <w:rPr>
          <w:rFonts w:ascii="Times New Roman" w:hAnsi="Times New Roman"/>
          <w:b/>
          <w:szCs w:val="28"/>
        </w:rPr>
      </w:pPr>
    </w:p>
    <w:p w14:paraId="19CD3BDF" w14:textId="77777777" w:rsidR="00172C56" w:rsidRDefault="00172C56" w:rsidP="00172C56">
      <w:pPr>
        <w:ind w:left="360"/>
        <w:jc w:val="center"/>
        <w:rPr>
          <w:rFonts w:ascii="Times New Roman" w:hAnsi="Times New Roman"/>
          <w:b/>
          <w:szCs w:val="28"/>
        </w:rPr>
      </w:pPr>
      <w:r w:rsidRPr="000E12E3">
        <w:rPr>
          <w:rFonts w:ascii="Times New Roman" w:hAnsi="Times New Roman"/>
          <w:b/>
          <w:szCs w:val="28"/>
        </w:rPr>
        <w:t>7.  Сведения о потребителях, на которых направлено действие региональной программы «Газификация жилищно-коммунального хозяйства, промышленных и иных организаци</w:t>
      </w:r>
      <w:r>
        <w:rPr>
          <w:rFonts w:ascii="Times New Roman" w:hAnsi="Times New Roman"/>
          <w:b/>
          <w:szCs w:val="28"/>
        </w:rPr>
        <w:t xml:space="preserve">й </w:t>
      </w:r>
    </w:p>
    <w:p w14:paraId="717E93A1" w14:textId="77777777" w:rsidR="00172C56" w:rsidRPr="000E12E3" w:rsidRDefault="00172C56" w:rsidP="00172C56">
      <w:pPr>
        <w:ind w:left="360"/>
        <w:jc w:val="center"/>
        <w:rPr>
          <w:rFonts w:ascii="Times New Roman" w:hAnsi="Times New Roman"/>
          <w:b/>
          <w:szCs w:val="28"/>
        </w:rPr>
      </w:pPr>
      <w:r>
        <w:rPr>
          <w:rFonts w:ascii="Times New Roman" w:hAnsi="Times New Roman"/>
          <w:b/>
          <w:szCs w:val="28"/>
        </w:rPr>
        <w:t>Республики Дагестан на 2022–</w:t>
      </w:r>
      <w:r w:rsidRPr="000E12E3">
        <w:rPr>
          <w:rFonts w:ascii="Times New Roman" w:hAnsi="Times New Roman"/>
          <w:b/>
          <w:szCs w:val="28"/>
        </w:rPr>
        <w:t>2031 годы»</w:t>
      </w:r>
    </w:p>
    <w:p w14:paraId="1FF27B7B" w14:textId="77777777" w:rsidR="00172C56" w:rsidRPr="000E12E3" w:rsidRDefault="00172C56" w:rsidP="00172C56">
      <w:pPr>
        <w:widowControl w:val="0"/>
        <w:autoSpaceDE w:val="0"/>
        <w:autoSpaceDN w:val="0"/>
        <w:rPr>
          <w:rFonts w:ascii="Times New Roman" w:hAnsi="Times New Roman"/>
          <w:szCs w:val="28"/>
        </w:rPr>
      </w:pPr>
    </w:p>
    <w:p w14:paraId="3477D80E" w14:textId="77777777" w:rsidR="00172C56" w:rsidRPr="000E12E3" w:rsidRDefault="00172C56" w:rsidP="00172C56">
      <w:pPr>
        <w:widowControl w:val="0"/>
        <w:autoSpaceDE w:val="0"/>
        <w:autoSpaceDN w:val="0"/>
        <w:ind w:firstLine="709"/>
        <w:rPr>
          <w:rFonts w:ascii="Times New Roman" w:hAnsi="Times New Roman"/>
          <w:szCs w:val="28"/>
        </w:rPr>
      </w:pPr>
      <w:r w:rsidRPr="000E12E3">
        <w:rPr>
          <w:rFonts w:ascii="Times New Roman" w:hAnsi="Times New Roman"/>
          <w:szCs w:val="28"/>
        </w:rPr>
        <w:t>В соответствии с законодательством Российской Федерации, в том числе постановлениями Правительства Российской Федерации от 5 февраля 1998 г</w:t>
      </w:r>
      <w:r>
        <w:rPr>
          <w:rFonts w:ascii="Times New Roman" w:hAnsi="Times New Roman"/>
          <w:szCs w:val="28"/>
        </w:rPr>
        <w:t>ода</w:t>
      </w:r>
      <w:r>
        <w:rPr>
          <w:rFonts w:ascii="Times New Roman" w:hAnsi="Times New Roman"/>
          <w:szCs w:val="28"/>
        </w:rPr>
        <w:br/>
      </w:r>
      <w:r w:rsidRPr="000E12E3">
        <w:rPr>
          <w:rFonts w:ascii="Times New Roman" w:hAnsi="Times New Roman"/>
          <w:szCs w:val="28"/>
        </w:rPr>
        <w:t>№ 162 «Об утверждении Правил поставки газа в Российской Федерации» и от 21 июля 2008 г. № 549 «О порядке поставки газа для обеспечения коммунально-бытовых нужд граждан»</w:t>
      </w:r>
      <w:r>
        <w:rPr>
          <w:rFonts w:ascii="Times New Roman" w:hAnsi="Times New Roman"/>
          <w:szCs w:val="28"/>
        </w:rPr>
        <w:t>,</w:t>
      </w:r>
      <w:r w:rsidRPr="000E12E3">
        <w:rPr>
          <w:rFonts w:ascii="Times New Roman" w:hAnsi="Times New Roman"/>
          <w:szCs w:val="28"/>
        </w:rPr>
        <w:t xml:space="preserve"> потребителями услуг газоснабжения, на которых направлено действие региональной программы, являются население, организации социальной сферы, ресурсоснабжающие организации, промышленные потребители и организации сферы услуг, расположенные на территории Республики Дагестан.</w:t>
      </w:r>
    </w:p>
    <w:p w14:paraId="74A857AA" w14:textId="77777777" w:rsidR="00172C56" w:rsidRPr="000E12E3" w:rsidRDefault="00172C56" w:rsidP="00172C56">
      <w:pPr>
        <w:widowControl w:val="0"/>
        <w:ind w:left="360"/>
        <w:contextualSpacing/>
        <w:jc w:val="center"/>
        <w:rPr>
          <w:rFonts w:ascii="Times New Roman" w:hAnsi="Times New Roman"/>
          <w:b/>
          <w:szCs w:val="28"/>
        </w:rPr>
      </w:pPr>
    </w:p>
    <w:p w14:paraId="79381901" w14:textId="77777777" w:rsidR="00172C56" w:rsidRPr="000E12E3" w:rsidRDefault="00172C56" w:rsidP="00172C56">
      <w:pPr>
        <w:widowControl w:val="0"/>
        <w:ind w:left="360"/>
        <w:contextualSpacing/>
        <w:jc w:val="center"/>
        <w:rPr>
          <w:rFonts w:ascii="Times New Roman" w:hAnsi="Times New Roman"/>
          <w:b/>
          <w:szCs w:val="28"/>
        </w:rPr>
      </w:pPr>
      <w:r w:rsidRPr="000E12E3">
        <w:rPr>
          <w:rFonts w:ascii="Times New Roman" w:hAnsi="Times New Roman"/>
          <w:b/>
          <w:szCs w:val="28"/>
        </w:rPr>
        <w:t xml:space="preserve">8. Описание мер координации деятельности органов исполнительной власти Республики Дагестан и организаций для достижения целей и ожидаемых результатов региональной программы «Газификация жилищно-коммунального хозяйства, промышленных и иных организаций </w:t>
      </w:r>
    </w:p>
    <w:p w14:paraId="78242C21" w14:textId="77777777" w:rsidR="00172C56" w:rsidRPr="000E12E3" w:rsidRDefault="00172C56" w:rsidP="00172C56">
      <w:pPr>
        <w:widowControl w:val="0"/>
        <w:ind w:left="360"/>
        <w:contextualSpacing/>
        <w:jc w:val="center"/>
        <w:rPr>
          <w:rFonts w:ascii="Times New Roman" w:hAnsi="Times New Roman"/>
          <w:b/>
          <w:szCs w:val="28"/>
        </w:rPr>
      </w:pPr>
      <w:r>
        <w:rPr>
          <w:rFonts w:ascii="Times New Roman" w:hAnsi="Times New Roman"/>
          <w:b/>
          <w:szCs w:val="28"/>
        </w:rPr>
        <w:t>Республики Дагестан на 2022–</w:t>
      </w:r>
      <w:r w:rsidRPr="000E12E3">
        <w:rPr>
          <w:rFonts w:ascii="Times New Roman" w:hAnsi="Times New Roman"/>
          <w:b/>
          <w:szCs w:val="28"/>
        </w:rPr>
        <w:t>2031 годы»</w:t>
      </w:r>
    </w:p>
    <w:p w14:paraId="1EBDD611" w14:textId="77777777" w:rsidR="00172C56" w:rsidRPr="000E12E3" w:rsidRDefault="00172C56" w:rsidP="00172C56">
      <w:pPr>
        <w:widowControl w:val="0"/>
        <w:jc w:val="center"/>
        <w:rPr>
          <w:rFonts w:ascii="Times New Roman" w:hAnsi="Times New Roman"/>
          <w:b/>
          <w:szCs w:val="28"/>
        </w:rPr>
      </w:pPr>
    </w:p>
    <w:p w14:paraId="73CA0930" w14:textId="77777777" w:rsidR="00172C56" w:rsidRPr="000E12E3" w:rsidRDefault="00172C56" w:rsidP="00172C56">
      <w:pPr>
        <w:autoSpaceDE w:val="0"/>
        <w:autoSpaceDN w:val="0"/>
        <w:adjustRightInd w:val="0"/>
        <w:ind w:firstLine="539"/>
        <w:rPr>
          <w:rFonts w:ascii="Times New Roman" w:hAnsi="Times New Roman"/>
          <w:szCs w:val="28"/>
        </w:rPr>
      </w:pPr>
      <w:r w:rsidRPr="000E12E3">
        <w:rPr>
          <w:rFonts w:ascii="Times New Roman" w:hAnsi="Times New Roman"/>
          <w:szCs w:val="28"/>
        </w:rPr>
        <w:t>В целях обеспечения эффективного достижения целей и ожидаемых результатов региональной программы, а также решения вопросов, касающихся развития газораспределительной сети, определены меры координации деятельности со стороны органов исполнительной власти Республики Дагестан, органов местного самоуправления, а также организации, осуществляющей газоснабжение потребителей республики.</w:t>
      </w:r>
    </w:p>
    <w:p w14:paraId="28CF6D6D" w14:textId="77777777" w:rsidR="00172C56" w:rsidRPr="000E12E3" w:rsidRDefault="00172C56" w:rsidP="00172C56">
      <w:pPr>
        <w:autoSpaceDE w:val="0"/>
        <w:autoSpaceDN w:val="0"/>
        <w:adjustRightInd w:val="0"/>
        <w:ind w:firstLine="539"/>
        <w:rPr>
          <w:rFonts w:ascii="Times New Roman" w:hAnsi="Times New Roman"/>
          <w:szCs w:val="28"/>
        </w:rPr>
      </w:pPr>
      <w:r w:rsidRPr="000E12E3">
        <w:rPr>
          <w:rFonts w:ascii="Times New Roman" w:hAnsi="Times New Roman"/>
          <w:szCs w:val="28"/>
        </w:rPr>
        <w:t>Ответственный исполнитель региональной программы проводит работу по формированию приоритетных направлений и перечня объектов, подлежащих газификации, на основании заявок от органов местного самоуправления, а также несет ответственность за ее реализацию, достижение конечного результата.</w:t>
      </w:r>
    </w:p>
    <w:p w14:paraId="38A5B328" w14:textId="77777777" w:rsidR="00172C56" w:rsidRPr="00CC23B9" w:rsidRDefault="00172C56" w:rsidP="00172C56">
      <w:pPr>
        <w:autoSpaceDE w:val="0"/>
        <w:autoSpaceDN w:val="0"/>
        <w:adjustRightInd w:val="0"/>
        <w:ind w:firstLine="539"/>
        <w:rPr>
          <w:rFonts w:ascii="Times New Roman" w:hAnsi="Times New Roman"/>
          <w:szCs w:val="28"/>
        </w:rPr>
      </w:pPr>
      <w:r w:rsidRPr="000E12E3">
        <w:rPr>
          <w:rFonts w:ascii="Times New Roman" w:hAnsi="Times New Roman"/>
          <w:szCs w:val="28"/>
        </w:rPr>
        <w:t xml:space="preserve">В соответствии с </w:t>
      </w:r>
      <w:hyperlink r:id="rId12" w:history="1">
        <w:r w:rsidRPr="000E12E3">
          <w:rPr>
            <w:rFonts w:ascii="Times New Roman" w:hAnsi="Times New Roman"/>
            <w:szCs w:val="28"/>
          </w:rPr>
          <w:t>пунктом 9</w:t>
        </w:r>
      </w:hyperlink>
      <w:r w:rsidRPr="000E12E3">
        <w:rPr>
          <w:rFonts w:ascii="Times New Roman" w:hAnsi="Times New Roman"/>
          <w:szCs w:val="28"/>
        </w:rPr>
        <w:t xml:space="preserve"> Правил разработки и реализации межрегиональных и региональных программ газификации жилищно-коммунального хозяйства, промышленных и иных организаций, утвержденных постановлением Правительства Российской Федерации от 10 сентября 2016 г. </w:t>
      </w:r>
      <w:r>
        <w:rPr>
          <w:rFonts w:ascii="Times New Roman" w:hAnsi="Times New Roman"/>
          <w:szCs w:val="28"/>
        </w:rPr>
        <w:br/>
      </w:r>
      <w:r w:rsidRPr="000E12E3">
        <w:rPr>
          <w:rFonts w:ascii="Times New Roman" w:hAnsi="Times New Roman"/>
          <w:szCs w:val="28"/>
        </w:rPr>
        <w:t xml:space="preserve">№ 903 «О порядке разработки и реализации межрегиональных и региональных программ газификации жилищно-коммунального хозяйства, промышленных и иных </w:t>
      </w:r>
      <w:r w:rsidRPr="000E12E3">
        <w:rPr>
          <w:rFonts w:ascii="Times New Roman" w:hAnsi="Times New Roman"/>
          <w:szCs w:val="28"/>
        </w:rPr>
        <w:lastRenderedPageBreak/>
        <w:t>организаций», Министерством энергетики и тарифов Республики Дагестан в Министерство энергетики Российской Федерации направляются отчеты о реализации региональной программы.</w:t>
      </w:r>
    </w:p>
    <w:p w14:paraId="47D6E716" w14:textId="77777777" w:rsidR="00172C56" w:rsidRPr="000E12E3" w:rsidRDefault="00172C56" w:rsidP="00172C56">
      <w:pPr>
        <w:autoSpaceDE w:val="0"/>
        <w:autoSpaceDN w:val="0"/>
        <w:adjustRightInd w:val="0"/>
        <w:spacing w:line="360" w:lineRule="atLeast"/>
        <w:contextualSpacing/>
        <w:rPr>
          <w:rFonts w:ascii="Times New Roman" w:hAnsi="Times New Roman"/>
          <w:b/>
          <w:szCs w:val="28"/>
        </w:rPr>
      </w:pPr>
    </w:p>
    <w:p w14:paraId="1A6C23DE" w14:textId="77777777" w:rsidR="00172C56" w:rsidRDefault="00172C56" w:rsidP="00172C56">
      <w:pPr>
        <w:autoSpaceDE w:val="0"/>
        <w:autoSpaceDN w:val="0"/>
        <w:adjustRightInd w:val="0"/>
        <w:spacing w:line="360" w:lineRule="atLeast"/>
        <w:contextualSpacing/>
        <w:jc w:val="center"/>
        <w:rPr>
          <w:rFonts w:ascii="Times New Roman" w:hAnsi="Times New Roman"/>
          <w:b/>
          <w:szCs w:val="28"/>
        </w:rPr>
      </w:pPr>
      <w:r w:rsidRPr="000E12E3">
        <w:rPr>
          <w:rFonts w:ascii="Times New Roman" w:hAnsi="Times New Roman"/>
          <w:b/>
          <w:szCs w:val="28"/>
        </w:rPr>
        <w:t>9. Прогнозируемый размер расходов Республики Дагестан на реализацию региональной программы «Газификация жилищно-коммунального хозяйства, промышленных и иных организаций Республики Дагестан</w:t>
      </w:r>
    </w:p>
    <w:p w14:paraId="41A8AC34" w14:textId="77777777" w:rsidR="00172C56" w:rsidRPr="000E12E3" w:rsidRDefault="00172C56" w:rsidP="00172C56">
      <w:pPr>
        <w:autoSpaceDE w:val="0"/>
        <w:autoSpaceDN w:val="0"/>
        <w:adjustRightInd w:val="0"/>
        <w:spacing w:line="360" w:lineRule="atLeast"/>
        <w:contextualSpacing/>
        <w:jc w:val="center"/>
        <w:rPr>
          <w:rFonts w:ascii="Times New Roman" w:hAnsi="Times New Roman"/>
          <w:b/>
          <w:szCs w:val="28"/>
        </w:rPr>
      </w:pPr>
      <w:r>
        <w:rPr>
          <w:rFonts w:ascii="Times New Roman" w:hAnsi="Times New Roman"/>
          <w:b/>
          <w:szCs w:val="28"/>
        </w:rPr>
        <w:t xml:space="preserve"> на 2022–</w:t>
      </w:r>
      <w:r w:rsidRPr="000E12E3">
        <w:rPr>
          <w:rFonts w:ascii="Times New Roman" w:hAnsi="Times New Roman"/>
          <w:b/>
          <w:szCs w:val="28"/>
        </w:rPr>
        <w:t>2031 годы»</w:t>
      </w:r>
    </w:p>
    <w:p w14:paraId="7EE31556" w14:textId="77777777" w:rsidR="00172C56" w:rsidRPr="000E12E3" w:rsidRDefault="00172C56" w:rsidP="00172C56">
      <w:pPr>
        <w:widowControl w:val="0"/>
        <w:jc w:val="center"/>
        <w:rPr>
          <w:rFonts w:ascii="Times New Roman" w:hAnsi="Times New Roman"/>
          <w:szCs w:val="28"/>
        </w:rPr>
      </w:pPr>
    </w:p>
    <w:p w14:paraId="68B68B43" w14:textId="77777777" w:rsidR="00172C56" w:rsidRDefault="00172C56" w:rsidP="00172C56">
      <w:pPr>
        <w:ind w:firstLine="709"/>
        <w:rPr>
          <w:rFonts w:ascii="Times New Roman" w:hAnsi="Times New Roman"/>
          <w:szCs w:val="28"/>
        </w:rPr>
      </w:pPr>
      <w:r w:rsidRPr="00D70BCB">
        <w:rPr>
          <w:rFonts w:ascii="Times New Roman" w:hAnsi="Times New Roman"/>
          <w:szCs w:val="28"/>
        </w:rPr>
        <w:t xml:space="preserve">На реализацию мероприятий региональной программы с 2024 по 2026 год из республиканского бюджета Республики Дагестан предусмотрено выделение средств в размере </w:t>
      </w:r>
      <w:r w:rsidRPr="00D70BCB">
        <w:rPr>
          <w:rFonts w:ascii="Times New Roman" w:hAnsi="Times New Roman"/>
          <w:szCs w:val="28"/>
          <w:shd w:val="clear" w:color="auto" w:fill="FFFFFF"/>
        </w:rPr>
        <w:t>1019,8 млрд рублей</w:t>
      </w:r>
      <w:r w:rsidRPr="00D70BCB">
        <w:rPr>
          <w:rFonts w:ascii="Times New Roman" w:hAnsi="Times New Roman"/>
          <w:szCs w:val="28"/>
        </w:rPr>
        <w:t>».</w:t>
      </w:r>
    </w:p>
    <w:p w14:paraId="3E096F78" w14:textId="77777777" w:rsidR="00172C56" w:rsidRDefault="00172C56" w:rsidP="00172C56">
      <w:pPr>
        <w:ind w:firstLine="709"/>
        <w:rPr>
          <w:rFonts w:ascii="Times New Roman" w:hAnsi="Times New Roman"/>
          <w:szCs w:val="28"/>
        </w:rPr>
      </w:pPr>
    </w:p>
    <w:p w14:paraId="0B06182D" w14:textId="77777777" w:rsidR="00172C56" w:rsidRDefault="00172C56" w:rsidP="00172C56">
      <w:pPr>
        <w:ind w:firstLine="709"/>
        <w:rPr>
          <w:rFonts w:ascii="Times New Roman" w:hAnsi="Times New Roman"/>
          <w:szCs w:val="28"/>
        </w:rPr>
      </w:pPr>
    </w:p>
    <w:p w14:paraId="03DA3810" w14:textId="77777777" w:rsidR="00172C56" w:rsidRDefault="00172C56" w:rsidP="00172C56">
      <w:pPr>
        <w:ind w:firstLine="709"/>
        <w:rPr>
          <w:rFonts w:ascii="Times New Roman" w:hAnsi="Times New Roman"/>
          <w:szCs w:val="28"/>
        </w:rPr>
      </w:pPr>
    </w:p>
    <w:p w14:paraId="65A57CC0" w14:textId="77777777" w:rsidR="00172C56" w:rsidRPr="000E12E3" w:rsidRDefault="00172C56" w:rsidP="00172C56"/>
    <w:p w14:paraId="7EC14906" w14:textId="64BE81CC" w:rsidR="00172C56" w:rsidRDefault="00172C56" w:rsidP="00245778">
      <w:pPr>
        <w:widowControl w:val="0"/>
        <w:autoSpaceDE w:val="0"/>
        <w:autoSpaceDN w:val="0"/>
        <w:ind w:firstLine="540"/>
        <w:rPr>
          <w:rFonts w:ascii="Times New Roman" w:hAnsi="Times New Roman"/>
          <w:szCs w:val="28"/>
        </w:rPr>
      </w:pPr>
    </w:p>
    <w:p w14:paraId="7B8653CF" w14:textId="1A1DED8C" w:rsidR="00172C56" w:rsidRDefault="00172C56" w:rsidP="00245778">
      <w:pPr>
        <w:widowControl w:val="0"/>
        <w:autoSpaceDE w:val="0"/>
        <w:autoSpaceDN w:val="0"/>
        <w:ind w:firstLine="540"/>
        <w:rPr>
          <w:rFonts w:ascii="Times New Roman" w:hAnsi="Times New Roman"/>
          <w:szCs w:val="28"/>
        </w:rPr>
      </w:pPr>
    </w:p>
    <w:p w14:paraId="092EDB1F" w14:textId="47D98F5D" w:rsidR="00172C56" w:rsidRDefault="00172C56" w:rsidP="00245778">
      <w:pPr>
        <w:widowControl w:val="0"/>
        <w:autoSpaceDE w:val="0"/>
        <w:autoSpaceDN w:val="0"/>
        <w:ind w:firstLine="540"/>
        <w:rPr>
          <w:rFonts w:ascii="Times New Roman" w:hAnsi="Times New Roman"/>
          <w:szCs w:val="28"/>
        </w:rPr>
      </w:pPr>
    </w:p>
    <w:p w14:paraId="005DB450" w14:textId="6ACA6036" w:rsidR="00172C56" w:rsidRDefault="00172C56" w:rsidP="00245778">
      <w:pPr>
        <w:widowControl w:val="0"/>
        <w:autoSpaceDE w:val="0"/>
        <w:autoSpaceDN w:val="0"/>
        <w:ind w:firstLine="540"/>
        <w:rPr>
          <w:rFonts w:ascii="Times New Roman" w:hAnsi="Times New Roman"/>
          <w:szCs w:val="28"/>
        </w:rPr>
      </w:pPr>
    </w:p>
    <w:p w14:paraId="70D9EB14" w14:textId="2C6F09BF" w:rsidR="00172C56" w:rsidRDefault="00172C56" w:rsidP="00245778">
      <w:pPr>
        <w:widowControl w:val="0"/>
        <w:autoSpaceDE w:val="0"/>
        <w:autoSpaceDN w:val="0"/>
        <w:ind w:firstLine="540"/>
        <w:rPr>
          <w:rFonts w:ascii="Times New Roman" w:hAnsi="Times New Roman"/>
          <w:szCs w:val="28"/>
        </w:rPr>
      </w:pPr>
    </w:p>
    <w:p w14:paraId="3AD5B011" w14:textId="5EDF2340" w:rsidR="00172C56" w:rsidRDefault="00172C56" w:rsidP="00245778">
      <w:pPr>
        <w:widowControl w:val="0"/>
        <w:autoSpaceDE w:val="0"/>
        <w:autoSpaceDN w:val="0"/>
        <w:ind w:firstLine="540"/>
        <w:rPr>
          <w:rFonts w:ascii="Times New Roman" w:hAnsi="Times New Roman"/>
          <w:szCs w:val="28"/>
        </w:rPr>
      </w:pPr>
    </w:p>
    <w:p w14:paraId="3158489C" w14:textId="1D6F2370" w:rsidR="00172C56" w:rsidRDefault="00172C56" w:rsidP="00245778">
      <w:pPr>
        <w:widowControl w:val="0"/>
        <w:autoSpaceDE w:val="0"/>
        <w:autoSpaceDN w:val="0"/>
        <w:ind w:firstLine="540"/>
        <w:rPr>
          <w:rFonts w:ascii="Times New Roman" w:hAnsi="Times New Roman"/>
          <w:szCs w:val="28"/>
        </w:rPr>
      </w:pPr>
    </w:p>
    <w:p w14:paraId="4BAF394F" w14:textId="397458F5" w:rsidR="00172C56" w:rsidRDefault="00172C56" w:rsidP="00245778">
      <w:pPr>
        <w:widowControl w:val="0"/>
        <w:autoSpaceDE w:val="0"/>
        <w:autoSpaceDN w:val="0"/>
        <w:ind w:firstLine="540"/>
        <w:rPr>
          <w:rFonts w:ascii="Times New Roman" w:hAnsi="Times New Roman"/>
          <w:szCs w:val="28"/>
        </w:rPr>
      </w:pPr>
    </w:p>
    <w:p w14:paraId="3F8587F2" w14:textId="3439CE2E" w:rsidR="00172C56" w:rsidRDefault="00172C56" w:rsidP="00245778">
      <w:pPr>
        <w:widowControl w:val="0"/>
        <w:autoSpaceDE w:val="0"/>
        <w:autoSpaceDN w:val="0"/>
        <w:ind w:firstLine="540"/>
        <w:rPr>
          <w:rFonts w:ascii="Times New Roman" w:hAnsi="Times New Roman"/>
          <w:szCs w:val="28"/>
        </w:rPr>
      </w:pPr>
    </w:p>
    <w:p w14:paraId="28A796A6" w14:textId="419D58FF" w:rsidR="00172C56" w:rsidRDefault="00172C56" w:rsidP="00245778">
      <w:pPr>
        <w:widowControl w:val="0"/>
        <w:autoSpaceDE w:val="0"/>
        <w:autoSpaceDN w:val="0"/>
        <w:ind w:firstLine="540"/>
        <w:rPr>
          <w:rFonts w:ascii="Times New Roman" w:hAnsi="Times New Roman"/>
          <w:szCs w:val="28"/>
        </w:rPr>
      </w:pPr>
    </w:p>
    <w:p w14:paraId="4C6BFE36" w14:textId="71CB97C4" w:rsidR="00172C56" w:rsidRDefault="00172C56" w:rsidP="00245778">
      <w:pPr>
        <w:widowControl w:val="0"/>
        <w:autoSpaceDE w:val="0"/>
        <w:autoSpaceDN w:val="0"/>
        <w:ind w:firstLine="540"/>
        <w:rPr>
          <w:rFonts w:ascii="Times New Roman" w:hAnsi="Times New Roman"/>
          <w:szCs w:val="28"/>
        </w:rPr>
      </w:pPr>
    </w:p>
    <w:p w14:paraId="2A8A2700" w14:textId="1D72B685" w:rsidR="00172C56" w:rsidRDefault="00172C56" w:rsidP="00245778">
      <w:pPr>
        <w:widowControl w:val="0"/>
        <w:autoSpaceDE w:val="0"/>
        <w:autoSpaceDN w:val="0"/>
        <w:ind w:firstLine="540"/>
        <w:rPr>
          <w:rFonts w:ascii="Times New Roman" w:hAnsi="Times New Roman"/>
          <w:szCs w:val="28"/>
        </w:rPr>
      </w:pPr>
    </w:p>
    <w:p w14:paraId="54D0D465" w14:textId="5C4A7735" w:rsidR="00172C56" w:rsidRDefault="00172C56" w:rsidP="00245778">
      <w:pPr>
        <w:widowControl w:val="0"/>
        <w:autoSpaceDE w:val="0"/>
        <w:autoSpaceDN w:val="0"/>
        <w:ind w:firstLine="540"/>
        <w:rPr>
          <w:rFonts w:ascii="Times New Roman" w:hAnsi="Times New Roman"/>
          <w:szCs w:val="28"/>
        </w:rPr>
      </w:pPr>
    </w:p>
    <w:p w14:paraId="2FCC1D8C" w14:textId="330F06F1" w:rsidR="00172C56" w:rsidRDefault="00172C56" w:rsidP="00245778">
      <w:pPr>
        <w:widowControl w:val="0"/>
        <w:autoSpaceDE w:val="0"/>
        <w:autoSpaceDN w:val="0"/>
        <w:ind w:firstLine="540"/>
        <w:rPr>
          <w:rFonts w:ascii="Times New Roman" w:hAnsi="Times New Roman"/>
          <w:szCs w:val="28"/>
        </w:rPr>
      </w:pPr>
    </w:p>
    <w:p w14:paraId="628A10EF" w14:textId="23A388FF" w:rsidR="00172C56" w:rsidRDefault="00172C56" w:rsidP="00245778">
      <w:pPr>
        <w:widowControl w:val="0"/>
        <w:autoSpaceDE w:val="0"/>
        <w:autoSpaceDN w:val="0"/>
        <w:ind w:firstLine="540"/>
        <w:rPr>
          <w:rFonts w:ascii="Times New Roman" w:hAnsi="Times New Roman"/>
          <w:szCs w:val="28"/>
        </w:rPr>
      </w:pPr>
    </w:p>
    <w:p w14:paraId="53CB6EBC" w14:textId="76321C1C" w:rsidR="00172C56" w:rsidRDefault="00172C56" w:rsidP="00245778">
      <w:pPr>
        <w:widowControl w:val="0"/>
        <w:autoSpaceDE w:val="0"/>
        <w:autoSpaceDN w:val="0"/>
        <w:ind w:firstLine="540"/>
        <w:rPr>
          <w:rFonts w:ascii="Times New Roman" w:hAnsi="Times New Roman"/>
          <w:szCs w:val="28"/>
        </w:rPr>
      </w:pPr>
    </w:p>
    <w:p w14:paraId="7B6D5814" w14:textId="408A0750" w:rsidR="00172C56" w:rsidRDefault="00172C56" w:rsidP="00245778">
      <w:pPr>
        <w:widowControl w:val="0"/>
        <w:autoSpaceDE w:val="0"/>
        <w:autoSpaceDN w:val="0"/>
        <w:ind w:firstLine="540"/>
        <w:rPr>
          <w:rFonts w:ascii="Times New Roman" w:hAnsi="Times New Roman"/>
          <w:szCs w:val="28"/>
        </w:rPr>
      </w:pPr>
    </w:p>
    <w:p w14:paraId="0A474CED" w14:textId="3DC677F3" w:rsidR="00172C56" w:rsidRDefault="00172C56" w:rsidP="00245778">
      <w:pPr>
        <w:widowControl w:val="0"/>
        <w:autoSpaceDE w:val="0"/>
        <w:autoSpaceDN w:val="0"/>
        <w:ind w:firstLine="540"/>
        <w:rPr>
          <w:rFonts w:ascii="Times New Roman" w:hAnsi="Times New Roman"/>
          <w:szCs w:val="28"/>
        </w:rPr>
      </w:pPr>
    </w:p>
    <w:p w14:paraId="01F46CC3" w14:textId="3306A023" w:rsidR="00172C56" w:rsidRDefault="00172C56" w:rsidP="00245778">
      <w:pPr>
        <w:widowControl w:val="0"/>
        <w:autoSpaceDE w:val="0"/>
        <w:autoSpaceDN w:val="0"/>
        <w:ind w:firstLine="540"/>
        <w:rPr>
          <w:rFonts w:ascii="Times New Roman" w:hAnsi="Times New Roman"/>
          <w:szCs w:val="28"/>
        </w:rPr>
      </w:pPr>
    </w:p>
    <w:p w14:paraId="203A1A96" w14:textId="41CC77C8" w:rsidR="00172C56" w:rsidRDefault="00172C56" w:rsidP="00245778">
      <w:pPr>
        <w:widowControl w:val="0"/>
        <w:autoSpaceDE w:val="0"/>
        <w:autoSpaceDN w:val="0"/>
        <w:ind w:firstLine="540"/>
        <w:rPr>
          <w:rFonts w:ascii="Times New Roman" w:hAnsi="Times New Roman"/>
          <w:szCs w:val="28"/>
        </w:rPr>
      </w:pPr>
    </w:p>
    <w:p w14:paraId="5C1C0088" w14:textId="3B7480C4" w:rsidR="00172C56" w:rsidRDefault="00172C56" w:rsidP="00245778">
      <w:pPr>
        <w:widowControl w:val="0"/>
        <w:autoSpaceDE w:val="0"/>
        <w:autoSpaceDN w:val="0"/>
        <w:ind w:firstLine="540"/>
        <w:rPr>
          <w:rFonts w:ascii="Times New Roman" w:hAnsi="Times New Roman"/>
          <w:szCs w:val="28"/>
        </w:rPr>
      </w:pPr>
    </w:p>
    <w:p w14:paraId="7F7CAF00" w14:textId="14F0BC9E" w:rsidR="00172C56" w:rsidRDefault="00172C56" w:rsidP="00245778">
      <w:pPr>
        <w:widowControl w:val="0"/>
        <w:autoSpaceDE w:val="0"/>
        <w:autoSpaceDN w:val="0"/>
        <w:ind w:firstLine="540"/>
        <w:rPr>
          <w:rFonts w:ascii="Times New Roman" w:hAnsi="Times New Roman"/>
          <w:szCs w:val="28"/>
        </w:rPr>
      </w:pPr>
    </w:p>
    <w:p w14:paraId="7280C5D3" w14:textId="6E01D86D" w:rsidR="00172C56" w:rsidRDefault="00172C56" w:rsidP="00245778">
      <w:pPr>
        <w:widowControl w:val="0"/>
        <w:autoSpaceDE w:val="0"/>
        <w:autoSpaceDN w:val="0"/>
        <w:ind w:firstLine="540"/>
        <w:rPr>
          <w:rFonts w:ascii="Times New Roman" w:hAnsi="Times New Roman"/>
          <w:szCs w:val="28"/>
        </w:rPr>
      </w:pPr>
    </w:p>
    <w:p w14:paraId="57D8B4EC" w14:textId="788D1A38" w:rsidR="00172C56" w:rsidRDefault="00172C56" w:rsidP="00245778">
      <w:pPr>
        <w:widowControl w:val="0"/>
        <w:autoSpaceDE w:val="0"/>
        <w:autoSpaceDN w:val="0"/>
        <w:ind w:firstLine="540"/>
        <w:rPr>
          <w:rFonts w:ascii="Times New Roman" w:hAnsi="Times New Roman"/>
          <w:szCs w:val="28"/>
        </w:rPr>
      </w:pPr>
    </w:p>
    <w:p w14:paraId="5833C0E4" w14:textId="47E08B64" w:rsidR="00172C56" w:rsidRDefault="00172C56" w:rsidP="00245778">
      <w:pPr>
        <w:widowControl w:val="0"/>
        <w:autoSpaceDE w:val="0"/>
        <w:autoSpaceDN w:val="0"/>
        <w:ind w:firstLine="540"/>
        <w:rPr>
          <w:rFonts w:ascii="Times New Roman" w:hAnsi="Times New Roman"/>
          <w:szCs w:val="28"/>
        </w:rPr>
      </w:pPr>
    </w:p>
    <w:p w14:paraId="0C505518" w14:textId="49D1EB1F" w:rsidR="00172C56" w:rsidRDefault="00172C56" w:rsidP="00245778">
      <w:pPr>
        <w:widowControl w:val="0"/>
        <w:autoSpaceDE w:val="0"/>
        <w:autoSpaceDN w:val="0"/>
        <w:ind w:firstLine="540"/>
        <w:rPr>
          <w:rFonts w:ascii="Times New Roman" w:hAnsi="Times New Roman"/>
          <w:szCs w:val="28"/>
        </w:rPr>
      </w:pPr>
    </w:p>
    <w:p w14:paraId="1535D291" w14:textId="117D6B7C" w:rsidR="00172C56" w:rsidRDefault="00172C56" w:rsidP="00245778">
      <w:pPr>
        <w:widowControl w:val="0"/>
        <w:autoSpaceDE w:val="0"/>
        <w:autoSpaceDN w:val="0"/>
        <w:ind w:firstLine="540"/>
        <w:rPr>
          <w:rFonts w:ascii="Times New Roman" w:hAnsi="Times New Roman"/>
          <w:szCs w:val="28"/>
        </w:rPr>
      </w:pPr>
    </w:p>
    <w:p w14:paraId="13914100" w14:textId="1EA8D040" w:rsidR="00172C56" w:rsidRDefault="00172C56" w:rsidP="00245778">
      <w:pPr>
        <w:widowControl w:val="0"/>
        <w:autoSpaceDE w:val="0"/>
        <w:autoSpaceDN w:val="0"/>
        <w:ind w:firstLine="540"/>
        <w:rPr>
          <w:rFonts w:ascii="Times New Roman" w:hAnsi="Times New Roman"/>
          <w:szCs w:val="28"/>
        </w:rPr>
      </w:pPr>
    </w:p>
    <w:p w14:paraId="4D49F8D9" w14:textId="3C5D1B97" w:rsidR="00172C56" w:rsidRDefault="00172C56" w:rsidP="00245778">
      <w:pPr>
        <w:widowControl w:val="0"/>
        <w:autoSpaceDE w:val="0"/>
        <w:autoSpaceDN w:val="0"/>
        <w:ind w:firstLine="540"/>
        <w:rPr>
          <w:rFonts w:ascii="Times New Roman" w:hAnsi="Times New Roman"/>
          <w:szCs w:val="28"/>
        </w:rPr>
      </w:pPr>
    </w:p>
    <w:p w14:paraId="3D0098E3" w14:textId="77777777" w:rsidR="00172C56" w:rsidRDefault="00172C56" w:rsidP="00245778">
      <w:pPr>
        <w:widowControl w:val="0"/>
        <w:autoSpaceDE w:val="0"/>
        <w:autoSpaceDN w:val="0"/>
        <w:ind w:firstLine="540"/>
        <w:rPr>
          <w:rFonts w:ascii="Times New Roman" w:hAnsi="Times New Roman"/>
          <w:szCs w:val="28"/>
        </w:rPr>
        <w:sectPr w:rsidR="00172C56" w:rsidSect="00EF35CA">
          <w:pgSz w:w="11906" w:h="16838" w:code="9"/>
          <w:pgMar w:top="851" w:right="851" w:bottom="851" w:left="1134" w:header="709" w:footer="709" w:gutter="0"/>
          <w:pgNumType w:start="27"/>
          <w:cols w:space="708"/>
          <w:docGrid w:linePitch="381"/>
        </w:sectPr>
      </w:pPr>
    </w:p>
    <w:p w14:paraId="5AF84280" w14:textId="27066FED" w:rsidR="00172C56" w:rsidRDefault="00172C56" w:rsidP="00245778">
      <w:pPr>
        <w:widowControl w:val="0"/>
        <w:autoSpaceDE w:val="0"/>
        <w:autoSpaceDN w:val="0"/>
        <w:ind w:firstLine="540"/>
        <w:rPr>
          <w:rFonts w:ascii="Times New Roman" w:hAnsi="Times New Roman"/>
          <w:szCs w:val="28"/>
        </w:rPr>
      </w:pPr>
    </w:p>
    <w:tbl>
      <w:tblPr>
        <w:tblStyle w:val="a9"/>
        <w:tblpPr w:leftFromText="180" w:rightFromText="180" w:horzAnchor="margin" w:tblpXSpec="center" w:tblpY="-228"/>
        <w:tblW w:w="15730" w:type="dxa"/>
        <w:tblLayout w:type="fixed"/>
        <w:tblLook w:val="04A0" w:firstRow="1" w:lastRow="0" w:firstColumn="1" w:lastColumn="0" w:noHBand="0" w:noVBand="1"/>
      </w:tblPr>
      <w:tblGrid>
        <w:gridCol w:w="1102"/>
        <w:gridCol w:w="2198"/>
        <w:gridCol w:w="1215"/>
        <w:gridCol w:w="1176"/>
        <w:gridCol w:w="1511"/>
        <w:gridCol w:w="1511"/>
        <w:gridCol w:w="1238"/>
        <w:gridCol w:w="1311"/>
        <w:gridCol w:w="1301"/>
        <w:gridCol w:w="1238"/>
        <w:gridCol w:w="964"/>
        <w:gridCol w:w="965"/>
      </w:tblGrid>
      <w:tr w:rsidR="00172C56" w:rsidRPr="00F620F2" w14:paraId="59623525" w14:textId="77777777" w:rsidTr="00163FDE">
        <w:trPr>
          <w:trHeight w:val="570"/>
        </w:trPr>
        <w:tc>
          <w:tcPr>
            <w:tcW w:w="15730" w:type="dxa"/>
            <w:gridSpan w:val="12"/>
            <w:tcBorders>
              <w:top w:val="nil"/>
              <w:left w:val="nil"/>
              <w:bottom w:val="single" w:sz="4" w:space="0" w:color="auto"/>
              <w:right w:val="nil"/>
            </w:tcBorders>
          </w:tcPr>
          <w:p w14:paraId="68DAAF1B" w14:textId="77777777" w:rsidR="00172C56" w:rsidRPr="00F620F2" w:rsidRDefault="00172C56" w:rsidP="00163FDE">
            <w:pPr>
              <w:widowControl w:val="0"/>
              <w:ind w:firstLine="709"/>
              <w:jc w:val="left"/>
              <w:rPr>
                <w:szCs w:val="28"/>
              </w:rPr>
            </w:pPr>
            <w:r>
              <w:rPr>
                <w:szCs w:val="28"/>
              </w:rPr>
              <w:lastRenderedPageBreak/>
              <w:t xml:space="preserve">6. </w:t>
            </w:r>
            <w:r w:rsidRPr="00F620F2">
              <w:rPr>
                <w:szCs w:val="28"/>
              </w:rPr>
              <w:t xml:space="preserve">Приложение </w:t>
            </w:r>
            <w:r>
              <w:rPr>
                <w:szCs w:val="28"/>
              </w:rPr>
              <w:t xml:space="preserve">№ </w:t>
            </w:r>
            <w:r w:rsidRPr="00F620F2">
              <w:rPr>
                <w:szCs w:val="28"/>
              </w:rPr>
              <w:t xml:space="preserve">3 изложить в следующей редакции: </w:t>
            </w:r>
          </w:p>
          <w:p w14:paraId="287C93C6" w14:textId="77777777" w:rsidR="00172C56" w:rsidRPr="00F620F2" w:rsidRDefault="00172C56" w:rsidP="00163FDE">
            <w:pPr>
              <w:widowControl w:val="0"/>
              <w:ind w:left="10377"/>
              <w:jc w:val="center"/>
              <w:rPr>
                <w:szCs w:val="28"/>
              </w:rPr>
            </w:pPr>
            <w:r w:rsidRPr="00F620F2">
              <w:rPr>
                <w:szCs w:val="28"/>
              </w:rPr>
              <w:br/>
            </w:r>
            <w:r>
              <w:rPr>
                <w:szCs w:val="28"/>
              </w:rPr>
              <w:t>«</w:t>
            </w:r>
            <w:r w:rsidRPr="00F620F2">
              <w:rPr>
                <w:szCs w:val="28"/>
              </w:rPr>
              <w:t>ПРИЛОЖЕНИЕ № 3</w:t>
            </w:r>
          </w:p>
          <w:p w14:paraId="4E3DDB29" w14:textId="77777777" w:rsidR="00172C56" w:rsidRPr="00F620F2" w:rsidRDefault="00172C56" w:rsidP="00163FDE">
            <w:pPr>
              <w:widowControl w:val="0"/>
              <w:ind w:left="10377"/>
              <w:jc w:val="center"/>
              <w:rPr>
                <w:szCs w:val="28"/>
              </w:rPr>
            </w:pPr>
            <w:r w:rsidRPr="00F620F2">
              <w:rPr>
                <w:szCs w:val="28"/>
              </w:rPr>
              <w:t xml:space="preserve">к региональной программе </w:t>
            </w:r>
          </w:p>
          <w:p w14:paraId="360D91A1" w14:textId="77777777" w:rsidR="00172C56" w:rsidRPr="00F620F2" w:rsidRDefault="00172C56" w:rsidP="00163FDE">
            <w:pPr>
              <w:widowControl w:val="0"/>
              <w:ind w:left="10377"/>
              <w:jc w:val="center"/>
              <w:rPr>
                <w:szCs w:val="28"/>
              </w:rPr>
            </w:pPr>
            <w:r w:rsidRPr="00F620F2">
              <w:rPr>
                <w:szCs w:val="28"/>
              </w:rPr>
              <w:t>«Газификация жилищно-коммунального хозяйства, промышленных и иных</w:t>
            </w:r>
          </w:p>
          <w:p w14:paraId="4198B03E" w14:textId="77777777" w:rsidR="00172C56" w:rsidRPr="00F620F2" w:rsidRDefault="00172C56" w:rsidP="00163FDE">
            <w:pPr>
              <w:widowControl w:val="0"/>
              <w:ind w:left="10377"/>
              <w:jc w:val="center"/>
              <w:rPr>
                <w:szCs w:val="28"/>
              </w:rPr>
            </w:pPr>
            <w:r w:rsidRPr="00F620F2">
              <w:rPr>
                <w:szCs w:val="28"/>
              </w:rPr>
              <w:t xml:space="preserve"> организаций Республики Дагестан </w:t>
            </w:r>
          </w:p>
          <w:p w14:paraId="19AE23CD" w14:textId="77777777" w:rsidR="00172C56" w:rsidRPr="00F620F2" w:rsidRDefault="00172C56" w:rsidP="00163FDE">
            <w:pPr>
              <w:widowControl w:val="0"/>
              <w:ind w:left="10377"/>
              <w:jc w:val="center"/>
              <w:rPr>
                <w:szCs w:val="28"/>
              </w:rPr>
            </w:pPr>
            <w:r>
              <w:rPr>
                <w:szCs w:val="28"/>
              </w:rPr>
              <w:t>на 2022–</w:t>
            </w:r>
            <w:r w:rsidRPr="00F620F2">
              <w:rPr>
                <w:szCs w:val="28"/>
              </w:rPr>
              <w:t>2031 годы»</w:t>
            </w:r>
          </w:p>
          <w:p w14:paraId="48A02AD1" w14:textId="77777777" w:rsidR="00172C56" w:rsidRPr="00F620F2" w:rsidRDefault="00172C56" w:rsidP="00163FDE">
            <w:pPr>
              <w:widowControl w:val="0"/>
              <w:jc w:val="center"/>
              <w:rPr>
                <w:szCs w:val="28"/>
              </w:rPr>
            </w:pPr>
            <w:r w:rsidRPr="00F620F2">
              <w:rPr>
                <w:b/>
                <w:szCs w:val="28"/>
              </w:rPr>
              <w:t>П Л А Н</w:t>
            </w:r>
            <w:r>
              <w:rPr>
                <w:b/>
                <w:szCs w:val="28"/>
              </w:rPr>
              <w:t xml:space="preserve">   М Е Р О П Р И Я Т И Й</w:t>
            </w:r>
          </w:p>
          <w:p w14:paraId="4397685F" w14:textId="77777777" w:rsidR="00172C56" w:rsidRDefault="00172C56" w:rsidP="00163FDE">
            <w:pPr>
              <w:autoSpaceDE w:val="0"/>
              <w:autoSpaceDN w:val="0"/>
              <w:adjustRightInd w:val="0"/>
              <w:jc w:val="center"/>
              <w:outlineLvl w:val="0"/>
              <w:rPr>
                <w:b/>
                <w:szCs w:val="28"/>
              </w:rPr>
            </w:pPr>
            <w:r w:rsidRPr="00F620F2">
              <w:rPr>
                <w:b/>
                <w:szCs w:val="28"/>
              </w:rPr>
              <w:t>программы «Газификация жилищно-коммунального хозяйства, промышленных и иных организа</w:t>
            </w:r>
            <w:r>
              <w:rPr>
                <w:b/>
                <w:szCs w:val="28"/>
              </w:rPr>
              <w:t>ций</w:t>
            </w:r>
          </w:p>
          <w:p w14:paraId="228BD330" w14:textId="77777777" w:rsidR="00172C56" w:rsidRPr="00F620F2" w:rsidRDefault="00172C56" w:rsidP="00163FDE">
            <w:pPr>
              <w:autoSpaceDE w:val="0"/>
              <w:autoSpaceDN w:val="0"/>
              <w:adjustRightInd w:val="0"/>
              <w:jc w:val="center"/>
              <w:outlineLvl w:val="0"/>
              <w:rPr>
                <w:b/>
                <w:szCs w:val="28"/>
              </w:rPr>
            </w:pPr>
            <w:r>
              <w:rPr>
                <w:b/>
                <w:szCs w:val="28"/>
              </w:rPr>
              <w:t>Республики Дагестан на 2022–</w:t>
            </w:r>
            <w:r w:rsidRPr="00F620F2">
              <w:rPr>
                <w:b/>
                <w:szCs w:val="28"/>
              </w:rPr>
              <w:t>2031 годы»</w:t>
            </w:r>
          </w:p>
          <w:p w14:paraId="6931A7A2" w14:textId="77777777" w:rsidR="00172C56" w:rsidRPr="00F620F2" w:rsidRDefault="00172C56" w:rsidP="00163FDE">
            <w:pPr>
              <w:autoSpaceDE w:val="0"/>
              <w:autoSpaceDN w:val="0"/>
              <w:adjustRightInd w:val="0"/>
              <w:jc w:val="center"/>
              <w:outlineLvl w:val="0"/>
              <w:rPr>
                <w:sz w:val="32"/>
                <w:szCs w:val="32"/>
              </w:rPr>
            </w:pPr>
          </w:p>
          <w:p w14:paraId="30F8F1D5" w14:textId="77777777" w:rsidR="00172C56" w:rsidRPr="00F620F2" w:rsidRDefault="00172C56" w:rsidP="00163FDE">
            <w:pPr>
              <w:jc w:val="center"/>
              <w:rPr>
                <w:b/>
              </w:rPr>
            </w:pPr>
          </w:p>
        </w:tc>
      </w:tr>
      <w:tr w:rsidR="00172C56" w:rsidRPr="00F620F2" w14:paraId="0DE3F535" w14:textId="77777777" w:rsidTr="00163FDE">
        <w:trPr>
          <w:trHeight w:val="983"/>
        </w:trPr>
        <w:tc>
          <w:tcPr>
            <w:tcW w:w="1102" w:type="dxa"/>
            <w:vMerge w:val="restart"/>
            <w:tcBorders>
              <w:top w:val="single" w:sz="4" w:space="0" w:color="auto"/>
              <w:left w:val="nil"/>
            </w:tcBorders>
          </w:tcPr>
          <w:p w14:paraId="279DB232" w14:textId="77777777" w:rsidR="00172C56" w:rsidRPr="00F620F2" w:rsidRDefault="00172C56" w:rsidP="00163FDE">
            <w:pPr>
              <w:jc w:val="center"/>
              <w:rPr>
                <w:b/>
              </w:rPr>
            </w:pPr>
            <w:r w:rsidRPr="00F620F2">
              <w:rPr>
                <w:b/>
              </w:rPr>
              <w:t>№</w:t>
            </w:r>
          </w:p>
          <w:p w14:paraId="67C9F543" w14:textId="77777777" w:rsidR="00172C56" w:rsidRPr="00F620F2" w:rsidRDefault="00172C56" w:rsidP="00163FDE">
            <w:pPr>
              <w:jc w:val="center"/>
              <w:rPr>
                <w:b/>
              </w:rPr>
            </w:pPr>
            <w:r w:rsidRPr="00F620F2">
              <w:rPr>
                <w:b/>
              </w:rPr>
              <w:t>п/п</w:t>
            </w:r>
          </w:p>
        </w:tc>
        <w:tc>
          <w:tcPr>
            <w:tcW w:w="2198" w:type="dxa"/>
            <w:vMerge w:val="restart"/>
            <w:tcBorders>
              <w:top w:val="single" w:sz="4" w:space="0" w:color="auto"/>
            </w:tcBorders>
          </w:tcPr>
          <w:p w14:paraId="49D30805" w14:textId="77777777" w:rsidR="00172C56" w:rsidRPr="00F620F2" w:rsidRDefault="00172C56" w:rsidP="00163FDE">
            <w:pPr>
              <w:jc w:val="center"/>
              <w:rPr>
                <w:b/>
              </w:rPr>
            </w:pPr>
            <w:r w:rsidRPr="00F620F2">
              <w:rPr>
                <w:b/>
              </w:rPr>
              <w:t>Наименование мероприятия</w:t>
            </w:r>
          </w:p>
        </w:tc>
        <w:tc>
          <w:tcPr>
            <w:tcW w:w="1215" w:type="dxa"/>
            <w:vMerge w:val="restart"/>
            <w:tcBorders>
              <w:top w:val="single" w:sz="4" w:space="0" w:color="auto"/>
            </w:tcBorders>
          </w:tcPr>
          <w:p w14:paraId="3FE78B3F" w14:textId="77777777" w:rsidR="00172C56" w:rsidRPr="00F620F2" w:rsidRDefault="00172C56" w:rsidP="00163FDE">
            <w:pPr>
              <w:jc w:val="center"/>
              <w:rPr>
                <w:b/>
              </w:rPr>
            </w:pPr>
            <w:r w:rsidRPr="00F620F2">
              <w:rPr>
                <w:b/>
              </w:rPr>
              <w:t>Протяженность</w:t>
            </w:r>
          </w:p>
          <w:p w14:paraId="30D5CB27" w14:textId="77777777" w:rsidR="00172C56" w:rsidRPr="00F620F2" w:rsidRDefault="00172C56" w:rsidP="00163FDE">
            <w:pPr>
              <w:jc w:val="center"/>
              <w:rPr>
                <w:b/>
              </w:rPr>
            </w:pPr>
            <w:r w:rsidRPr="00F620F2">
              <w:rPr>
                <w:b/>
              </w:rPr>
              <w:t>(км), количество (единиц)</w:t>
            </w:r>
          </w:p>
        </w:tc>
        <w:tc>
          <w:tcPr>
            <w:tcW w:w="6747" w:type="dxa"/>
            <w:gridSpan w:val="5"/>
            <w:tcBorders>
              <w:top w:val="single" w:sz="4" w:space="0" w:color="auto"/>
            </w:tcBorders>
          </w:tcPr>
          <w:p w14:paraId="14DF53CA" w14:textId="77777777" w:rsidR="00172C56" w:rsidRPr="00F620F2" w:rsidRDefault="00172C56" w:rsidP="00163FDE">
            <w:pPr>
              <w:jc w:val="center"/>
              <w:rPr>
                <w:b/>
              </w:rPr>
            </w:pPr>
            <w:r>
              <w:rPr>
                <w:b/>
              </w:rPr>
              <w:t>Объемы финансирования в 2022–</w:t>
            </w:r>
            <w:r w:rsidRPr="00F620F2">
              <w:rPr>
                <w:b/>
              </w:rPr>
              <w:t>2031 годах (тыс. руб.)</w:t>
            </w:r>
          </w:p>
        </w:tc>
        <w:tc>
          <w:tcPr>
            <w:tcW w:w="1301" w:type="dxa"/>
            <w:vMerge w:val="restart"/>
            <w:tcBorders>
              <w:top w:val="single" w:sz="4" w:space="0" w:color="auto"/>
            </w:tcBorders>
          </w:tcPr>
          <w:p w14:paraId="569E1DD6" w14:textId="77777777" w:rsidR="00172C56" w:rsidRPr="00F620F2" w:rsidRDefault="00172C56" w:rsidP="00163FDE">
            <w:pPr>
              <w:jc w:val="center"/>
              <w:rPr>
                <w:b/>
              </w:rPr>
            </w:pPr>
            <w:r w:rsidRPr="00F620F2">
              <w:rPr>
                <w:b/>
              </w:rPr>
              <w:t>Количество перспективных потребителей (домовладений)</w:t>
            </w:r>
          </w:p>
        </w:tc>
        <w:tc>
          <w:tcPr>
            <w:tcW w:w="1238" w:type="dxa"/>
            <w:vMerge w:val="restart"/>
            <w:tcBorders>
              <w:top w:val="single" w:sz="4" w:space="0" w:color="auto"/>
            </w:tcBorders>
          </w:tcPr>
          <w:p w14:paraId="0AEB7017" w14:textId="77777777" w:rsidR="00172C56" w:rsidRPr="00F620F2" w:rsidRDefault="00172C56" w:rsidP="00163FDE">
            <w:pPr>
              <w:jc w:val="center"/>
              <w:rPr>
                <w:b/>
              </w:rPr>
            </w:pPr>
            <w:r w:rsidRPr="00F620F2">
              <w:rPr>
                <w:b/>
              </w:rPr>
              <w:t>Количество</w:t>
            </w:r>
          </w:p>
          <w:p w14:paraId="0537D190" w14:textId="77777777" w:rsidR="00172C56" w:rsidRPr="00F620F2" w:rsidRDefault="00172C56" w:rsidP="00163FDE">
            <w:pPr>
              <w:jc w:val="center"/>
              <w:rPr>
                <w:b/>
              </w:rPr>
            </w:pPr>
            <w:r w:rsidRPr="00F620F2">
              <w:rPr>
                <w:b/>
              </w:rPr>
              <w:t>котельных, планируемых к переводу на газ</w:t>
            </w:r>
          </w:p>
        </w:tc>
        <w:tc>
          <w:tcPr>
            <w:tcW w:w="1929" w:type="dxa"/>
            <w:gridSpan w:val="2"/>
            <w:tcBorders>
              <w:top w:val="single" w:sz="4" w:space="0" w:color="auto"/>
              <w:right w:val="nil"/>
            </w:tcBorders>
          </w:tcPr>
          <w:p w14:paraId="496F456C" w14:textId="77777777" w:rsidR="00172C56" w:rsidRPr="00F620F2" w:rsidRDefault="00172C56" w:rsidP="00163FDE">
            <w:pPr>
              <w:jc w:val="center"/>
              <w:rPr>
                <w:b/>
              </w:rPr>
            </w:pPr>
            <w:r w:rsidRPr="00F620F2">
              <w:rPr>
                <w:b/>
              </w:rPr>
              <w:t>Сроки</w:t>
            </w:r>
          </w:p>
          <w:p w14:paraId="4CC71E58" w14:textId="77777777" w:rsidR="00172C56" w:rsidRPr="00F620F2" w:rsidRDefault="00172C56" w:rsidP="00163FDE">
            <w:pPr>
              <w:jc w:val="center"/>
              <w:rPr>
                <w:b/>
              </w:rPr>
            </w:pPr>
            <w:r w:rsidRPr="00F620F2">
              <w:rPr>
                <w:b/>
              </w:rPr>
              <w:t>реализации</w:t>
            </w:r>
          </w:p>
        </w:tc>
      </w:tr>
      <w:tr w:rsidR="00172C56" w:rsidRPr="00F620F2" w14:paraId="1E857D20" w14:textId="77777777" w:rsidTr="00163FDE">
        <w:trPr>
          <w:trHeight w:val="1973"/>
        </w:trPr>
        <w:tc>
          <w:tcPr>
            <w:tcW w:w="1102" w:type="dxa"/>
            <w:vMerge/>
            <w:tcBorders>
              <w:left w:val="nil"/>
            </w:tcBorders>
          </w:tcPr>
          <w:p w14:paraId="7D42A08E" w14:textId="77777777" w:rsidR="00172C56" w:rsidRPr="00F620F2" w:rsidRDefault="00172C56" w:rsidP="00163FDE">
            <w:pPr>
              <w:jc w:val="center"/>
              <w:rPr>
                <w:b/>
              </w:rPr>
            </w:pPr>
          </w:p>
        </w:tc>
        <w:tc>
          <w:tcPr>
            <w:tcW w:w="2198" w:type="dxa"/>
            <w:vMerge/>
          </w:tcPr>
          <w:p w14:paraId="00167188" w14:textId="77777777" w:rsidR="00172C56" w:rsidRPr="00F620F2" w:rsidRDefault="00172C56" w:rsidP="00163FDE">
            <w:pPr>
              <w:jc w:val="center"/>
              <w:rPr>
                <w:b/>
              </w:rPr>
            </w:pPr>
          </w:p>
        </w:tc>
        <w:tc>
          <w:tcPr>
            <w:tcW w:w="1215" w:type="dxa"/>
            <w:vMerge/>
          </w:tcPr>
          <w:p w14:paraId="780E3150" w14:textId="77777777" w:rsidR="00172C56" w:rsidRPr="00F620F2" w:rsidRDefault="00172C56" w:rsidP="00163FDE">
            <w:pPr>
              <w:jc w:val="center"/>
              <w:rPr>
                <w:b/>
              </w:rPr>
            </w:pPr>
          </w:p>
        </w:tc>
        <w:tc>
          <w:tcPr>
            <w:tcW w:w="1176" w:type="dxa"/>
          </w:tcPr>
          <w:p w14:paraId="5386D222" w14:textId="77777777" w:rsidR="00172C56" w:rsidRPr="00F620F2" w:rsidRDefault="00172C56" w:rsidP="00163FDE">
            <w:pPr>
              <w:jc w:val="center"/>
              <w:rPr>
                <w:b/>
              </w:rPr>
            </w:pPr>
            <w:r w:rsidRPr="00F620F2">
              <w:rPr>
                <w:b/>
              </w:rPr>
              <w:t>всего,</w:t>
            </w:r>
          </w:p>
          <w:p w14:paraId="76384494" w14:textId="77777777" w:rsidR="00172C56" w:rsidRPr="00F620F2" w:rsidRDefault="00172C56" w:rsidP="00163FDE">
            <w:pPr>
              <w:jc w:val="center"/>
              <w:rPr>
                <w:b/>
              </w:rPr>
            </w:pPr>
            <w:r w:rsidRPr="00F620F2">
              <w:rPr>
                <w:b/>
              </w:rPr>
              <w:t>в том</w:t>
            </w:r>
          </w:p>
          <w:p w14:paraId="67ABE6FC" w14:textId="77777777" w:rsidR="00172C56" w:rsidRPr="00F620F2" w:rsidRDefault="00172C56" w:rsidP="00163FDE">
            <w:pPr>
              <w:jc w:val="center"/>
              <w:rPr>
                <w:b/>
              </w:rPr>
            </w:pPr>
            <w:r w:rsidRPr="00F620F2">
              <w:rPr>
                <w:b/>
              </w:rPr>
              <w:t>числе</w:t>
            </w:r>
          </w:p>
        </w:tc>
        <w:tc>
          <w:tcPr>
            <w:tcW w:w="1511" w:type="dxa"/>
          </w:tcPr>
          <w:p w14:paraId="48C95040" w14:textId="77777777" w:rsidR="00172C56" w:rsidRPr="00F620F2" w:rsidRDefault="00172C56" w:rsidP="00163FDE">
            <w:pPr>
              <w:jc w:val="center"/>
              <w:rPr>
                <w:b/>
              </w:rPr>
            </w:pPr>
            <w:r w:rsidRPr="00F620F2">
              <w:rPr>
                <w:b/>
              </w:rPr>
              <w:t>федеральный бюджет</w:t>
            </w:r>
          </w:p>
        </w:tc>
        <w:tc>
          <w:tcPr>
            <w:tcW w:w="1511" w:type="dxa"/>
          </w:tcPr>
          <w:p w14:paraId="6E188702" w14:textId="77777777" w:rsidR="00172C56" w:rsidRPr="00F620F2" w:rsidRDefault="00172C56" w:rsidP="00163FDE">
            <w:pPr>
              <w:jc w:val="center"/>
              <w:rPr>
                <w:b/>
              </w:rPr>
            </w:pPr>
            <w:r w:rsidRPr="00F620F2">
              <w:rPr>
                <w:b/>
              </w:rPr>
              <w:t>республиканский бюджет</w:t>
            </w:r>
          </w:p>
        </w:tc>
        <w:tc>
          <w:tcPr>
            <w:tcW w:w="1238" w:type="dxa"/>
          </w:tcPr>
          <w:p w14:paraId="3E0036D0" w14:textId="77777777" w:rsidR="00172C56" w:rsidRPr="00F620F2" w:rsidRDefault="00172C56" w:rsidP="00163FDE">
            <w:pPr>
              <w:jc w:val="center"/>
              <w:rPr>
                <w:b/>
              </w:rPr>
            </w:pPr>
            <w:r w:rsidRPr="00F620F2">
              <w:rPr>
                <w:b/>
              </w:rPr>
              <w:t>местные бюджеты</w:t>
            </w:r>
          </w:p>
        </w:tc>
        <w:tc>
          <w:tcPr>
            <w:tcW w:w="1311" w:type="dxa"/>
          </w:tcPr>
          <w:p w14:paraId="2943905F" w14:textId="77777777" w:rsidR="00172C56" w:rsidRPr="00F620F2" w:rsidRDefault="00172C56" w:rsidP="00163FDE">
            <w:pPr>
              <w:jc w:val="center"/>
              <w:rPr>
                <w:b/>
              </w:rPr>
            </w:pPr>
            <w:r w:rsidRPr="00F620F2">
              <w:rPr>
                <w:b/>
              </w:rPr>
              <w:t>внебюджетные источники</w:t>
            </w:r>
          </w:p>
        </w:tc>
        <w:tc>
          <w:tcPr>
            <w:tcW w:w="1301" w:type="dxa"/>
            <w:vMerge/>
          </w:tcPr>
          <w:p w14:paraId="200658F1" w14:textId="77777777" w:rsidR="00172C56" w:rsidRPr="00F620F2" w:rsidRDefault="00172C56" w:rsidP="00163FDE">
            <w:pPr>
              <w:jc w:val="center"/>
              <w:rPr>
                <w:b/>
              </w:rPr>
            </w:pPr>
          </w:p>
        </w:tc>
        <w:tc>
          <w:tcPr>
            <w:tcW w:w="1238" w:type="dxa"/>
            <w:vMerge/>
          </w:tcPr>
          <w:p w14:paraId="2E8ED385" w14:textId="77777777" w:rsidR="00172C56" w:rsidRPr="00F620F2" w:rsidRDefault="00172C56" w:rsidP="00163FDE">
            <w:pPr>
              <w:jc w:val="center"/>
              <w:rPr>
                <w:b/>
              </w:rPr>
            </w:pPr>
          </w:p>
        </w:tc>
        <w:tc>
          <w:tcPr>
            <w:tcW w:w="964" w:type="dxa"/>
          </w:tcPr>
          <w:p w14:paraId="3855511C" w14:textId="77777777" w:rsidR="00172C56" w:rsidRPr="00F620F2" w:rsidRDefault="00172C56" w:rsidP="00163FDE">
            <w:pPr>
              <w:jc w:val="center"/>
              <w:rPr>
                <w:b/>
              </w:rPr>
            </w:pPr>
            <w:r>
              <w:rPr>
                <w:b/>
              </w:rPr>
              <w:t>н</w:t>
            </w:r>
            <w:r w:rsidRPr="00F620F2">
              <w:rPr>
                <w:b/>
              </w:rPr>
              <w:t>ачало</w:t>
            </w:r>
          </w:p>
        </w:tc>
        <w:tc>
          <w:tcPr>
            <w:tcW w:w="965" w:type="dxa"/>
            <w:tcBorders>
              <w:right w:val="nil"/>
            </w:tcBorders>
          </w:tcPr>
          <w:p w14:paraId="3C157710" w14:textId="77777777" w:rsidR="00172C56" w:rsidRPr="00F620F2" w:rsidRDefault="00172C56" w:rsidP="00163FDE">
            <w:pPr>
              <w:jc w:val="center"/>
              <w:rPr>
                <w:b/>
              </w:rPr>
            </w:pPr>
            <w:r w:rsidRPr="00F620F2">
              <w:rPr>
                <w:b/>
              </w:rPr>
              <w:t>завершение</w:t>
            </w:r>
          </w:p>
        </w:tc>
      </w:tr>
      <w:tr w:rsidR="00172C56" w:rsidRPr="00F620F2" w14:paraId="6CEBF757" w14:textId="77777777" w:rsidTr="00163FDE">
        <w:trPr>
          <w:trHeight w:val="410"/>
        </w:trPr>
        <w:tc>
          <w:tcPr>
            <w:tcW w:w="1102" w:type="dxa"/>
            <w:tcBorders>
              <w:left w:val="nil"/>
              <w:bottom w:val="single" w:sz="4" w:space="0" w:color="auto"/>
            </w:tcBorders>
          </w:tcPr>
          <w:p w14:paraId="021E0613" w14:textId="77777777" w:rsidR="00172C56" w:rsidRPr="00F620F2" w:rsidRDefault="00172C56" w:rsidP="00172C56">
            <w:pPr>
              <w:numPr>
                <w:ilvl w:val="0"/>
                <w:numId w:val="10"/>
              </w:numPr>
              <w:contextualSpacing/>
              <w:jc w:val="right"/>
              <w:rPr>
                <w:b/>
              </w:rPr>
            </w:pPr>
          </w:p>
        </w:tc>
        <w:tc>
          <w:tcPr>
            <w:tcW w:w="2198" w:type="dxa"/>
            <w:tcBorders>
              <w:bottom w:val="single" w:sz="4" w:space="0" w:color="auto"/>
            </w:tcBorders>
          </w:tcPr>
          <w:p w14:paraId="54DBCB63" w14:textId="77777777" w:rsidR="00172C56" w:rsidRPr="00F620F2" w:rsidRDefault="00172C56" w:rsidP="00172C56">
            <w:pPr>
              <w:numPr>
                <w:ilvl w:val="0"/>
                <w:numId w:val="10"/>
              </w:numPr>
              <w:contextualSpacing/>
              <w:jc w:val="center"/>
              <w:rPr>
                <w:b/>
              </w:rPr>
            </w:pPr>
          </w:p>
        </w:tc>
        <w:tc>
          <w:tcPr>
            <w:tcW w:w="1215" w:type="dxa"/>
            <w:tcBorders>
              <w:bottom w:val="single" w:sz="4" w:space="0" w:color="auto"/>
            </w:tcBorders>
          </w:tcPr>
          <w:p w14:paraId="0F166F8F" w14:textId="77777777" w:rsidR="00172C56" w:rsidRPr="00F620F2" w:rsidRDefault="00172C56" w:rsidP="00172C56">
            <w:pPr>
              <w:numPr>
                <w:ilvl w:val="0"/>
                <w:numId w:val="10"/>
              </w:numPr>
              <w:contextualSpacing/>
              <w:jc w:val="center"/>
              <w:rPr>
                <w:b/>
              </w:rPr>
            </w:pPr>
          </w:p>
        </w:tc>
        <w:tc>
          <w:tcPr>
            <w:tcW w:w="1176" w:type="dxa"/>
            <w:tcBorders>
              <w:bottom w:val="single" w:sz="4" w:space="0" w:color="auto"/>
            </w:tcBorders>
          </w:tcPr>
          <w:p w14:paraId="6AC27C37" w14:textId="77777777" w:rsidR="00172C56" w:rsidRPr="00F620F2" w:rsidRDefault="00172C56" w:rsidP="00172C56">
            <w:pPr>
              <w:numPr>
                <w:ilvl w:val="0"/>
                <w:numId w:val="10"/>
              </w:numPr>
              <w:contextualSpacing/>
              <w:jc w:val="center"/>
              <w:rPr>
                <w:b/>
              </w:rPr>
            </w:pPr>
          </w:p>
        </w:tc>
        <w:tc>
          <w:tcPr>
            <w:tcW w:w="1511" w:type="dxa"/>
            <w:tcBorders>
              <w:bottom w:val="single" w:sz="4" w:space="0" w:color="auto"/>
            </w:tcBorders>
          </w:tcPr>
          <w:p w14:paraId="42243DD2" w14:textId="77777777" w:rsidR="00172C56" w:rsidRPr="00F620F2" w:rsidRDefault="00172C56" w:rsidP="00172C56">
            <w:pPr>
              <w:numPr>
                <w:ilvl w:val="0"/>
                <w:numId w:val="10"/>
              </w:numPr>
              <w:contextualSpacing/>
              <w:jc w:val="center"/>
              <w:rPr>
                <w:b/>
              </w:rPr>
            </w:pPr>
          </w:p>
        </w:tc>
        <w:tc>
          <w:tcPr>
            <w:tcW w:w="1511" w:type="dxa"/>
            <w:tcBorders>
              <w:bottom w:val="single" w:sz="4" w:space="0" w:color="auto"/>
            </w:tcBorders>
          </w:tcPr>
          <w:p w14:paraId="03647417" w14:textId="77777777" w:rsidR="00172C56" w:rsidRPr="00F620F2" w:rsidRDefault="00172C56" w:rsidP="00172C56">
            <w:pPr>
              <w:numPr>
                <w:ilvl w:val="0"/>
                <w:numId w:val="10"/>
              </w:numPr>
              <w:contextualSpacing/>
              <w:jc w:val="center"/>
              <w:rPr>
                <w:b/>
              </w:rPr>
            </w:pPr>
          </w:p>
        </w:tc>
        <w:tc>
          <w:tcPr>
            <w:tcW w:w="1238" w:type="dxa"/>
            <w:tcBorders>
              <w:bottom w:val="single" w:sz="4" w:space="0" w:color="auto"/>
            </w:tcBorders>
          </w:tcPr>
          <w:p w14:paraId="3FC63ED1" w14:textId="77777777" w:rsidR="00172C56" w:rsidRPr="00F620F2" w:rsidRDefault="00172C56" w:rsidP="00172C56">
            <w:pPr>
              <w:numPr>
                <w:ilvl w:val="0"/>
                <w:numId w:val="10"/>
              </w:numPr>
              <w:contextualSpacing/>
              <w:jc w:val="center"/>
              <w:rPr>
                <w:b/>
              </w:rPr>
            </w:pPr>
          </w:p>
        </w:tc>
        <w:tc>
          <w:tcPr>
            <w:tcW w:w="1311" w:type="dxa"/>
            <w:tcBorders>
              <w:bottom w:val="single" w:sz="4" w:space="0" w:color="auto"/>
            </w:tcBorders>
          </w:tcPr>
          <w:p w14:paraId="3364B510" w14:textId="77777777" w:rsidR="00172C56" w:rsidRPr="00F620F2" w:rsidRDefault="00172C56" w:rsidP="00172C56">
            <w:pPr>
              <w:numPr>
                <w:ilvl w:val="0"/>
                <w:numId w:val="10"/>
              </w:numPr>
              <w:contextualSpacing/>
              <w:jc w:val="center"/>
              <w:rPr>
                <w:b/>
              </w:rPr>
            </w:pPr>
          </w:p>
        </w:tc>
        <w:tc>
          <w:tcPr>
            <w:tcW w:w="1301" w:type="dxa"/>
            <w:tcBorders>
              <w:bottom w:val="single" w:sz="4" w:space="0" w:color="auto"/>
            </w:tcBorders>
          </w:tcPr>
          <w:p w14:paraId="3982F82F" w14:textId="77777777" w:rsidR="00172C56" w:rsidRPr="00F620F2" w:rsidRDefault="00172C56" w:rsidP="00172C56">
            <w:pPr>
              <w:numPr>
                <w:ilvl w:val="0"/>
                <w:numId w:val="10"/>
              </w:numPr>
              <w:contextualSpacing/>
              <w:jc w:val="center"/>
              <w:rPr>
                <w:b/>
              </w:rPr>
            </w:pPr>
          </w:p>
        </w:tc>
        <w:tc>
          <w:tcPr>
            <w:tcW w:w="1238" w:type="dxa"/>
            <w:tcBorders>
              <w:bottom w:val="single" w:sz="4" w:space="0" w:color="auto"/>
            </w:tcBorders>
          </w:tcPr>
          <w:p w14:paraId="707806F3" w14:textId="77777777" w:rsidR="00172C56" w:rsidRPr="00F620F2" w:rsidRDefault="00172C56" w:rsidP="00172C56">
            <w:pPr>
              <w:numPr>
                <w:ilvl w:val="0"/>
                <w:numId w:val="10"/>
              </w:numPr>
              <w:contextualSpacing/>
              <w:jc w:val="center"/>
              <w:rPr>
                <w:b/>
              </w:rPr>
            </w:pPr>
          </w:p>
        </w:tc>
        <w:tc>
          <w:tcPr>
            <w:tcW w:w="964" w:type="dxa"/>
            <w:tcBorders>
              <w:bottom w:val="single" w:sz="4" w:space="0" w:color="auto"/>
            </w:tcBorders>
          </w:tcPr>
          <w:p w14:paraId="47AF9D5A" w14:textId="77777777" w:rsidR="00172C56" w:rsidRPr="00F620F2" w:rsidRDefault="00172C56" w:rsidP="00172C56">
            <w:pPr>
              <w:numPr>
                <w:ilvl w:val="0"/>
                <w:numId w:val="10"/>
              </w:numPr>
              <w:contextualSpacing/>
              <w:jc w:val="center"/>
              <w:rPr>
                <w:b/>
              </w:rPr>
            </w:pPr>
          </w:p>
        </w:tc>
        <w:tc>
          <w:tcPr>
            <w:tcW w:w="965" w:type="dxa"/>
            <w:tcBorders>
              <w:bottom w:val="single" w:sz="4" w:space="0" w:color="auto"/>
              <w:right w:val="nil"/>
            </w:tcBorders>
          </w:tcPr>
          <w:p w14:paraId="37344FF3" w14:textId="77777777" w:rsidR="00172C56" w:rsidRPr="00F620F2" w:rsidRDefault="00172C56" w:rsidP="00172C56">
            <w:pPr>
              <w:numPr>
                <w:ilvl w:val="0"/>
                <w:numId w:val="10"/>
              </w:numPr>
              <w:contextualSpacing/>
              <w:jc w:val="center"/>
              <w:rPr>
                <w:b/>
              </w:rPr>
            </w:pPr>
          </w:p>
        </w:tc>
      </w:tr>
      <w:tr w:rsidR="00172C56" w:rsidRPr="00F620F2" w14:paraId="424F1030" w14:textId="77777777" w:rsidTr="00163FDE">
        <w:trPr>
          <w:trHeight w:val="533"/>
        </w:trPr>
        <w:tc>
          <w:tcPr>
            <w:tcW w:w="15730" w:type="dxa"/>
            <w:gridSpan w:val="12"/>
            <w:tcBorders>
              <w:left w:val="nil"/>
              <w:bottom w:val="nil"/>
              <w:right w:val="nil"/>
            </w:tcBorders>
          </w:tcPr>
          <w:p w14:paraId="337CAB2F" w14:textId="77777777" w:rsidR="00172C56" w:rsidRPr="00B62F3B" w:rsidRDefault="00172C56" w:rsidP="00163FDE">
            <w:pPr>
              <w:jc w:val="center"/>
              <w:rPr>
                <w:b/>
              </w:rPr>
            </w:pPr>
            <w:r w:rsidRPr="00B62F3B">
              <w:rPr>
                <w:b/>
              </w:rPr>
              <w:t>Программа развития газоснабжения и газификации Республики Дагестан на 2021–2025 годы, в том числе</w:t>
            </w:r>
          </w:p>
          <w:p w14:paraId="50BFF72D" w14:textId="77777777" w:rsidR="00172C56" w:rsidRPr="00F620F2" w:rsidRDefault="00172C56" w:rsidP="00163FDE">
            <w:pPr>
              <w:jc w:val="center"/>
              <w:rPr>
                <w:b/>
                <w:vertAlign w:val="superscript"/>
              </w:rPr>
            </w:pPr>
            <w:r w:rsidRPr="00B62F3B">
              <w:rPr>
                <w:b/>
              </w:rPr>
              <w:t>план-график синхронизации выполнения программы на 2022 год (ПАО «Газпром», ЕОГ)</w:t>
            </w:r>
            <w:r w:rsidRPr="00B62F3B">
              <w:rPr>
                <w:b/>
                <w:vertAlign w:val="superscript"/>
              </w:rPr>
              <w:t>*</w:t>
            </w:r>
          </w:p>
          <w:p w14:paraId="6F7A4FAA" w14:textId="77777777" w:rsidR="00172C56" w:rsidRPr="00F620F2" w:rsidRDefault="00172C56" w:rsidP="00163FDE">
            <w:pPr>
              <w:jc w:val="left"/>
              <w:rPr>
                <w:b/>
                <w:szCs w:val="28"/>
              </w:rPr>
            </w:pPr>
          </w:p>
        </w:tc>
      </w:tr>
      <w:tr w:rsidR="00172C56" w:rsidRPr="00F620F2" w14:paraId="76AC510C" w14:textId="77777777" w:rsidTr="00163FDE">
        <w:trPr>
          <w:trHeight w:val="716"/>
        </w:trPr>
        <w:tc>
          <w:tcPr>
            <w:tcW w:w="1102" w:type="dxa"/>
            <w:tcBorders>
              <w:top w:val="nil"/>
              <w:left w:val="nil"/>
              <w:bottom w:val="nil"/>
              <w:right w:val="nil"/>
            </w:tcBorders>
          </w:tcPr>
          <w:p w14:paraId="6E2CDCC6" w14:textId="77777777" w:rsidR="00172C56" w:rsidRPr="00F620F2" w:rsidRDefault="00172C56" w:rsidP="00172C56">
            <w:pPr>
              <w:numPr>
                <w:ilvl w:val="0"/>
                <w:numId w:val="6"/>
              </w:numPr>
              <w:contextualSpacing/>
            </w:pPr>
          </w:p>
        </w:tc>
        <w:tc>
          <w:tcPr>
            <w:tcW w:w="2198" w:type="dxa"/>
            <w:tcBorders>
              <w:top w:val="nil"/>
              <w:left w:val="nil"/>
              <w:bottom w:val="nil"/>
              <w:right w:val="nil"/>
            </w:tcBorders>
          </w:tcPr>
          <w:p w14:paraId="4A1E81E1" w14:textId="77777777" w:rsidR="00172C56" w:rsidRPr="00F620F2" w:rsidRDefault="00172C56" w:rsidP="00163FDE">
            <w:pPr>
              <w:jc w:val="center"/>
            </w:pPr>
            <w:r w:rsidRPr="003F6081">
              <w:t xml:space="preserve">Газопровод межпоселковый </w:t>
            </w:r>
            <w:r w:rsidRPr="003F6081">
              <w:lastRenderedPageBreak/>
              <w:t>к с. Буцра, с. Новая Буцра, с. Оркачи с отводом к с. Ках, с. Хариколо Хунзахского района Республики Дагестан</w:t>
            </w:r>
          </w:p>
        </w:tc>
        <w:tc>
          <w:tcPr>
            <w:tcW w:w="1215" w:type="dxa"/>
            <w:tcBorders>
              <w:top w:val="nil"/>
              <w:left w:val="nil"/>
              <w:bottom w:val="nil"/>
              <w:right w:val="nil"/>
            </w:tcBorders>
            <w:shd w:val="clear" w:color="auto" w:fill="auto"/>
          </w:tcPr>
          <w:p w14:paraId="0F696896" w14:textId="77777777" w:rsidR="00172C56" w:rsidRPr="00F620F2" w:rsidRDefault="00172C56" w:rsidP="00163FDE">
            <w:pPr>
              <w:jc w:val="center"/>
            </w:pPr>
            <w:r w:rsidRPr="003F6081">
              <w:rPr>
                <w:bCs/>
                <w:color w:val="000000"/>
              </w:rPr>
              <w:lastRenderedPageBreak/>
              <w:t>22,7</w:t>
            </w:r>
          </w:p>
        </w:tc>
        <w:tc>
          <w:tcPr>
            <w:tcW w:w="1176" w:type="dxa"/>
            <w:tcBorders>
              <w:top w:val="nil"/>
              <w:left w:val="nil"/>
              <w:bottom w:val="nil"/>
              <w:right w:val="nil"/>
            </w:tcBorders>
            <w:shd w:val="clear" w:color="auto" w:fill="auto"/>
          </w:tcPr>
          <w:p w14:paraId="59DDFFC8"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34AA8BD3"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0DC2F446"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0B21D403" w14:textId="77777777" w:rsidR="00172C56" w:rsidRPr="00F620F2" w:rsidRDefault="00172C56" w:rsidP="00163FDE">
            <w:pPr>
              <w:jc w:val="center"/>
            </w:pPr>
            <w:r w:rsidRPr="003F6081">
              <w:rPr>
                <w:bCs/>
                <w:color w:val="000000"/>
              </w:rPr>
              <w:t>-</w:t>
            </w:r>
          </w:p>
        </w:tc>
        <w:tc>
          <w:tcPr>
            <w:tcW w:w="1311" w:type="dxa"/>
            <w:tcBorders>
              <w:top w:val="nil"/>
              <w:left w:val="nil"/>
              <w:bottom w:val="nil"/>
              <w:right w:val="nil"/>
            </w:tcBorders>
            <w:shd w:val="clear" w:color="auto" w:fill="auto"/>
          </w:tcPr>
          <w:p w14:paraId="2BCF1B82" w14:textId="77777777" w:rsidR="00172C56" w:rsidRPr="00F620F2" w:rsidRDefault="00172C56" w:rsidP="00163FDE">
            <w:pPr>
              <w:jc w:val="center"/>
            </w:pPr>
            <w:r w:rsidRPr="003F6081">
              <w:rPr>
                <w:bCs/>
                <w:color w:val="000000"/>
              </w:rPr>
              <w:t>-</w:t>
            </w:r>
          </w:p>
        </w:tc>
        <w:tc>
          <w:tcPr>
            <w:tcW w:w="1301" w:type="dxa"/>
            <w:tcBorders>
              <w:top w:val="nil"/>
              <w:left w:val="nil"/>
              <w:bottom w:val="nil"/>
              <w:right w:val="nil"/>
            </w:tcBorders>
            <w:shd w:val="clear" w:color="auto" w:fill="auto"/>
          </w:tcPr>
          <w:p w14:paraId="435F0858"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2FCFE1B3" w14:textId="77777777" w:rsidR="00172C56" w:rsidRPr="00F620F2" w:rsidRDefault="00172C56" w:rsidP="00163FDE">
            <w:pPr>
              <w:jc w:val="center"/>
            </w:pPr>
            <w:r w:rsidRPr="003F6081">
              <w:rPr>
                <w:bCs/>
                <w:color w:val="000000"/>
              </w:rPr>
              <w:t>-</w:t>
            </w:r>
          </w:p>
        </w:tc>
        <w:tc>
          <w:tcPr>
            <w:tcW w:w="964" w:type="dxa"/>
            <w:tcBorders>
              <w:top w:val="nil"/>
              <w:left w:val="nil"/>
              <w:bottom w:val="nil"/>
              <w:right w:val="nil"/>
            </w:tcBorders>
            <w:shd w:val="clear" w:color="auto" w:fill="auto"/>
          </w:tcPr>
          <w:p w14:paraId="55125FAD" w14:textId="77777777" w:rsidR="00172C56" w:rsidRPr="00F620F2" w:rsidRDefault="00172C56" w:rsidP="00163FDE">
            <w:pPr>
              <w:jc w:val="center"/>
            </w:pPr>
            <w:r w:rsidRPr="003F6081">
              <w:rPr>
                <w:bCs/>
                <w:color w:val="000000"/>
              </w:rPr>
              <w:t>2022</w:t>
            </w:r>
          </w:p>
        </w:tc>
        <w:tc>
          <w:tcPr>
            <w:tcW w:w="965" w:type="dxa"/>
            <w:tcBorders>
              <w:top w:val="nil"/>
              <w:left w:val="nil"/>
              <w:bottom w:val="nil"/>
              <w:right w:val="nil"/>
            </w:tcBorders>
            <w:shd w:val="clear" w:color="auto" w:fill="auto"/>
          </w:tcPr>
          <w:p w14:paraId="3CED4CE9" w14:textId="77777777" w:rsidR="00172C56" w:rsidRPr="00F620F2" w:rsidRDefault="00172C56" w:rsidP="00163FDE">
            <w:pPr>
              <w:jc w:val="center"/>
            </w:pPr>
            <w:r w:rsidRPr="003F6081">
              <w:rPr>
                <w:bCs/>
                <w:color w:val="000000"/>
              </w:rPr>
              <w:t>2027</w:t>
            </w:r>
          </w:p>
        </w:tc>
      </w:tr>
      <w:tr w:rsidR="00172C56" w:rsidRPr="00F620F2" w14:paraId="46147A56" w14:textId="77777777" w:rsidTr="00163FDE">
        <w:trPr>
          <w:trHeight w:val="502"/>
        </w:trPr>
        <w:tc>
          <w:tcPr>
            <w:tcW w:w="1102" w:type="dxa"/>
            <w:tcBorders>
              <w:top w:val="nil"/>
              <w:left w:val="nil"/>
              <w:bottom w:val="nil"/>
              <w:right w:val="nil"/>
            </w:tcBorders>
          </w:tcPr>
          <w:p w14:paraId="4BAE215C"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7242A4C1" w14:textId="77777777" w:rsidR="00172C56" w:rsidRPr="00F620F2" w:rsidRDefault="00172C56" w:rsidP="00163FDE">
            <w:pPr>
              <w:jc w:val="center"/>
            </w:pPr>
            <w:r w:rsidRPr="003F6081">
              <w:rPr>
                <w:color w:val="000000"/>
              </w:rPr>
              <w:t>Распределительный газопровод в с. Ках Хунзахского района Республики Дагестан</w:t>
            </w:r>
          </w:p>
        </w:tc>
        <w:tc>
          <w:tcPr>
            <w:tcW w:w="1215" w:type="dxa"/>
            <w:tcBorders>
              <w:top w:val="nil"/>
              <w:left w:val="nil"/>
              <w:bottom w:val="nil"/>
              <w:right w:val="nil"/>
            </w:tcBorders>
            <w:shd w:val="clear" w:color="auto" w:fill="auto"/>
          </w:tcPr>
          <w:p w14:paraId="01B77442" w14:textId="77777777" w:rsidR="00172C56" w:rsidRPr="00F620F2" w:rsidRDefault="00172C56" w:rsidP="00163FDE">
            <w:pPr>
              <w:jc w:val="center"/>
            </w:pPr>
            <w:r w:rsidRPr="003F6081">
              <w:rPr>
                <w:color w:val="000000"/>
              </w:rPr>
              <w:t>6,0</w:t>
            </w:r>
          </w:p>
        </w:tc>
        <w:tc>
          <w:tcPr>
            <w:tcW w:w="1176" w:type="dxa"/>
            <w:tcBorders>
              <w:top w:val="nil"/>
              <w:left w:val="nil"/>
              <w:bottom w:val="nil"/>
              <w:right w:val="nil"/>
            </w:tcBorders>
            <w:shd w:val="clear" w:color="auto" w:fill="auto"/>
          </w:tcPr>
          <w:p w14:paraId="75F3AA11"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1FD040D2"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13537F66"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054B2DFF"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30303D1F"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45A58B8E" w14:textId="77777777" w:rsidR="00172C56" w:rsidRPr="00F620F2" w:rsidRDefault="00172C56" w:rsidP="00163FDE">
            <w:pPr>
              <w:jc w:val="center"/>
            </w:pPr>
            <w:r w:rsidRPr="003F6081">
              <w:rPr>
                <w:color w:val="000000"/>
              </w:rPr>
              <w:t>120</w:t>
            </w:r>
          </w:p>
        </w:tc>
        <w:tc>
          <w:tcPr>
            <w:tcW w:w="1238" w:type="dxa"/>
            <w:tcBorders>
              <w:top w:val="nil"/>
              <w:left w:val="nil"/>
              <w:bottom w:val="nil"/>
              <w:right w:val="nil"/>
            </w:tcBorders>
            <w:shd w:val="clear" w:color="auto" w:fill="auto"/>
          </w:tcPr>
          <w:p w14:paraId="7AE79063"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209B22F3"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7A9876DA" w14:textId="77777777" w:rsidR="00172C56" w:rsidRPr="00F620F2" w:rsidRDefault="00172C56" w:rsidP="00163FDE">
            <w:pPr>
              <w:jc w:val="center"/>
            </w:pPr>
            <w:r w:rsidRPr="003F6081">
              <w:rPr>
                <w:color w:val="000000"/>
              </w:rPr>
              <w:t>2027</w:t>
            </w:r>
          </w:p>
        </w:tc>
      </w:tr>
      <w:tr w:rsidR="00172C56" w:rsidRPr="00F620F2" w14:paraId="7B433295" w14:textId="77777777" w:rsidTr="00163FDE">
        <w:trPr>
          <w:trHeight w:val="502"/>
        </w:trPr>
        <w:tc>
          <w:tcPr>
            <w:tcW w:w="1102" w:type="dxa"/>
            <w:tcBorders>
              <w:top w:val="nil"/>
              <w:left w:val="nil"/>
              <w:bottom w:val="nil"/>
              <w:right w:val="nil"/>
            </w:tcBorders>
          </w:tcPr>
          <w:p w14:paraId="1AA619E0"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713B57AD" w14:textId="77777777" w:rsidR="00172C56" w:rsidRPr="00F620F2" w:rsidRDefault="00172C56" w:rsidP="00163FDE">
            <w:pPr>
              <w:jc w:val="center"/>
            </w:pPr>
            <w:r w:rsidRPr="003F6081">
              <w:rPr>
                <w:color w:val="000000"/>
              </w:rPr>
              <w:t>Распределительный газопровод в с.Буцра Хунзахского района Республики Дагестан</w:t>
            </w:r>
          </w:p>
        </w:tc>
        <w:tc>
          <w:tcPr>
            <w:tcW w:w="1215" w:type="dxa"/>
            <w:tcBorders>
              <w:top w:val="nil"/>
              <w:left w:val="nil"/>
              <w:bottom w:val="nil"/>
              <w:right w:val="nil"/>
            </w:tcBorders>
            <w:shd w:val="clear" w:color="auto" w:fill="auto"/>
          </w:tcPr>
          <w:p w14:paraId="0C9F759F" w14:textId="77777777" w:rsidR="00172C56" w:rsidRPr="00F620F2" w:rsidRDefault="00172C56" w:rsidP="00163FDE">
            <w:pPr>
              <w:jc w:val="center"/>
            </w:pPr>
            <w:r w:rsidRPr="003F6081">
              <w:rPr>
                <w:color w:val="000000"/>
              </w:rPr>
              <w:t>8,0</w:t>
            </w:r>
          </w:p>
        </w:tc>
        <w:tc>
          <w:tcPr>
            <w:tcW w:w="1176" w:type="dxa"/>
            <w:tcBorders>
              <w:top w:val="nil"/>
              <w:left w:val="nil"/>
              <w:bottom w:val="nil"/>
              <w:right w:val="nil"/>
            </w:tcBorders>
            <w:shd w:val="clear" w:color="auto" w:fill="auto"/>
          </w:tcPr>
          <w:p w14:paraId="5C700C48"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519416D9"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393D63DD"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032CF7BF"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6F29016C"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13287E6E" w14:textId="77777777" w:rsidR="00172C56" w:rsidRPr="00F620F2" w:rsidRDefault="00172C56" w:rsidP="00163FDE">
            <w:pPr>
              <w:jc w:val="center"/>
            </w:pPr>
            <w:r w:rsidRPr="003F6081">
              <w:rPr>
                <w:color w:val="000000"/>
              </w:rPr>
              <w:t>237</w:t>
            </w:r>
          </w:p>
        </w:tc>
        <w:tc>
          <w:tcPr>
            <w:tcW w:w="1238" w:type="dxa"/>
            <w:tcBorders>
              <w:top w:val="nil"/>
              <w:left w:val="nil"/>
              <w:bottom w:val="nil"/>
              <w:right w:val="nil"/>
            </w:tcBorders>
            <w:shd w:val="clear" w:color="auto" w:fill="auto"/>
          </w:tcPr>
          <w:p w14:paraId="138705A0"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3DEF7F6D"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27F84A32" w14:textId="77777777" w:rsidR="00172C56" w:rsidRPr="00F620F2" w:rsidRDefault="00172C56" w:rsidP="00163FDE">
            <w:pPr>
              <w:jc w:val="center"/>
            </w:pPr>
            <w:r w:rsidRPr="003F6081">
              <w:rPr>
                <w:color w:val="000000"/>
              </w:rPr>
              <w:t>2027</w:t>
            </w:r>
          </w:p>
        </w:tc>
      </w:tr>
      <w:tr w:rsidR="00172C56" w:rsidRPr="00F620F2" w14:paraId="21E9C44E" w14:textId="77777777" w:rsidTr="00163FDE">
        <w:trPr>
          <w:trHeight w:val="502"/>
        </w:trPr>
        <w:tc>
          <w:tcPr>
            <w:tcW w:w="1102" w:type="dxa"/>
            <w:tcBorders>
              <w:top w:val="nil"/>
              <w:left w:val="nil"/>
              <w:bottom w:val="nil"/>
              <w:right w:val="nil"/>
            </w:tcBorders>
          </w:tcPr>
          <w:p w14:paraId="5BF876D6"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65F3E18E" w14:textId="77777777" w:rsidR="00172C56" w:rsidRPr="00F620F2" w:rsidRDefault="00172C56" w:rsidP="00163FDE">
            <w:pPr>
              <w:jc w:val="center"/>
            </w:pPr>
            <w:r w:rsidRPr="003F6081">
              <w:rPr>
                <w:color w:val="000000"/>
              </w:rPr>
              <w:t>Распределительный газопровод в с.Оркачи Хунзахского района Республики Дагестан</w:t>
            </w:r>
          </w:p>
        </w:tc>
        <w:tc>
          <w:tcPr>
            <w:tcW w:w="1215" w:type="dxa"/>
            <w:tcBorders>
              <w:top w:val="nil"/>
              <w:left w:val="nil"/>
              <w:bottom w:val="nil"/>
              <w:right w:val="nil"/>
            </w:tcBorders>
            <w:shd w:val="clear" w:color="auto" w:fill="auto"/>
          </w:tcPr>
          <w:p w14:paraId="5821016A" w14:textId="77777777" w:rsidR="00172C56" w:rsidRPr="00F620F2" w:rsidRDefault="00172C56" w:rsidP="00163FDE">
            <w:pPr>
              <w:jc w:val="center"/>
            </w:pPr>
            <w:r w:rsidRPr="003F6081">
              <w:rPr>
                <w:color w:val="000000"/>
              </w:rPr>
              <w:t>7,0</w:t>
            </w:r>
          </w:p>
        </w:tc>
        <w:tc>
          <w:tcPr>
            <w:tcW w:w="1176" w:type="dxa"/>
            <w:tcBorders>
              <w:top w:val="nil"/>
              <w:left w:val="nil"/>
              <w:bottom w:val="nil"/>
              <w:right w:val="nil"/>
            </w:tcBorders>
            <w:shd w:val="clear" w:color="auto" w:fill="auto"/>
          </w:tcPr>
          <w:p w14:paraId="054030E1"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0A9FD466"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30A40A6C"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2030A202"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04C3F93A"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6D3CD905" w14:textId="77777777" w:rsidR="00172C56" w:rsidRPr="00F620F2" w:rsidRDefault="00172C56" w:rsidP="00163FDE">
            <w:pPr>
              <w:jc w:val="center"/>
            </w:pPr>
            <w:r w:rsidRPr="003F6081">
              <w:rPr>
                <w:color w:val="000000"/>
              </w:rPr>
              <w:t>154</w:t>
            </w:r>
          </w:p>
        </w:tc>
        <w:tc>
          <w:tcPr>
            <w:tcW w:w="1238" w:type="dxa"/>
            <w:tcBorders>
              <w:top w:val="nil"/>
              <w:left w:val="nil"/>
              <w:bottom w:val="nil"/>
              <w:right w:val="nil"/>
            </w:tcBorders>
            <w:shd w:val="clear" w:color="auto" w:fill="auto"/>
          </w:tcPr>
          <w:p w14:paraId="525E8270"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0EBED2A4"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49A389C9" w14:textId="77777777" w:rsidR="00172C56" w:rsidRPr="00F620F2" w:rsidRDefault="00172C56" w:rsidP="00163FDE">
            <w:pPr>
              <w:jc w:val="center"/>
            </w:pPr>
            <w:r w:rsidRPr="003F6081">
              <w:rPr>
                <w:color w:val="000000"/>
              </w:rPr>
              <w:t>2027</w:t>
            </w:r>
          </w:p>
        </w:tc>
      </w:tr>
      <w:tr w:rsidR="00172C56" w:rsidRPr="00F620F2" w14:paraId="314BAA3A" w14:textId="77777777" w:rsidTr="00163FDE">
        <w:trPr>
          <w:trHeight w:val="502"/>
        </w:trPr>
        <w:tc>
          <w:tcPr>
            <w:tcW w:w="1102" w:type="dxa"/>
            <w:tcBorders>
              <w:top w:val="nil"/>
              <w:left w:val="nil"/>
              <w:bottom w:val="nil"/>
              <w:right w:val="nil"/>
            </w:tcBorders>
          </w:tcPr>
          <w:p w14:paraId="201CA779"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06519D36" w14:textId="77777777" w:rsidR="00172C56" w:rsidRPr="00F620F2" w:rsidRDefault="00172C56" w:rsidP="00163FDE">
            <w:pPr>
              <w:jc w:val="center"/>
            </w:pPr>
            <w:r w:rsidRPr="003F6081">
              <w:rPr>
                <w:color w:val="000000"/>
              </w:rPr>
              <w:t>Распределительный газопровод в с.Новая Буцра Хунзахского района Республики Дагестан</w:t>
            </w:r>
          </w:p>
        </w:tc>
        <w:tc>
          <w:tcPr>
            <w:tcW w:w="1215" w:type="dxa"/>
            <w:tcBorders>
              <w:top w:val="nil"/>
              <w:left w:val="nil"/>
              <w:bottom w:val="nil"/>
              <w:right w:val="nil"/>
            </w:tcBorders>
            <w:shd w:val="clear" w:color="auto" w:fill="auto"/>
          </w:tcPr>
          <w:p w14:paraId="0408C257" w14:textId="77777777" w:rsidR="00172C56" w:rsidRPr="00F620F2" w:rsidRDefault="00172C56" w:rsidP="00163FDE">
            <w:pPr>
              <w:jc w:val="center"/>
            </w:pPr>
            <w:r w:rsidRPr="003F6081">
              <w:rPr>
                <w:color w:val="000000"/>
              </w:rPr>
              <w:t>3,5</w:t>
            </w:r>
          </w:p>
        </w:tc>
        <w:tc>
          <w:tcPr>
            <w:tcW w:w="1176" w:type="dxa"/>
            <w:tcBorders>
              <w:top w:val="nil"/>
              <w:left w:val="nil"/>
              <w:bottom w:val="nil"/>
              <w:right w:val="nil"/>
            </w:tcBorders>
            <w:shd w:val="clear" w:color="auto" w:fill="auto"/>
          </w:tcPr>
          <w:p w14:paraId="5F142D0A"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2410C3A2"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322DE004"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24F7BBD7"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4EEDFE65"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1B4559FC" w14:textId="77777777" w:rsidR="00172C56" w:rsidRPr="00F620F2" w:rsidRDefault="00172C56" w:rsidP="00163FDE">
            <w:pPr>
              <w:jc w:val="center"/>
            </w:pPr>
            <w:r w:rsidRPr="003F6081">
              <w:rPr>
                <w:color w:val="000000"/>
              </w:rPr>
              <w:t>133</w:t>
            </w:r>
          </w:p>
        </w:tc>
        <w:tc>
          <w:tcPr>
            <w:tcW w:w="1238" w:type="dxa"/>
            <w:tcBorders>
              <w:top w:val="nil"/>
              <w:left w:val="nil"/>
              <w:bottom w:val="nil"/>
              <w:right w:val="nil"/>
            </w:tcBorders>
            <w:shd w:val="clear" w:color="auto" w:fill="auto"/>
          </w:tcPr>
          <w:p w14:paraId="4E99E499"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00E3A970"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38E7D7B9" w14:textId="77777777" w:rsidR="00172C56" w:rsidRPr="00F620F2" w:rsidRDefault="00172C56" w:rsidP="00163FDE">
            <w:pPr>
              <w:jc w:val="center"/>
            </w:pPr>
            <w:r w:rsidRPr="003F6081">
              <w:rPr>
                <w:color w:val="000000"/>
              </w:rPr>
              <w:t>2027</w:t>
            </w:r>
          </w:p>
        </w:tc>
      </w:tr>
      <w:tr w:rsidR="00172C56" w:rsidRPr="00F620F2" w14:paraId="6B2DE07B" w14:textId="77777777" w:rsidTr="00163FDE">
        <w:trPr>
          <w:trHeight w:val="502"/>
        </w:trPr>
        <w:tc>
          <w:tcPr>
            <w:tcW w:w="1102" w:type="dxa"/>
            <w:tcBorders>
              <w:top w:val="nil"/>
              <w:left w:val="nil"/>
              <w:bottom w:val="nil"/>
              <w:right w:val="nil"/>
            </w:tcBorders>
          </w:tcPr>
          <w:p w14:paraId="3ECE4617"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0A63C417" w14:textId="77777777" w:rsidR="00172C56" w:rsidRPr="00F620F2" w:rsidRDefault="00172C56" w:rsidP="00163FDE">
            <w:pPr>
              <w:jc w:val="center"/>
              <w:rPr>
                <w:bCs/>
              </w:rPr>
            </w:pPr>
            <w:r w:rsidRPr="003F6081">
              <w:rPr>
                <w:color w:val="000000"/>
              </w:rPr>
              <w:t>Распределительный газопровод в с.Хариколо Хунзахского района Республики Дагестан</w:t>
            </w:r>
          </w:p>
        </w:tc>
        <w:tc>
          <w:tcPr>
            <w:tcW w:w="1215" w:type="dxa"/>
            <w:tcBorders>
              <w:top w:val="nil"/>
              <w:left w:val="nil"/>
              <w:bottom w:val="nil"/>
              <w:right w:val="nil"/>
            </w:tcBorders>
            <w:shd w:val="clear" w:color="auto" w:fill="auto"/>
          </w:tcPr>
          <w:p w14:paraId="306650C4" w14:textId="77777777" w:rsidR="00172C56" w:rsidRPr="00F620F2" w:rsidRDefault="00172C56" w:rsidP="00163FDE">
            <w:pPr>
              <w:jc w:val="center"/>
            </w:pPr>
            <w:r w:rsidRPr="003F6081">
              <w:rPr>
                <w:color w:val="000000"/>
              </w:rPr>
              <w:t>3,2</w:t>
            </w:r>
          </w:p>
        </w:tc>
        <w:tc>
          <w:tcPr>
            <w:tcW w:w="1176" w:type="dxa"/>
            <w:tcBorders>
              <w:top w:val="nil"/>
              <w:left w:val="nil"/>
              <w:bottom w:val="nil"/>
              <w:right w:val="nil"/>
            </w:tcBorders>
            <w:shd w:val="clear" w:color="auto" w:fill="auto"/>
          </w:tcPr>
          <w:p w14:paraId="603541B3"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76264957"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35D87C3A"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4D228D05"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4188CB63"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37EF7540" w14:textId="77777777" w:rsidR="00172C56" w:rsidRPr="00F620F2" w:rsidRDefault="00172C56" w:rsidP="00163FDE">
            <w:pPr>
              <w:jc w:val="center"/>
            </w:pPr>
            <w:r w:rsidRPr="003F6081">
              <w:rPr>
                <w:color w:val="000000"/>
              </w:rPr>
              <w:t>125</w:t>
            </w:r>
          </w:p>
        </w:tc>
        <w:tc>
          <w:tcPr>
            <w:tcW w:w="1238" w:type="dxa"/>
            <w:tcBorders>
              <w:top w:val="nil"/>
              <w:left w:val="nil"/>
              <w:bottom w:val="nil"/>
              <w:right w:val="nil"/>
            </w:tcBorders>
            <w:shd w:val="clear" w:color="auto" w:fill="auto"/>
          </w:tcPr>
          <w:p w14:paraId="7871DB62"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42FA3537" w14:textId="77777777" w:rsidR="00172C56" w:rsidRPr="00F620F2" w:rsidRDefault="00172C56" w:rsidP="00163FDE">
            <w:pPr>
              <w:jc w:val="center"/>
            </w:pPr>
            <w:r w:rsidRPr="003F6081">
              <w:rPr>
                <w:color w:val="000000"/>
              </w:rPr>
              <w:t>2023</w:t>
            </w:r>
          </w:p>
        </w:tc>
        <w:tc>
          <w:tcPr>
            <w:tcW w:w="965" w:type="dxa"/>
            <w:tcBorders>
              <w:top w:val="nil"/>
              <w:left w:val="nil"/>
              <w:bottom w:val="nil"/>
              <w:right w:val="nil"/>
            </w:tcBorders>
            <w:shd w:val="clear" w:color="auto" w:fill="auto"/>
          </w:tcPr>
          <w:p w14:paraId="13D84724" w14:textId="77777777" w:rsidR="00172C56" w:rsidRPr="00F620F2" w:rsidRDefault="00172C56" w:rsidP="00163FDE">
            <w:pPr>
              <w:jc w:val="center"/>
            </w:pPr>
            <w:r w:rsidRPr="003F6081">
              <w:rPr>
                <w:color w:val="000000"/>
              </w:rPr>
              <w:t>2027</w:t>
            </w:r>
          </w:p>
        </w:tc>
      </w:tr>
      <w:tr w:rsidR="00172C56" w:rsidRPr="00F620F2" w14:paraId="4AE37382" w14:textId="77777777" w:rsidTr="00163FDE">
        <w:trPr>
          <w:trHeight w:val="502"/>
        </w:trPr>
        <w:tc>
          <w:tcPr>
            <w:tcW w:w="1102" w:type="dxa"/>
            <w:tcBorders>
              <w:top w:val="nil"/>
              <w:left w:val="nil"/>
              <w:bottom w:val="nil"/>
              <w:right w:val="nil"/>
            </w:tcBorders>
          </w:tcPr>
          <w:p w14:paraId="5A09B58F"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418717ED" w14:textId="77777777" w:rsidR="00172C56" w:rsidRPr="00F620F2" w:rsidRDefault="00172C56" w:rsidP="00163FDE">
            <w:pPr>
              <w:jc w:val="center"/>
            </w:pPr>
            <w:r w:rsidRPr="003F6081">
              <w:rPr>
                <w:bCs/>
                <w:color w:val="000000"/>
              </w:rPr>
              <w:t>Газопровод межпоселковый  с. Хунзах – с. Хини – с. Накитль  с отводом к с. Заиб Хунзахского района Республики Дагестан</w:t>
            </w:r>
          </w:p>
        </w:tc>
        <w:tc>
          <w:tcPr>
            <w:tcW w:w="1215" w:type="dxa"/>
            <w:tcBorders>
              <w:top w:val="nil"/>
              <w:left w:val="nil"/>
              <w:bottom w:val="nil"/>
              <w:right w:val="nil"/>
            </w:tcBorders>
            <w:shd w:val="clear" w:color="auto" w:fill="auto"/>
          </w:tcPr>
          <w:p w14:paraId="76ADA4EE" w14:textId="77777777" w:rsidR="00172C56" w:rsidRPr="00F620F2" w:rsidRDefault="00172C56" w:rsidP="00163FDE">
            <w:pPr>
              <w:jc w:val="center"/>
            </w:pPr>
            <w:r w:rsidRPr="003F6081">
              <w:rPr>
                <w:bCs/>
                <w:color w:val="000000"/>
              </w:rPr>
              <w:t>15,0</w:t>
            </w:r>
          </w:p>
        </w:tc>
        <w:tc>
          <w:tcPr>
            <w:tcW w:w="1176" w:type="dxa"/>
            <w:tcBorders>
              <w:top w:val="nil"/>
              <w:left w:val="nil"/>
              <w:bottom w:val="nil"/>
              <w:right w:val="nil"/>
            </w:tcBorders>
            <w:shd w:val="clear" w:color="auto" w:fill="auto"/>
          </w:tcPr>
          <w:p w14:paraId="7E9D2363"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6D638094"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1D489219"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041984F4" w14:textId="77777777" w:rsidR="00172C56" w:rsidRPr="00F620F2" w:rsidRDefault="00172C56" w:rsidP="00163FDE">
            <w:pPr>
              <w:jc w:val="center"/>
            </w:pPr>
            <w:r w:rsidRPr="003F6081">
              <w:rPr>
                <w:bCs/>
                <w:color w:val="000000"/>
              </w:rPr>
              <w:t>-</w:t>
            </w:r>
          </w:p>
        </w:tc>
        <w:tc>
          <w:tcPr>
            <w:tcW w:w="1311" w:type="dxa"/>
            <w:tcBorders>
              <w:top w:val="nil"/>
              <w:left w:val="nil"/>
              <w:bottom w:val="nil"/>
              <w:right w:val="nil"/>
            </w:tcBorders>
            <w:shd w:val="clear" w:color="auto" w:fill="auto"/>
          </w:tcPr>
          <w:p w14:paraId="620E3D23" w14:textId="77777777" w:rsidR="00172C56" w:rsidRPr="00F620F2" w:rsidRDefault="00172C56" w:rsidP="00163FDE">
            <w:pPr>
              <w:jc w:val="center"/>
            </w:pPr>
            <w:r w:rsidRPr="003F6081">
              <w:rPr>
                <w:bCs/>
                <w:color w:val="000000"/>
              </w:rPr>
              <w:t>-</w:t>
            </w:r>
          </w:p>
        </w:tc>
        <w:tc>
          <w:tcPr>
            <w:tcW w:w="1301" w:type="dxa"/>
            <w:tcBorders>
              <w:top w:val="nil"/>
              <w:left w:val="nil"/>
              <w:bottom w:val="nil"/>
              <w:right w:val="nil"/>
            </w:tcBorders>
            <w:shd w:val="clear" w:color="auto" w:fill="auto"/>
          </w:tcPr>
          <w:p w14:paraId="574C3FE8"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233C791B" w14:textId="77777777" w:rsidR="00172C56" w:rsidRPr="00F620F2" w:rsidRDefault="00172C56" w:rsidP="00163FDE">
            <w:pPr>
              <w:jc w:val="center"/>
            </w:pPr>
            <w:r w:rsidRPr="003F6081">
              <w:rPr>
                <w:bCs/>
                <w:color w:val="000000"/>
              </w:rPr>
              <w:t>-</w:t>
            </w:r>
          </w:p>
        </w:tc>
        <w:tc>
          <w:tcPr>
            <w:tcW w:w="964" w:type="dxa"/>
            <w:tcBorders>
              <w:top w:val="nil"/>
              <w:left w:val="nil"/>
              <w:bottom w:val="nil"/>
              <w:right w:val="nil"/>
            </w:tcBorders>
            <w:shd w:val="clear" w:color="auto" w:fill="auto"/>
          </w:tcPr>
          <w:p w14:paraId="61FEC1C5" w14:textId="77777777" w:rsidR="00172C56" w:rsidRPr="00F620F2" w:rsidRDefault="00172C56" w:rsidP="00163FDE">
            <w:pPr>
              <w:jc w:val="center"/>
            </w:pPr>
            <w:r w:rsidRPr="003F6081">
              <w:rPr>
                <w:bCs/>
                <w:color w:val="000000"/>
              </w:rPr>
              <w:t>2022</w:t>
            </w:r>
          </w:p>
        </w:tc>
        <w:tc>
          <w:tcPr>
            <w:tcW w:w="965" w:type="dxa"/>
            <w:tcBorders>
              <w:top w:val="nil"/>
              <w:left w:val="nil"/>
              <w:bottom w:val="nil"/>
              <w:right w:val="nil"/>
            </w:tcBorders>
            <w:shd w:val="clear" w:color="auto" w:fill="auto"/>
          </w:tcPr>
          <w:p w14:paraId="055C8EEB" w14:textId="77777777" w:rsidR="00172C56" w:rsidRPr="00F620F2" w:rsidRDefault="00172C56" w:rsidP="00163FDE">
            <w:pPr>
              <w:jc w:val="center"/>
            </w:pPr>
            <w:r w:rsidRPr="003F6081">
              <w:rPr>
                <w:bCs/>
                <w:color w:val="000000"/>
              </w:rPr>
              <w:t>2026</w:t>
            </w:r>
          </w:p>
        </w:tc>
      </w:tr>
      <w:tr w:rsidR="00172C56" w:rsidRPr="00F620F2" w14:paraId="60AB826A" w14:textId="77777777" w:rsidTr="00163FDE">
        <w:trPr>
          <w:trHeight w:val="502"/>
        </w:trPr>
        <w:tc>
          <w:tcPr>
            <w:tcW w:w="1102" w:type="dxa"/>
            <w:tcBorders>
              <w:top w:val="nil"/>
              <w:left w:val="nil"/>
              <w:bottom w:val="nil"/>
              <w:right w:val="nil"/>
            </w:tcBorders>
          </w:tcPr>
          <w:p w14:paraId="12D32D87"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4A864BB7" w14:textId="77777777" w:rsidR="00172C56" w:rsidRPr="00F620F2" w:rsidRDefault="00172C56" w:rsidP="00163FDE">
            <w:pPr>
              <w:jc w:val="center"/>
            </w:pPr>
            <w:r w:rsidRPr="003F6081">
              <w:rPr>
                <w:color w:val="000000"/>
              </w:rPr>
              <w:t>Распределительный газопровод в с.Хини Хунзахского района Республики Дагестан</w:t>
            </w:r>
          </w:p>
        </w:tc>
        <w:tc>
          <w:tcPr>
            <w:tcW w:w="1215" w:type="dxa"/>
            <w:tcBorders>
              <w:top w:val="nil"/>
              <w:left w:val="nil"/>
              <w:bottom w:val="nil"/>
              <w:right w:val="nil"/>
            </w:tcBorders>
            <w:shd w:val="clear" w:color="auto" w:fill="auto"/>
          </w:tcPr>
          <w:p w14:paraId="1D1383C0" w14:textId="77777777" w:rsidR="00172C56" w:rsidRPr="00F620F2" w:rsidRDefault="00172C56" w:rsidP="00163FDE">
            <w:pPr>
              <w:jc w:val="center"/>
            </w:pPr>
            <w:r w:rsidRPr="003F6081">
              <w:rPr>
                <w:color w:val="000000"/>
              </w:rPr>
              <w:t>3,0</w:t>
            </w:r>
          </w:p>
        </w:tc>
        <w:tc>
          <w:tcPr>
            <w:tcW w:w="1176" w:type="dxa"/>
            <w:tcBorders>
              <w:top w:val="nil"/>
              <w:left w:val="nil"/>
              <w:bottom w:val="nil"/>
              <w:right w:val="nil"/>
            </w:tcBorders>
            <w:shd w:val="clear" w:color="auto" w:fill="auto"/>
          </w:tcPr>
          <w:p w14:paraId="10B20F2E"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19FD148E"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1D0A51F2"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2FF679E5"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1DAF1CE3"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61F3EA02" w14:textId="77777777" w:rsidR="00172C56" w:rsidRPr="00F620F2" w:rsidRDefault="00172C56" w:rsidP="00163FDE">
            <w:pPr>
              <w:jc w:val="center"/>
            </w:pPr>
            <w:r w:rsidRPr="003F6081">
              <w:rPr>
                <w:color w:val="000000"/>
              </w:rPr>
              <w:t>340</w:t>
            </w:r>
          </w:p>
        </w:tc>
        <w:tc>
          <w:tcPr>
            <w:tcW w:w="1238" w:type="dxa"/>
            <w:tcBorders>
              <w:top w:val="nil"/>
              <w:left w:val="nil"/>
              <w:bottom w:val="nil"/>
              <w:right w:val="nil"/>
            </w:tcBorders>
            <w:shd w:val="clear" w:color="auto" w:fill="auto"/>
          </w:tcPr>
          <w:p w14:paraId="65653BBF"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77B1F33D"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00CD57BC" w14:textId="77777777" w:rsidR="00172C56" w:rsidRPr="00F620F2" w:rsidRDefault="00172C56" w:rsidP="00163FDE">
            <w:pPr>
              <w:jc w:val="center"/>
            </w:pPr>
            <w:r w:rsidRPr="003F6081">
              <w:rPr>
                <w:color w:val="000000"/>
              </w:rPr>
              <w:t>2026</w:t>
            </w:r>
          </w:p>
        </w:tc>
      </w:tr>
      <w:tr w:rsidR="00172C56" w:rsidRPr="00F620F2" w14:paraId="18C78830" w14:textId="77777777" w:rsidTr="00163FDE">
        <w:trPr>
          <w:trHeight w:val="502"/>
        </w:trPr>
        <w:tc>
          <w:tcPr>
            <w:tcW w:w="1102" w:type="dxa"/>
            <w:tcBorders>
              <w:top w:val="nil"/>
              <w:left w:val="nil"/>
              <w:bottom w:val="nil"/>
              <w:right w:val="nil"/>
            </w:tcBorders>
          </w:tcPr>
          <w:p w14:paraId="2EB7026A"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3DE45CA6" w14:textId="77777777" w:rsidR="00172C56" w:rsidRPr="00F620F2" w:rsidRDefault="00172C56" w:rsidP="00163FDE">
            <w:pPr>
              <w:jc w:val="center"/>
            </w:pPr>
            <w:r w:rsidRPr="003F6081">
              <w:rPr>
                <w:color w:val="000000"/>
              </w:rPr>
              <w:t>Распределительный газопровод в с.Накитль Хунзахского района Республики Дагестан</w:t>
            </w:r>
          </w:p>
        </w:tc>
        <w:tc>
          <w:tcPr>
            <w:tcW w:w="1215" w:type="dxa"/>
            <w:tcBorders>
              <w:top w:val="nil"/>
              <w:left w:val="nil"/>
              <w:bottom w:val="nil"/>
              <w:right w:val="nil"/>
            </w:tcBorders>
            <w:shd w:val="clear" w:color="auto" w:fill="auto"/>
          </w:tcPr>
          <w:p w14:paraId="7CC3125C" w14:textId="77777777" w:rsidR="00172C56" w:rsidRPr="00F620F2" w:rsidRDefault="00172C56" w:rsidP="00163FDE">
            <w:pPr>
              <w:jc w:val="center"/>
            </w:pPr>
            <w:r w:rsidRPr="003F6081">
              <w:rPr>
                <w:color w:val="000000"/>
              </w:rPr>
              <w:t>12,9</w:t>
            </w:r>
          </w:p>
        </w:tc>
        <w:tc>
          <w:tcPr>
            <w:tcW w:w="1176" w:type="dxa"/>
            <w:tcBorders>
              <w:top w:val="nil"/>
              <w:left w:val="nil"/>
              <w:bottom w:val="nil"/>
              <w:right w:val="nil"/>
            </w:tcBorders>
            <w:shd w:val="clear" w:color="auto" w:fill="auto"/>
          </w:tcPr>
          <w:p w14:paraId="62A44D41"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54349DF0"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019BEC8A"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55CE1045"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5D53125D"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56F46348" w14:textId="77777777" w:rsidR="00172C56" w:rsidRPr="00F620F2" w:rsidRDefault="00172C56" w:rsidP="00163FDE">
            <w:pPr>
              <w:jc w:val="center"/>
            </w:pPr>
            <w:r w:rsidRPr="003F6081">
              <w:rPr>
                <w:color w:val="000000"/>
              </w:rPr>
              <w:t>339</w:t>
            </w:r>
          </w:p>
        </w:tc>
        <w:tc>
          <w:tcPr>
            <w:tcW w:w="1238" w:type="dxa"/>
            <w:tcBorders>
              <w:top w:val="nil"/>
              <w:left w:val="nil"/>
              <w:bottom w:val="nil"/>
              <w:right w:val="nil"/>
            </w:tcBorders>
            <w:shd w:val="clear" w:color="auto" w:fill="auto"/>
          </w:tcPr>
          <w:p w14:paraId="7891B7C4"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0943C8A7"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08755842" w14:textId="77777777" w:rsidR="00172C56" w:rsidRPr="00F620F2" w:rsidRDefault="00172C56" w:rsidP="00163FDE">
            <w:pPr>
              <w:jc w:val="center"/>
            </w:pPr>
            <w:r w:rsidRPr="003F6081">
              <w:rPr>
                <w:color w:val="000000"/>
              </w:rPr>
              <w:t>2026</w:t>
            </w:r>
          </w:p>
        </w:tc>
      </w:tr>
      <w:tr w:rsidR="00172C56" w:rsidRPr="00F620F2" w14:paraId="3EFFD8E7" w14:textId="77777777" w:rsidTr="00163FDE">
        <w:trPr>
          <w:trHeight w:val="502"/>
        </w:trPr>
        <w:tc>
          <w:tcPr>
            <w:tcW w:w="1102" w:type="dxa"/>
            <w:tcBorders>
              <w:top w:val="nil"/>
              <w:left w:val="nil"/>
              <w:bottom w:val="nil"/>
              <w:right w:val="nil"/>
            </w:tcBorders>
          </w:tcPr>
          <w:p w14:paraId="39C0535C"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224AB38F" w14:textId="77777777" w:rsidR="00172C56" w:rsidRPr="00F620F2" w:rsidRDefault="00172C56" w:rsidP="00163FDE">
            <w:pPr>
              <w:jc w:val="center"/>
              <w:rPr>
                <w:bCs/>
              </w:rPr>
            </w:pPr>
            <w:r w:rsidRPr="003F6081">
              <w:rPr>
                <w:color w:val="000000"/>
              </w:rPr>
              <w:t>Распределительный газопровод в с.Заиб Хунзахского района Республики Дагестан</w:t>
            </w:r>
          </w:p>
        </w:tc>
        <w:tc>
          <w:tcPr>
            <w:tcW w:w="1215" w:type="dxa"/>
            <w:tcBorders>
              <w:top w:val="nil"/>
              <w:left w:val="nil"/>
              <w:bottom w:val="nil"/>
              <w:right w:val="nil"/>
            </w:tcBorders>
            <w:shd w:val="clear" w:color="auto" w:fill="auto"/>
          </w:tcPr>
          <w:p w14:paraId="26D74533" w14:textId="77777777" w:rsidR="00172C56" w:rsidRPr="00F620F2" w:rsidRDefault="00172C56" w:rsidP="00163FDE">
            <w:pPr>
              <w:jc w:val="center"/>
            </w:pPr>
            <w:r w:rsidRPr="003F6081">
              <w:rPr>
                <w:color w:val="000000"/>
              </w:rPr>
              <w:t>14,2</w:t>
            </w:r>
          </w:p>
        </w:tc>
        <w:tc>
          <w:tcPr>
            <w:tcW w:w="1176" w:type="dxa"/>
            <w:tcBorders>
              <w:top w:val="nil"/>
              <w:left w:val="nil"/>
              <w:bottom w:val="nil"/>
              <w:right w:val="nil"/>
            </w:tcBorders>
            <w:shd w:val="clear" w:color="auto" w:fill="auto"/>
          </w:tcPr>
          <w:p w14:paraId="2B867D9C"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618D9978"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10457B98"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54A33861"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14B6C9FE"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436FC634" w14:textId="77777777" w:rsidR="00172C56" w:rsidRPr="00F620F2" w:rsidRDefault="00172C56" w:rsidP="00163FDE">
            <w:pPr>
              <w:jc w:val="center"/>
            </w:pPr>
            <w:r w:rsidRPr="003F6081">
              <w:rPr>
                <w:color w:val="000000"/>
              </w:rPr>
              <w:t>339</w:t>
            </w:r>
          </w:p>
        </w:tc>
        <w:tc>
          <w:tcPr>
            <w:tcW w:w="1238" w:type="dxa"/>
            <w:tcBorders>
              <w:top w:val="nil"/>
              <w:left w:val="nil"/>
              <w:bottom w:val="nil"/>
              <w:right w:val="nil"/>
            </w:tcBorders>
            <w:shd w:val="clear" w:color="auto" w:fill="auto"/>
          </w:tcPr>
          <w:p w14:paraId="321383D2"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31B4DB58"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024F8076" w14:textId="77777777" w:rsidR="00172C56" w:rsidRPr="00F620F2" w:rsidRDefault="00172C56" w:rsidP="00163FDE">
            <w:pPr>
              <w:jc w:val="center"/>
            </w:pPr>
            <w:r w:rsidRPr="003F6081">
              <w:rPr>
                <w:color w:val="000000"/>
              </w:rPr>
              <w:t>2026</w:t>
            </w:r>
          </w:p>
        </w:tc>
      </w:tr>
      <w:tr w:rsidR="00172C56" w:rsidRPr="00F620F2" w14:paraId="05619E92" w14:textId="77777777" w:rsidTr="00163FDE">
        <w:trPr>
          <w:trHeight w:val="502"/>
        </w:trPr>
        <w:tc>
          <w:tcPr>
            <w:tcW w:w="1102" w:type="dxa"/>
            <w:tcBorders>
              <w:top w:val="nil"/>
              <w:left w:val="nil"/>
              <w:bottom w:val="nil"/>
              <w:right w:val="nil"/>
            </w:tcBorders>
            <w:shd w:val="clear" w:color="auto" w:fill="auto"/>
          </w:tcPr>
          <w:p w14:paraId="7830EBEF"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07D834C0" w14:textId="77777777" w:rsidR="00172C56" w:rsidRPr="00F620F2" w:rsidRDefault="00172C56" w:rsidP="00163FDE">
            <w:pPr>
              <w:jc w:val="center"/>
            </w:pPr>
            <w:r w:rsidRPr="003F6081">
              <w:rPr>
                <w:bCs/>
                <w:color w:val="000000"/>
              </w:rPr>
              <w:t>Газопровод межпоселковый от межпоселкового газопровода на  н.п. Майданское (Унцукульского района)  к н.п. Чалда, н.п. Могох, н.п. Гоцоб Гергебильского  района Республики Дагестан</w:t>
            </w:r>
          </w:p>
        </w:tc>
        <w:tc>
          <w:tcPr>
            <w:tcW w:w="1215" w:type="dxa"/>
            <w:tcBorders>
              <w:top w:val="nil"/>
              <w:left w:val="nil"/>
              <w:bottom w:val="nil"/>
              <w:right w:val="nil"/>
            </w:tcBorders>
            <w:shd w:val="clear" w:color="auto" w:fill="auto"/>
          </w:tcPr>
          <w:p w14:paraId="0C6C6638" w14:textId="77777777" w:rsidR="00172C56" w:rsidRPr="00F620F2" w:rsidRDefault="00172C56" w:rsidP="00163FDE">
            <w:pPr>
              <w:jc w:val="center"/>
            </w:pPr>
            <w:r w:rsidRPr="003F6081">
              <w:rPr>
                <w:bCs/>
                <w:color w:val="000000"/>
              </w:rPr>
              <w:t>20,2</w:t>
            </w:r>
          </w:p>
        </w:tc>
        <w:tc>
          <w:tcPr>
            <w:tcW w:w="1176" w:type="dxa"/>
            <w:tcBorders>
              <w:top w:val="nil"/>
              <w:left w:val="nil"/>
              <w:bottom w:val="nil"/>
              <w:right w:val="nil"/>
            </w:tcBorders>
            <w:shd w:val="clear" w:color="auto" w:fill="auto"/>
          </w:tcPr>
          <w:p w14:paraId="359A3C39"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7905344A"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57B3F610"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2DF3B555" w14:textId="77777777" w:rsidR="00172C56" w:rsidRPr="00F620F2" w:rsidRDefault="00172C56" w:rsidP="00163FDE">
            <w:pPr>
              <w:jc w:val="center"/>
            </w:pPr>
            <w:r w:rsidRPr="003F6081">
              <w:rPr>
                <w:bCs/>
                <w:color w:val="000000"/>
              </w:rPr>
              <w:t>-</w:t>
            </w:r>
          </w:p>
        </w:tc>
        <w:tc>
          <w:tcPr>
            <w:tcW w:w="1311" w:type="dxa"/>
            <w:tcBorders>
              <w:top w:val="nil"/>
              <w:left w:val="nil"/>
              <w:bottom w:val="nil"/>
              <w:right w:val="nil"/>
            </w:tcBorders>
            <w:shd w:val="clear" w:color="auto" w:fill="auto"/>
          </w:tcPr>
          <w:p w14:paraId="79803878" w14:textId="77777777" w:rsidR="00172C56" w:rsidRPr="00F620F2" w:rsidRDefault="00172C56" w:rsidP="00163FDE">
            <w:pPr>
              <w:jc w:val="center"/>
            </w:pPr>
            <w:r w:rsidRPr="003F6081">
              <w:rPr>
                <w:bCs/>
                <w:color w:val="000000"/>
              </w:rPr>
              <w:t>-</w:t>
            </w:r>
          </w:p>
        </w:tc>
        <w:tc>
          <w:tcPr>
            <w:tcW w:w="1301" w:type="dxa"/>
            <w:tcBorders>
              <w:top w:val="nil"/>
              <w:left w:val="nil"/>
              <w:bottom w:val="nil"/>
              <w:right w:val="nil"/>
            </w:tcBorders>
            <w:shd w:val="clear" w:color="auto" w:fill="auto"/>
          </w:tcPr>
          <w:p w14:paraId="47035572"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65F1C802" w14:textId="77777777" w:rsidR="00172C56" w:rsidRPr="00F620F2" w:rsidRDefault="00172C56" w:rsidP="00163FDE">
            <w:pPr>
              <w:jc w:val="center"/>
            </w:pPr>
            <w:r w:rsidRPr="003F6081">
              <w:rPr>
                <w:bCs/>
                <w:color w:val="000000"/>
              </w:rPr>
              <w:t>-</w:t>
            </w:r>
          </w:p>
        </w:tc>
        <w:tc>
          <w:tcPr>
            <w:tcW w:w="964" w:type="dxa"/>
            <w:tcBorders>
              <w:top w:val="nil"/>
              <w:left w:val="nil"/>
              <w:bottom w:val="nil"/>
              <w:right w:val="nil"/>
            </w:tcBorders>
            <w:shd w:val="clear" w:color="auto" w:fill="auto"/>
          </w:tcPr>
          <w:p w14:paraId="0792ED84" w14:textId="77777777" w:rsidR="00172C56" w:rsidRPr="00F620F2" w:rsidRDefault="00172C56" w:rsidP="00163FDE">
            <w:pPr>
              <w:jc w:val="center"/>
            </w:pPr>
            <w:r w:rsidRPr="003F6081">
              <w:rPr>
                <w:bCs/>
                <w:color w:val="000000"/>
              </w:rPr>
              <w:t>2022</w:t>
            </w:r>
          </w:p>
        </w:tc>
        <w:tc>
          <w:tcPr>
            <w:tcW w:w="965" w:type="dxa"/>
            <w:tcBorders>
              <w:top w:val="nil"/>
              <w:left w:val="nil"/>
              <w:bottom w:val="nil"/>
              <w:right w:val="nil"/>
            </w:tcBorders>
            <w:shd w:val="clear" w:color="auto" w:fill="auto"/>
          </w:tcPr>
          <w:p w14:paraId="2AAE8CF0" w14:textId="77777777" w:rsidR="00172C56" w:rsidRPr="00F620F2" w:rsidRDefault="00172C56" w:rsidP="00163FDE">
            <w:pPr>
              <w:jc w:val="center"/>
            </w:pPr>
            <w:r w:rsidRPr="003F6081">
              <w:rPr>
                <w:bCs/>
                <w:color w:val="000000"/>
              </w:rPr>
              <w:t>2026</w:t>
            </w:r>
          </w:p>
        </w:tc>
      </w:tr>
      <w:tr w:rsidR="00172C56" w:rsidRPr="00F620F2" w14:paraId="158EB488" w14:textId="77777777" w:rsidTr="00163FDE">
        <w:trPr>
          <w:trHeight w:val="502"/>
        </w:trPr>
        <w:tc>
          <w:tcPr>
            <w:tcW w:w="1102" w:type="dxa"/>
            <w:tcBorders>
              <w:top w:val="nil"/>
              <w:left w:val="nil"/>
              <w:bottom w:val="nil"/>
              <w:right w:val="nil"/>
            </w:tcBorders>
            <w:shd w:val="clear" w:color="auto" w:fill="auto"/>
          </w:tcPr>
          <w:p w14:paraId="0D0CF02E"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4466BD79" w14:textId="77777777" w:rsidR="00172C56" w:rsidRPr="00F620F2" w:rsidRDefault="00172C56" w:rsidP="00163FDE">
            <w:pPr>
              <w:jc w:val="center"/>
            </w:pPr>
            <w:r w:rsidRPr="003F6081">
              <w:rPr>
                <w:color w:val="000000"/>
              </w:rPr>
              <w:t xml:space="preserve">Распределительный газопровод в </w:t>
            </w:r>
            <w:r w:rsidRPr="003F6081">
              <w:rPr>
                <w:color w:val="000000"/>
              </w:rPr>
              <w:lastRenderedPageBreak/>
              <w:t>н.п.Чалда Гергебильского  района Республики Дагестан</w:t>
            </w:r>
          </w:p>
        </w:tc>
        <w:tc>
          <w:tcPr>
            <w:tcW w:w="1215" w:type="dxa"/>
            <w:tcBorders>
              <w:top w:val="nil"/>
              <w:left w:val="nil"/>
              <w:bottom w:val="nil"/>
              <w:right w:val="nil"/>
            </w:tcBorders>
            <w:shd w:val="clear" w:color="auto" w:fill="auto"/>
          </w:tcPr>
          <w:p w14:paraId="347F9D9B" w14:textId="77777777" w:rsidR="00172C56" w:rsidRPr="00F620F2" w:rsidRDefault="00172C56" w:rsidP="00163FDE">
            <w:pPr>
              <w:jc w:val="center"/>
            </w:pPr>
            <w:r w:rsidRPr="003F6081">
              <w:rPr>
                <w:color w:val="000000"/>
              </w:rPr>
              <w:lastRenderedPageBreak/>
              <w:t>5,2</w:t>
            </w:r>
          </w:p>
        </w:tc>
        <w:tc>
          <w:tcPr>
            <w:tcW w:w="1176" w:type="dxa"/>
            <w:tcBorders>
              <w:top w:val="nil"/>
              <w:left w:val="nil"/>
              <w:bottom w:val="nil"/>
              <w:right w:val="nil"/>
            </w:tcBorders>
            <w:shd w:val="clear" w:color="auto" w:fill="auto"/>
          </w:tcPr>
          <w:p w14:paraId="1ECE0433"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6083D78A"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3CF0C01F"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7B0729D1"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5CDC3ED8"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0863D17E" w14:textId="77777777" w:rsidR="00172C56" w:rsidRPr="00F620F2" w:rsidRDefault="00172C56" w:rsidP="00163FDE">
            <w:pPr>
              <w:jc w:val="center"/>
            </w:pPr>
            <w:r w:rsidRPr="003F6081">
              <w:rPr>
                <w:color w:val="000000"/>
              </w:rPr>
              <w:t>37</w:t>
            </w:r>
          </w:p>
        </w:tc>
        <w:tc>
          <w:tcPr>
            <w:tcW w:w="1238" w:type="dxa"/>
            <w:tcBorders>
              <w:top w:val="nil"/>
              <w:left w:val="nil"/>
              <w:bottom w:val="nil"/>
              <w:right w:val="nil"/>
            </w:tcBorders>
            <w:shd w:val="clear" w:color="auto" w:fill="auto"/>
          </w:tcPr>
          <w:p w14:paraId="78688D43"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5E002FE9"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483ADF20" w14:textId="77777777" w:rsidR="00172C56" w:rsidRPr="00F620F2" w:rsidRDefault="00172C56" w:rsidP="00163FDE">
            <w:pPr>
              <w:jc w:val="center"/>
            </w:pPr>
            <w:r w:rsidRPr="003F6081">
              <w:rPr>
                <w:color w:val="000000"/>
              </w:rPr>
              <w:t>2026</w:t>
            </w:r>
          </w:p>
        </w:tc>
      </w:tr>
      <w:tr w:rsidR="00172C56" w:rsidRPr="00F620F2" w14:paraId="274CAF5C" w14:textId="77777777" w:rsidTr="00163FDE">
        <w:trPr>
          <w:trHeight w:val="502"/>
        </w:trPr>
        <w:tc>
          <w:tcPr>
            <w:tcW w:w="1102" w:type="dxa"/>
            <w:tcBorders>
              <w:top w:val="nil"/>
              <w:left w:val="nil"/>
              <w:bottom w:val="nil"/>
              <w:right w:val="nil"/>
            </w:tcBorders>
            <w:shd w:val="clear" w:color="auto" w:fill="auto"/>
          </w:tcPr>
          <w:p w14:paraId="1EB07A15"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734845B4" w14:textId="77777777" w:rsidR="00172C56" w:rsidRPr="00F620F2" w:rsidRDefault="00172C56" w:rsidP="00163FDE">
            <w:pPr>
              <w:jc w:val="center"/>
            </w:pPr>
            <w:r w:rsidRPr="003F6081">
              <w:rPr>
                <w:color w:val="000000"/>
              </w:rPr>
              <w:t>Распределительный газопровод в н.п.Могох Гергебильского  района Республики Дагестан</w:t>
            </w:r>
          </w:p>
        </w:tc>
        <w:tc>
          <w:tcPr>
            <w:tcW w:w="1215" w:type="dxa"/>
            <w:tcBorders>
              <w:top w:val="nil"/>
              <w:left w:val="nil"/>
              <w:bottom w:val="nil"/>
              <w:right w:val="nil"/>
            </w:tcBorders>
            <w:shd w:val="clear" w:color="auto" w:fill="auto"/>
          </w:tcPr>
          <w:p w14:paraId="36A6EE92" w14:textId="77777777" w:rsidR="00172C56" w:rsidRPr="00F620F2" w:rsidRDefault="00172C56" w:rsidP="00163FDE">
            <w:pPr>
              <w:jc w:val="center"/>
            </w:pPr>
            <w:r w:rsidRPr="003F6081">
              <w:rPr>
                <w:color w:val="000000"/>
              </w:rPr>
              <w:t>4,3</w:t>
            </w:r>
          </w:p>
        </w:tc>
        <w:tc>
          <w:tcPr>
            <w:tcW w:w="1176" w:type="dxa"/>
            <w:tcBorders>
              <w:top w:val="nil"/>
              <w:left w:val="nil"/>
              <w:bottom w:val="nil"/>
              <w:right w:val="nil"/>
            </w:tcBorders>
            <w:shd w:val="clear" w:color="auto" w:fill="auto"/>
          </w:tcPr>
          <w:p w14:paraId="3D1B2B55"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565A42FB"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5FC86EA0"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2748C8FE"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2E537C16"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53CC1A3A" w14:textId="77777777" w:rsidR="00172C56" w:rsidRPr="00F620F2" w:rsidRDefault="00172C56" w:rsidP="00163FDE">
            <w:pPr>
              <w:jc w:val="center"/>
            </w:pPr>
            <w:r w:rsidRPr="003F6081">
              <w:rPr>
                <w:color w:val="000000"/>
              </w:rPr>
              <w:t>95</w:t>
            </w:r>
          </w:p>
        </w:tc>
        <w:tc>
          <w:tcPr>
            <w:tcW w:w="1238" w:type="dxa"/>
            <w:tcBorders>
              <w:top w:val="nil"/>
              <w:left w:val="nil"/>
              <w:bottom w:val="nil"/>
              <w:right w:val="nil"/>
            </w:tcBorders>
            <w:shd w:val="clear" w:color="auto" w:fill="auto"/>
          </w:tcPr>
          <w:p w14:paraId="581712CA"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0838A28F"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7FC0ECE3" w14:textId="77777777" w:rsidR="00172C56" w:rsidRPr="00F620F2" w:rsidRDefault="00172C56" w:rsidP="00163FDE">
            <w:pPr>
              <w:jc w:val="center"/>
            </w:pPr>
            <w:r w:rsidRPr="003F6081">
              <w:rPr>
                <w:color w:val="000000"/>
              </w:rPr>
              <w:t>2026</w:t>
            </w:r>
          </w:p>
        </w:tc>
      </w:tr>
      <w:tr w:rsidR="00172C56" w:rsidRPr="00F620F2" w14:paraId="69B88C56" w14:textId="77777777" w:rsidTr="00163FDE">
        <w:trPr>
          <w:trHeight w:val="502"/>
        </w:trPr>
        <w:tc>
          <w:tcPr>
            <w:tcW w:w="1102" w:type="dxa"/>
            <w:tcBorders>
              <w:top w:val="nil"/>
              <w:left w:val="nil"/>
              <w:bottom w:val="nil"/>
              <w:right w:val="nil"/>
            </w:tcBorders>
          </w:tcPr>
          <w:p w14:paraId="43F02FAB"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70618564" w14:textId="77777777" w:rsidR="00172C56" w:rsidRPr="00F620F2" w:rsidRDefault="00172C56" w:rsidP="00163FDE">
            <w:pPr>
              <w:jc w:val="center"/>
              <w:rPr>
                <w:bCs/>
              </w:rPr>
            </w:pPr>
            <w:r w:rsidRPr="003F6081">
              <w:rPr>
                <w:color w:val="000000"/>
              </w:rPr>
              <w:t>Распределительный газопровод в н.п.Гоцоб Гергебильского  района Республики Дагестан</w:t>
            </w:r>
          </w:p>
        </w:tc>
        <w:tc>
          <w:tcPr>
            <w:tcW w:w="1215" w:type="dxa"/>
            <w:tcBorders>
              <w:top w:val="nil"/>
              <w:left w:val="nil"/>
              <w:bottom w:val="nil"/>
              <w:right w:val="nil"/>
            </w:tcBorders>
            <w:shd w:val="clear" w:color="auto" w:fill="auto"/>
          </w:tcPr>
          <w:p w14:paraId="68473819" w14:textId="77777777" w:rsidR="00172C56" w:rsidRPr="00F620F2" w:rsidRDefault="00172C56" w:rsidP="00163FDE">
            <w:pPr>
              <w:jc w:val="center"/>
            </w:pPr>
            <w:r w:rsidRPr="003F6081">
              <w:rPr>
                <w:color w:val="000000"/>
              </w:rPr>
              <w:t>9,0</w:t>
            </w:r>
          </w:p>
        </w:tc>
        <w:tc>
          <w:tcPr>
            <w:tcW w:w="1176" w:type="dxa"/>
            <w:tcBorders>
              <w:top w:val="nil"/>
              <w:left w:val="nil"/>
              <w:bottom w:val="nil"/>
              <w:right w:val="nil"/>
            </w:tcBorders>
            <w:shd w:val="clear" w:color="auto" w:fill="auto"/>
          </w:tcPr>
          <w:p w14:paraId="0F401125"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27DE67CC"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1A40CF29"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43580766"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2320B40A"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38A7B142" w14:textId="77777777" w:rsidR="00172C56" w:rsidRPr="00F620F2" w:rsidRDefault="00172C56" w:rsidP="00163FDE">
            <w:pPr>
              <w:jc w:val="center"/>
            </w:pPr>
            <w:r w:rsidRPr="003F6081">
              <w:rPr>
                <w:color w:val="000000"/>
              </w:rPr>
              <w:t>178</w:t>
            </w:r>
          </w:p>
        </w:tc>
        <w:tc>
          <w:tcPr>
            <w:tcW w:w="1238" w:type="dxa"/>
            <w:tcBorders>
              <w:top w:val="nil"/>
              <w:left w:val="nil"/>
              <w:bottom w:val="nil"/>
              <w:right w:val="nil"/>
            </w:tcBorders>
            <w:shd w:val="clear" w:color="auto" w:fill="auto"/>
          </w:tcPr>
          <w:p w14:paraId="144811B6"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2BDC39B4"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3A9E65EA" w14:textId="77777777" w:rsidR="00172C56" w:rsidRPr="00F620F2" w:rsidRDefault="00172C56" w:rsidP="00163FDE">
            <w:pPr>
              <w:jc w:val="center"/>
            </w:pPr>
            <w:r w:rsidRPr="003F6081">
              <w:rPr>
                <w:color w:val="000000"/>
              </w:rPr>
              <w:t>2026</w:t>
            </w:r>
          </w:p>
        </w:tc>
      </w:tr>
      <w:tr w:rsidR="00172C56" w:rsidRPr="00F620F2" w14:paraId="1DDE1ADC" w14:textId="77777777" w:rsidTr="00163FDE">
        <w:trPr>
          <w:trHeight w:val="502"/>
        </w:trPr>
        <w:tc>
          <w:tcPr>
            <w:tcW w:w="1102" w:type="dxa"/>
            <w:tcBorders>
              <w:top w:val="nil"/>
              <w:left w:val="nil"/>
              <w:bottom w:val="nil"/>
              <w:right w:val="nil"/>
            </w:tcBorders>
          </w:tcPr>
          <w:p w14:paraId="67ECA046"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7BCD7FE2" w14:textId="77777777" w:rsidR="00172C56" w:rsidRPr="00F620F2" w:rsidRDefault="00172C56" w:rsidP="00163FDE">
            <w:pPr>
              <w:jc w:val="center"/>
            </w:pPr>
            <w:r w:rsidRPr="003F6081">
              <w:rPr>
                <w:bCs/>
                <w:color w:val="000000"/>
              </w:rPr>
              <w:t>Газопровод межпоселковый от межпоселкового газопровода на  н.п. Кудутль Гергебильского  района Республики Дагестан</w:t>
            </w:r>
          </w:p>
        </w:tc>
        <w:tc>
          <w:tcPr>
            <w:tcW w:w="1215" w:type="dxa"/>
            <w:tcBorders>
              <w:top w:val="nil"/>
              <w:left w:val="nil"/>
              <w:bottom w:val="nil"/>
              <w:right w:val="nil"/>
            </w:tcBorders>
            <w:shd w:val="clear" w:color="auto" w:fill="auto"/>
          </w:tcPr>
          <w:p w14:paraId="15AFF4DE" w14:textId="77777777" w:rsidR="00172C56" w:rsidRPr="00F620F2" w:rsidRDefault="00172C56" w:rsidP="00163FDE">
            <w:pPr>
              <w:jc w:val="center"/>
            </w:pPr>
            <w:r w:rsidRPr="003F6081">
              <w:rPr>
                <w:bCs/>
                <w:color w:val="000000"/>
              </w:rPr>
              <w:t>4,6</w:t>
            </w:r>
          </w:p>
        </w:tc>
        <w:tc>
          <w:tcPr>
            <w:tcW w:w="1176" w:type="dxa"/>
            <w:tcBorders>
              <w:top w:val="nil"/>
              <w:left w:val="nil"/>
              <w:bottom w:val="nil"/>
              <w:right w:val="nil"/>
            </w:tcBorders>
            <w:shd w:val="clear" w:color="auto" w:fill="auto"/>
          </w:tcPr>
          <w:p w14:paraId="1A51B48E"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4B885F23"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49B69A5B"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7D4C6A53" w14:textId="77777777" w:rsidR="00172C56" w:rsidRPr="00F620F2" w:rsidRDefault="00172C56" w:rsidP="00163FDE">
            <w:pPr>
              <w:jc w:val="center"/>
            </w:pPr>
            <w:r w:rsidRPr="003F6081">
              <w:rPr>
                <w:bCs/>
                <w:color w:val="000000"/>
              </w:rPr>
              <w:t>-</w:t>
            </w:r>
          </w:p>
        </w:tc>
        <w:tc>
          <w:tcPr>
            <w:tcW w:w="1311" w:type="dxa"/>
            <w:tcBorders>
              <w:top w:val="nil"/>
              <w:left w:val="nil"/>
              <w:bottom w:val="nil"/>
              <w:right w:val="nil"/>
            </w:tcBorders>
            <w:shd w:val="clear" w:color="auto" w:fill="auto"/>
          </w:tcPr>
          <w:p w14:paraId="7797E71D" w14:textId="77777777" w:rsidR="00172C56" w:rsidRPr="00F620F2" w:rsidRDefault="00172C56" w:rsidP="00163FDE">
            <w:pPr>
              <w:jc w:val="center"/>
            </w:pPr>
            <w:r w:rsidRPr="003F6081">
              <w:rPr>
                <w:bCs/>
                <w:color w:val="000000"/>
              </w:rPr>
              <w:t>-</w:t>
            </w:r>
          </w:p>
        </w:tc>
        <w:tc>
          <w:tcPr>
            <w:tcW w:w="1301" w:type="dxa"/>
            <w:tcBorders>
              <w:top w:val="nil"/>
              <w:left w:val="nil"/>
              <w:bottom w:val="nil"/>
              <w:right w:val="nil"/>
            </w:tcBorders>
            <w:shd w:val="clear" w:color="auto" w:fill="auto"/>
          </w:tcPr>
          <w:p w14:paraId="198A3235"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65B4D9AB" w14:textId="77777777" w:rsidR="00172C56" w:rsidRPr="00F620F2" w:rsidRDefault="00172C56" w:rsidP="00163FDE">
            <w:pPr>
              <w:jc w:val="center"/>
            </w:pPr>
            <w:r w:rsidRPr="003F6081">
              <w:rPr>
                <w:bCs/>
                <w:color w:val="000000"/>
              </w:rPr>
              <w:t>-</w:t>
            </w:r>
          </w:p>
        </w:tc>
        <w:tc>
          <w:tcPr>
            <w:tcW w:w="964" w:type="dxa"/>
            <w:tcBorders>
              <w:top w:val="nil"/>
              <w:left w:val="nil"/>
              <w:bottom w:val="nil"/>
              <w:right w:val="nil"/>
            </w:tcBorders>
            <w:shd w:val="clear" w:color="auto" w:fill="auto"/>
          </w:tcPr>
          <w:p w14:paraId="660F5AB9" w14:textId="77777777" w:rsidR="00172C56" w:rsidRPr="00F620F2" w:rsidRDefault="00172C56" w:rsidP="00163FDE">
            <w:pPr>
              <w:jc w:val="center"/>
            </w:pPr>
            <w:r w:rsidRPr="003F6081">
              <w:rPr>
                <w:bCs/>
                <w:color w:val="000000"/>
              </w:rPr>
              <w:t>2022</w:t>
            </w:r>
          </w:p>
        </w:tc>
        <w:tc>
          <w:tcPr>
            <w:tcW w:w="965" w:type="dxa"/>
            <w:tcBorders>
              <w:top w:val="nil"/>
              <w:left w:val="nil"/>
              <w:bottom w:val="nil"/>
              <w:right w:val="nil"/>
            </w:tcBorders>
            <w:shd w:val="clear" w:color="auto" w:fill="auto"/>
          </w:tcPr>
          <w:p w14:paraId="761850BB" w14:textId="77777777" w:rsidR="00172C56" w:rsidRPr="00F620F2" w:rsidRDefault="00172C56" w:rsidP="00163FDE">
            <w:pPr>
              <w:jc w:val="center"/>
            </w:pPr>
            <w:r w:rsidRPr="003F6081">
              <w:rPr>
                <w:bCs/>
                <w:color w:val="000000"/>
              </w:rPr>
              <w:t>2026</w:t>
            </w:r>
          </w:p>
        </w:tc>
      </w:tr>
      <w:tr w:rsidR="00172C56" w:rsidRPr="00F620F2" w14:paraId="3A2EDFBF" w14:textId="77777777" w:rsidTr="00163FDE">
        <w:trPr>
          <w:trHeight w:val="502"/>
        </w:trPr>
        <w:tc>
          <w:tcPr>
            <w:tcW w:w="1102" w:type="dxa"/>
            <w:tcBorders>
              <w:top w:val="nil"/>
              <w:left w:val="nil"/>
              <w:bottom w:val="nil"/>
              <w:right w:val="nil"/>
            </w:tcBorders>
          </w:tcPr>
          <w:p w14:paraId="6CB92663"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16029436" w14:textId="77777777" w:rsidR="00172C56" w:rsidRPr="00F620F2" w:rsidRDefault="00172C56" w:rsidP="00163FDE">
            <w:pPr>
              <w:jc w:val="center"/>
            </w:pPr>
            <w:r w:rsidRPr="003F6081">
              <w:rPr>
                <w:color w:val="000000"/>
              </w:rPr>
              <w:t xml:space="preserve">Распределительный газопровод в </w:t>
            </w:r>
            <w:r w:rsidRPr="003F6081">
              <w:rPr>
                <w:color w:val="000000"/>
              </w:rPr>
              <w:lastRenderedPageBreak/>
              <w:t>н.п.Кудутль Гергебильского  района Республики Дагестан</w:t>
            </w:r>
          </w:p>
        </w:tc>
        <w:tc>
          <w:tcPr>
            <w:tcW w:w="1215" w:type="dxa"/>
            <w:tcBorders>
              <w:top w:val="nil"/>
              <w:left w:val="nil"/>
              <w:bottom w:val="nil"/>
              <w:right w:val="nil"/>
            </w:tcBorders>
            <w:shd w:val="clear" w:color="auto" w:fill="auto"/>
          </w:tcPr>
          <w:p w14:paraId="7BFC92FC" w14:textId="77777777" w:rsidR="00172C56" w:rsidRPr="00F620F2" w:rsidRDefault="00172C56" w:rsidP="00163FDE">
            <w:pPr>
              <w:jc w:val="center"/>
            </w:pPr>
            <w:r w:rsidRPr="003F6081">
              <w:rPr>
                <w:color w:val="000000"/>
              </w:rPr>
              <w:lastRenderedPageBreak/>
              <w:t>25,8</w:t>
            </w:r>
          </w:p>
        </w:tc>
        <w:tc>
          <w:tcPr>
            <w:tcW w:w="1176" w:type="dxa"/>
            <w:tcBorders>
              <w:top w:val="nil"/>
              <w:left w:val="nil"/>
              <w:bottom w:val="nil"/>
              <w:right w:val="nil"/>
            </w:tcBorders>
            <w:shd w:val="clear" w:color="auto" w:fill="auto"/>
          </w:tcPr>
          <w:p w14:paraId="239FD6AB"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45FB212F"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4E34D15B"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5B505C42"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34F045C4"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00B1385D" w14:textId="77777777" w:rsidR="00172C56" w:rsidRPr="00F620F2" w:rsidRDefault="00172C56" w:rsidP="00163FDE">
            <w:pPr>
              <w:jc w:val="center"/>
            </w:pPr>
            <w:r w:rsidRPr="003F6081">
              <w:rPr>
                <w:color w:val="000000"/>
              </w:rPr>
              <w:t>680</w:t>
            </w:r>
          </w:p>
        </w:tc>
        <w:tc>
          <w:tcPr>
            <w:tcW w:w="1238" w:type="dxa"/>
            <w:tcBorders>
              <w:top w:val="nil"/>
              <w:left w:val="nil"/>
              <w:bottom w:val="nil"/>
              <w:right w:val="nil"/>
            </w:tcBorders>
            <w:shd w:val="clear" w:color="auto" w:fill="auto"/>
          </w:tcPr>
          <w:p w14:paraId="29CBF831"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10FD3052"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5C336176" w14:textId="77777777" w:rsidR="00172C56" w:rsidRPr="00F620F2" w:rsidRDefault="00172C56" w:rsidP="00163FDE">
            <w:pPr>
              <w:jc w:val="center"/>
            </w:pPr>
            <w:r w:rsidRPr="003F6081">
              <w:rPr>
                <w:color w:val="000000"/>
              </w:rPr>
              <w:t>2026</w:t>
            </w:r>
          </w:p>
        </w:tc>
      </w:tr>
      <w:tr w:rsidR="00172C56" w:rsidRPr="00F620F2" w14:paraId="578087C7" w14:textId="77777777" w:rsidTr="00163FDE">
        <w:trPr>
          <w:trHeight w:val="502"/>
        </w:trPr>
        <w:tc>
          <w:tcPr>
            <w:tcW w:w="1102" w:type="dxa"/>
            <w:tcBorders>
              <w:top w:val="nil"/>
              <w:left w:val="nil"/>
              <w:bottom w:val="nil"/>
              <w:right w:val="nil"/>
            </w:tcBorders>
          </w:tcPr>
          <w:p w14:paraId="334A6586"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482595ED" w14:textId="77777777" w:rsidR="00172C56" w:rsidRPr="00F620F2" w:rsidRDefault="00172C56" w:rsidP="00163FDE">
            <w:pPr>
              <w:jc w:val="center"/>
            </w:pPr>
            <w:r w:rsidRPr="003F6081">
              <w:rPr>
                <w:bCs/>
                <w:color w:val="000000"/>
              </w:rPr>
              <w:t>Газопровод межпоселковый от существующего газопровода Хунзахского района Республики Дагестан до с. Карадах, с. Корода с отводом на с. Балануб, с. Цалада, с. Тлогоб, с. Сех Гунибского  района Республики Дагестан</w:t>
            </w:r>
          </w:p>
        </w:tc>
        <w:tc>
          <w:tcPr>
            <w:tcW w:w="1215" w:type="dxa"/>
            <w:tcBorders>
              <w:top w:val="nil"/>
              <w:left w:val="nil"/>
              <w:bottom w:val="nil"/>
              <w:right w:val="nil"/>
            </w:tcBorders>
            <w:shd w:val="clear" w:color="auto" w:fill="auto"/>
          </w:tcPr>
          <w:p w14:paraId="64F5938A" w14:textId="77777777" w:rsidR="00172C56" w:rsidRPr="00F620F2" w:rsidRDefault="00172C56" w:rsidP="00163FDE">
            <w:pPr>
              <w:jc w:val="center"/>
            </w:pPr>
            <w:r w:rsidRPr="003F6081">
              <w:rPr>
                <w:bCs/>
                <w:color w:val="000000"/>
              </w:rPr>
              <w:t>14,3</w:t>
            </w:r>
          </w:p>
        </w:tc>
        <w:tc>
          <w:tcPr>
            <w:tcW w:w="1176" w:type="dxa"/>
            <w:tcBorders>
              <w:top w:val="nil"/>
              <w:left w:val="nil"/>
              <w:bottom w:val="nil"/>
              <w:right w:val="nil"/>
            </w:tcBorders>
            <w:shd w:val="clear" w:color="auto" w:fill="auto"/>
          </w:tcPr>
          <w:p w14:paraId="3C2A0B4C"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3400273F"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04EE5E0D"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479ADB1C" w14:textId="77777777" w:rsidR="00172C56" w:rsidRPr="00F620F2" w:rsidRDefault="00172C56" w:rsidP="00163FDE">
            <w:pPr>
              <w:jc w:val="center"/>
            </w:pPr>
            <w:r w:rsidRPr="003F6081">
              <w:rPr>
                <w:bCs/>
                <w:color w:val="000000"/>
              </w:rPr>
              <w:t>-</w:t>
            </w:r>
          </w:p>
        </w:tc>
        <w:tc>
          <w:tcPr>
            <w:tcW w:w="1311" w:type="dxa"/>
            <w:tcBorders>
              <w:top w:val="nil"/>
              <w:left w:val="nil"/>
              <w:bottom w:val="nil"/>
              <w:right w:val="nil"/>
            </w:tcBorders>
            <w:shd w:val="clear" w:color="auto" w:fill="auto"/>
          </w:tcPr>
          <w:p w14:paraId="1AD49877" w14:textId="77777777" w:rsidR="00172C56" w:rsidRPr="00F620F2" w:rsidRDefault="00172C56" w:rsidP="00163FDE">
            <w:pPr>
              <w:jc w:val="center"/>
            </w:pPr>
            <w:r w:rsidRPr="003F6081">
              <w:rPr>
                <w:bCs/>
                <w:color w:val="000000"/>
              </w:rPr>
              <w:t>-</w:t>
            </w:r>
          </w:p>
        </w:tc>
        <w:tc>
          <w:tcPr>
            <w:tcW w:w="1301" w:type="dxa"/>
            <w:tcBorders>
              <w:top w:val="nil"/>
              <w:left w:val="nil"/>
              <w:bottom w:val="nil"/>
              <w:right w:val="nil"/>
            </w:tcBorders>
            <w:shd w:val="clear" w:color="auto" w:fill="auto"/>
          </w:tcPr>
          <w:p w14:paraId="68E9D828"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6E1668F2" w14:textId="77777777" w:rsidR="00172C56" w:rsidRPr="00F620F2" w:rsidRDefault="00172C56" w:rsidP="00163FDE">
            <w:pPr>
              <w:jc w:val="center"/>
            </w:pPr>
            <w:r w:rsidRPr="003F6081">
              <w:rPr>
                <w:bCs/>
                <w:color w:val="000000"/>
              </w:rPr>
              <w:t>-</w:t>
            </w:r>
          </w:p>
        </w:tc>
        <w:tc>
          <w:tcPr>
            <w:tcW w:w="964" w:type="dxa"/>
            <w:tcBorders>
              <w:top w:val="nil"/>
              <w:left w:val="nil"/>
              <w:bottom w:val="nil"/>
              <w:right w:val="nil"/>
            </w:tcBorders>
            <w:shd w:val="clear" w:color="auto" w:fill="auto"/>
          </w:tcPr>
          <w:p w14:paraId="6CC4F3C3" w14:textId="77777777" w:rsidR="00172C56" w:rsidRPr="00F620F2" w:rsidRDefault="00172C56" w:rsidP="00163FDE">
            <w:pPr>
              <w:jc w:val="center"/>
            </w:pPr>
            <w:r w:rsidRPr="003F6081">
              <w:rPr>
                <w:bCs/>
                <w:color w:val="000000"/>
              </w:rPr>
              <w:t>2022</w:t>
            </w:r>
          </w:p>
        </w:tc>
        <w:tc>
          <w:tcPr>
            <w:tcW w:w="965" w:type="dxa"/>
            <w:tcBorders>
              <w:top w:val="nil"/>
              <w:left w:val="nil"/>
              <w:bottom w:val="nil"/>
              <w:right w:val="nil"/>
            </w:tcBorders>
            <w:shd w:val="clear" w:color="auto" w:fill="auto"/>
          </w:tcPr>
          <w:p w14:paraId="5AC876C0" w14:textId="77777777" w:rsidR="00172C56" w:rsidRPr="00F620F2" w:rsidRDefault="00172C56" w:rsidP="00163FDE">
            <w:pPr>
              <w:jc w:val="center"/>
            </w:pPr>
            <w:r w:rsidRPr="003F6081">
              <w:rPr>
                <w:bCs/>
                <w:color w:val="000000"/>
              </w:rPr>
              <w:t>2026</w:t>
            </w:r>
          </w:p>
        </w:tc>
      </w:tr>
      <w:tr w:rsidR="00172C56" w:rsidRPr="00F620F2" w14:paraId="59EB66BB" w14:textId="77777777" w:rsidTr="00163FDE">
        <w:trPr>
          <w:trHeight w:val="502"/>
        </w:trPr>
        <w:tc>
          <w:tcPr>
            <w:tcW w:w="1102" w:type="dxa"/>
            <w:tcBorders>
              <w:top w:val="nil"/>
              <w:left w:val="nil"/>
              <w:bottom w:val="nil"/>
              <w:right w:val="nil"/>
            </w:tcBorders>
          </w:tcPr>
          <w:p w14:paraId="78E5C9F0"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2280E491" w14:textId="77777777" w:rsidR="00172C56" w:rsidRPr="00F620F2" w:rsidRDefault="00172C56" w:rsidP="00163FDE">
            <w:pPr>
              <w:jc w:val="center"/>
              <w:rPr>
                <w:bCs/>
              </w:rPr>
            </w:pPr>
            <w:r w:rsidRPr="003F6081">
              <w:rPr>
                <w:color w:val="000000"/>
              </w:rPr>
              <w:t>Распределительный газопровод в н.п.Карадах  Гунибского  района Республики Дагестан</w:t>
            </w:r>
          </w:p>
        </w:tc>
        <w:tc>
          <w:tcPr>
            <w:tcW w:w="1215" w:type="dxa"/>
            <w:tcBorders>
              <w:top w:val="nil"/>
              <w:left w:val="nil"/>
              <w:bottom w:val="nil"/>
              <w:right w:val="nil"/>
            </w:tcBorders>
            <w:shd w:val="clear" w:color="auto" w:fill="auto"/>
          </w:tcPr>
          <w:p w14:paraId="45CD4333" w14:textId="77777777" w:rsidR="00172C56" w:rsidRPr="00F620F2" w:rsidRDefault="00172C56" w:rsidP="00163FDE">
            <w:pPr>
              <w:jc w:val="center"/>
            </w:pPr>
            <w:r w:rsidRPr="003F6081">
              <w:rPr>
                <w:color w:val="000000"/>
              </w:rPr>
              <w:t>2,1</w:t>
            </w:r>
          </w:p>
        </w:tc>
        <w:tc>
          <w:tcPr>
            <w:tcW w:w="1176" w:type="dxa"/>
            <w:tcBorders>
              <w:top w:val="nil"/>
              <w:left w:val="nil"/>
              <w:bottom w:val="nil"/>
              <w:right w:val="nil"/>
            </w:tcBorders>
            <w:shd w:val="clear" w:color="auto" w:fill="auto"/>
          </w:tcPr>
          <w:p w14:paraId="6E97E207"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53C712F7"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172F6147"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0FB3A894"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7A56E9B0"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7350006B" w14:textId="77777777" w:rsidR="00172C56" w:rsidRPr="00F620F2" w:rsidRDefault="00172C56" w:rsidP="00163FDE">
            <w:pPr>
              <w:jc w:val="center"/>
            </w:pPr>
            <w:r w:rsidRPr="003F6081">
              <w:rPr>
                <w:color w:val="000000"/>
              </w:rPr>
              <w:t>105</w:t>
            </w:r>
          </w:p>
        </w:tc>
        <w:tc>
          <w:tcPr>
            <w:tcW w:w="1238" w:type="dxa"/>
            <w:tcBorders>
              <w:top w:val="nil"/>
              <w:left w:val="nil"/>
              <w:bottom w:val="nil"/>
              <w:right w:val="nil"/>
            </w:tcBorders>
            <w:shd w:val="clear" w:color="auto" w:fill="auto"/>
          </w:tcPr>
          <w:p w14:paraId="5F2CEFE5"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59FC1B1A"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37A89867" w14:textId="77777777" w:rsidR="00172C56" w:rsidRPr="00F620F2" w:rsidRDefault="00172C56" w:rsidP="00163FDE">
            <w:pPr>
              <w:jc w:val="center"/>
            </w:pPr>
            <w:r w:rsidRPr="003F6081">
              <w:rPr>
                <w:color w:val="000000"/>
              </w:rPr>
              <w:t>2026</w:t>
            </w:r>
          </w:p>
        </w:tc>
      </w:tr>
      <w:tr w:rsidR="00172C56" w:rsidRPr="00F620F2" w14:paraId="74714283" w14:textId="77777777" w:rsidTr="00163FDE">
        <w:trPr>
          <w:trHeight w:val="502"/>
        </w:trPr>
        <w:tc>
          <w:tcPr>
            <w:tcW w:w="1102" w:type="dxa"/>
            <w:tcBorders>
              <w:top w:val="nil"/>
              <w:left w:val="nil"/>
              <w:bottom w:val="nil"/>
              <w:right w:val="nil"/>
            </w:tcBorders>
          </w:tcPr>
          <w:p w14:paraId="36D1006E"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0B0A5667" w14:textId="77777777" w:rsidR="00172C56" w:rsidRPr="00F620F2" w:rsidRDefault="00172C56" w:rsidP="00163FDE">
            <w:pPr>
              <w:jc w:val="center"/>
            </w:pPr>
            <w:r w:rsidRPr="003F6081">
              <w:rPr>
                <w:color w:val="000000"/>
              </w:rPr>
              <w:t>Распределительный газо</w:t>
            </w:r>
            <w:r w:rsidRPr="003F6081">
              <w:rPr>
                <w:color w:val="000000"/>
              </w:rPr>
              <w:lastRenderedPageBreak/>
              <w:t>провод в н.п.Корода  Гунибского  района Республики Дагестан</w:t>
            </w:r>
          </w:p>
        </w:tc>
        <w:tc>
          <w:tcPr>
            <w:tcW w:w="1215" w:type="dxa"/>
            <w:tcBorders>
              <w:top w:val="nil"/>
              <w:left w:val="nil"/>
              <w:bottom w:val="nil"/>
              <w:right w:val="nil"/>
            </w:tcBorders>
            <w:shd w:val="clear" w:color="auto" w:fill="auto"/>
          </w:tcPr>
          <w:p w14:paraId="26A16A1D" w14:textId="77777777" w:rsidR="00172C56" w:rsidRPr="00F620F2" w:rsidRDefault="00172C56" w:rsidP="00163FDE">
            <w:pPr>
              <w:jc w:val="center"/>
            </w:pPr>
            <w:r w:rsidRPr="003F6081">
              <w:rPr>
                <w:color w:val="000000"/>
              </w:rPr>
              <w:lastRenderedPageBreak/>
              <w:t>1,5</w:t>
            </w:r>
          </w:p>
        </w:tc>
        <w:tc>
          <w:tcPr>
            <w:tcW w:w="1176" w:type="dxa"/>
            <w:tcBorders>
              <w:top w:val="nil"/>
              <w:left w:val="nil"/>
              <w:bottom w:val="nil"/>
              <w:right w:val="nil"/>
            </w:tcBorders>
            <w:shd w:val="clear" w:color="auto" w:fill="auto"/>
          </w:tcPr>
          <w:p w14:paraId="197092F5"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0EC2923B"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59709103"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4E78070A"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6DB2FA80"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0640E19C" w14:textId="77777777" w:rsidR="00172C56" w:rsidRPr="00F620F2" w:rsidRDefault="00172C56" w:rsidP="00163FDE">
            <w:pPr>
              <w:jc w:val="center"/>
            </w:pPr>
            <w:r w:rsidRPr="003F6081">
              <w:rPr>
                <w:color w:val="000000"/>
              </w:rPr>
              <w:t>78</w:t>
            </w:r>
          </w:p>
        </w:tc>
        <w:tc>
          <w:tcPr>
            <w:tcW w:w="1238" w:type="dxa"/>
            <w:tcBorders>
              <w:top w:val="nil"/>
              <w:left w:val="nil"/>
              <w:bottom w:val="nil"/>
              <w:right w:val="nil"/>
            </w:tcBorders>
            <w:shd w:val="clear" w:color="auto" w:fill="auto"/>
          </w:tcPr>
          <w:p w14:paraId="021BE0BD"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02895595"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69A4DAF8" w14:textId="77777777" w:rsidR="00172C56" w:rsidRPr="00F620F2" w:rsidRDefault="00172C56" w:rsidP="00163FDE">
            <w:pPr>
              <w:jc w:val="center"/>
            </w:pPr>
            <w:r w:rsidRPr="003F6081">
              <w:rPr>
                <w:color w:val="000000"/>
              </w:rPr>
              <w:t>2026</w:t>
            </w:r>
          </w:p>
        </w:tc>
      </w:tr>
      <w:tr w:rsidR="00172C56" w:rsidRPr="00F620F2" w14:paraId="27A516C3" w14:textId="77777777" w:rsidTr="00163FDE">
        <w:trPr>
          <w:trHeight w:val="502"/>
        </w:trPr>
        <w:tc>
          <w:tcPr>
            <w:tcW w:w="1102" w:type="dxa"/>
            <w:tcBorders>
              <w:top w:val="nil"/>
              <w:left w:val="nil"/>
              <w:bottom w:val="nil"/>
              <w:right w:val="nil"/>
            </w:tcBorders>
          </w:tcPr>
          <w:p w14:paraId="38119FC4"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172AE591" w14:textId="77777777" w:rsidR="00172C56" w:rsidRPr="00F620F2" w:rsidRDefault="00172C56" w:rsidP="00163FDE">
            <w:pPr>
              <w:jc w:val="center"/>
            </w:pPr>
            <w:r w:rsidRPr="003F6081">
              <w:rPr>
                <w:color w:val="000000"/>
              </w:rPr>
              <w:t>Распределительный газопровод в н.п.Балануб Гунибского  района Республики Дагестан</w:t>
            </w:r>
          </w:p>
        </w:tc>
        <w:tc>
          <w:tcPr>
            <w:tcW w:w="1215" w:type="dxa"/>
            <w:tcBorders>
              <w:top w:val="nil"/>
              <w:left w:val="nil"/>
              <w:bottom w:val="nil"/>
              <w:right w:val="nil"/>
            </w:tcBorders>
            <w:shd w:val="clear" w:color="auto" w:fill="auto"/>
          </w:tcPr>
          <w:p w14:paraId="63B5AA77" w14:textId="77777777" w:rsidR="00172C56" w:rsidRPr="00F620F2" w:rsidRDefault="00172C56" w:rsidP="00163FDE">
            <w:pPr>
              <w:jc w:val="center"/>
            </w:pPr>
            <w:r w:rsidRPr="003F6081">
              <w:rPr>
                <w:color w:val="000000"/>
              </w:rPr>
              <w:t>1,7</w:t>
            </w:r>
          </w:p>
        </w:tc>
        <w:tc>
          <w:tcPr>
            <w:tcW w:w="1176" w:type="dxa"/>
            <w:tcBorders>
              <w:top w:val="nil"/>
              <w:left w:val="nil"/>
              <w:bottom w:val="nil"/>
              <w:right w:val="nil"/>
            </w:tcBorders>
            <w:shd w:val="clear" w:color="auto" w:fill="auto"/>
          </w:tcPr>
          <w:p w14:paraId="4B597950"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428FC2FC"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20381DFB"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23E2F742"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553466FB"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565F9A60" w14:textId="77777777" w:rsidR="00172C56" w:rsidRPr="00F620F2" w:rsidRDefault="00172C56" w:rsidP="00163FDE">
            <w:pPr>
              <w:jc w:val="center"/>
            </w:pPr>
            <w:r w:rsidRPr="003F6081">
              <w:rPr>
                <w:color w:val="000000"/>
              </w:rPr>
              <w:t>125</w:t>
            </w:r>
          </w:p>
        </w:tc>
        <w:tc>
          <w:tcPr>
            <w:tcW w:w="1238" w:type="dxa"/>
            <w:tcBorders>
              <w:top w:val="nil"/>
              <w:left w:val="nil"/>
              <w:bottom w:val="nil"/>
              <w:right w:val="nil"/>
            </w:tcBorders>
            <w:shd w:val="clear" w:color="auto" w:fill="auto"/>
          </w:tcPr>
          <w:p w14:paraId="2CB243FF"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4DE74F6C"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3DDECE82" w14:textId="77777777" w:rsidR="00172C56" w:rsidRPr="00F620F2" w:rsidRDefault="00172C56" w:rsidP="00163FDE">
            <w:pPr>
              <w:jc w:val="center"/>
            </w:pPr>
            <w:r w:rsidRPr="003F6081">
              <w:rPr>
                <w:color w:val="000000"/>
              </w:rPr>
              <w:t>2026</w:t>
            </w:r>
          </w:p>
        </w:tc>
      </w:tr>
      <w:tr w:rsidR="00172C56" w:rsidRPr="00F620F2" w14:paraId="6D65529C" w14:textId="77777777" w:rsidTr="00163FDE">
        <w:trPr>
          <w:trHeight w:val="502"/>
        </w:trPr>
        <w:tc>
          <w:tcPr>
            <w:tcW w:w="1102" w:type="dxa"/>
            <w:tcBorders>
              <w:top w:val="nil"/>
              <w:left w:val="nil"/>
              <w:bottom w:val="nil"/>
              <w:right w:val="nil"/>
            </w:tcBorders>
          </w:tcPr>
          <w:p w14:paraId="0366FFE6"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2173D1DB" w14:textId="77777777" w:rsidR="00172C56" w:rsidRPr="00F620F2" w:rsidRDefault="00172C56" w:rsidP="00163FDE">
            <w:pPr>
              <w:jc w:val="center"/>
            </w:pPr>
            <w:r w:rsidRPr="003F6081">
              <w:rPr>
                <w:color w:val="000000"/>
              </w:rPr>
              <w:t>Распределительный газопровод в н.п.Цалада Гунибского  района Республики Дагестан</w:t>
            </w:r>
          </w:p>
        </w:tc>
        <w:tc>
          <w:tcPr>
            <w:tcW w:w="1215" w:type="dxa"/>
            <w:tcBorders>
              <w:top w:val="nil"/>
              <w:left w:val="nil"/>
              <w:bottom w:val="nil"/>
              <w:right w:val="nil"/>
            </w:tcBorders>
            <w:shd w:val="clear" w:color="auto" w:fill="auto"/>
          </w:tcPr>
          <w:p w14:paraId="734673FB" w14:textId="77777777" w:rsidR="00172C56" w:rsidRPr="00F620F2" w:rsidRDefault="00172C56" w:rsidP="00163FDE">
            <w:pPr>
              <w:jc w:val="center"/>
            </w:pPr>
            <w:r w:rsidRPr="003F6081">
              <w:rPr>
                <w:color w:val="000000"/>
              </w:rPr>
              <w:t>4,2</w:t>
            </w:r>
          </w:p>
        </w:tc>
        <w:tc>
          <w:tcPr>
            <w:tcW w:w="1176" w:type="dxa"/>
            <w:tcBorders>
              <w:top w:val="nil"/>
              <w:left w:val="nil"/>
              <w:bottom w:val="nil"/>
              <w:right w:val="nil"/>
            </w:tcBorders>
            <w:shd w:val="clear" w:color="auto" w:fill="auto"/>
          </w:tcPr>
          <w:p w14:paraId="70DC5194"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4F327C19"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5ECFA31F"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5EB1C682"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651958CB"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18704F59" w14:textId="77777777" w:rsidR="00172C56" w:rsidRPr="00F620F2" w:rsidRDefault="00172C56" w:rsidP="00163FDE">
            <w:pPr>
              <w:jc w:val="center"/>
            </w:pPr>
            <w:r w:rsidRPr="003F6081">
              <w:rPr>
                <w:color w:val="000000"/>
              </w:rPr>
              <w:t>201</w:t>
            </w:r>
          </w:p>
        </w:tc>
        <w:tc>
          <w:tcPr>
            <w:tcW w:w="1238" w:type="dxa"/>
            <w:tcBorders>
              <w:top w:val="nil"/>
              <w:left w:val="nil"/>
              <w:bottom w:val="nil"/>
              <w:right w:val="nil"/>
            </w:tcBorders>
            <w:shd w:val="clear" w:color="auto" w:fill="auto"/>
          </w:tcPr>
          <w:p w14:paraId="27A0B684"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5B86ADBC"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58C3DF96" w14:textId="77777777" w:rsidR="00172C56" w:rsidRPr="00F620F2" w:rsidRDefault="00172C56" w:rsidP="00163FDE">
            <w:pPr>
              <w:jc w:val="center"/>
            </w:pPr>
            <w:r w:rsidRPr="003F6081">
              <w:rPr>
                <w:color w:val="000000"/>
              </w:rPr>
              <w:t>2026</w:t>
            </w:r>
          </w:p>
        </w:tc>
      </w:tr>
      <w:tr w:rsidR="00172C56" w:rsidRPr="00F620F2" w14:paraId="39C546D6" w14:textId="77777777" w:rsidTr="00163FDE">
        <w:trPr>
          <w:trHeight w:val="502"/>
        </w:trPr>
        <w:tc>
          <w:tcPr>
            <w:tcW w:w="1102" w:type="dxa"/>
            <w:tcBorders>
              <w:top w:val="nil"/>
              <w:left w:val="nil"/>
              <w:bottom w:val="nil"/>
              <w:right w:val="nil"/>
            </w:tcBorders>
          </w:tcPr>
          <w:p w14:paraId="631F11B2"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39F6D093" w14:textId="77777777" w:rsidR="00172C56" w:rsidRPr="00F620F2" w:rsidRDefault="00172C56" w:rsidP="00163FDE">
            <w:pPr>
              <w:jc w:val="center"/>
            </w:pPr>
            <w:r w:rsidRPr="003F6081">
              <w:rPr>
                <w:color w:val="000000"/>
              </w:rPr>
              <w:t>Распределительный газопровод в н.п.Тлогоб Гунибского  района Республики Дагестан</w:t>
            </w:r>
          </w:p>
        </w:tc>
        <w:tc>
          <w:tcPr>
            <w:tcW w:w="1215" w:type="dxa"/>
            <w:tcBorders>
              <w:top w:val="nil"/>
              <w:left w:val="nil"/>
              <w:bottom w:val="nil"/>
              <w:right w:val="nil"/>
            </w:tcBorders>
            <w:shd w:val="clear" w:color="auto" w:fill="auto"/>
          </w:tcPr>
          <w:p w14:paraId="4CAC7B5B" w14:textId="77777777" w:rsidR="00172C56" w:rsidRPr="00F620F2" w:rsidRDefault="00172C56" w:rsidP="00163FDE">
            <w:pPr>
              <w:jc w:val="center"/>
            </w:pPr>
            <w:r w:rsidRPr="003F6081">
              <w:rPr>
                <w:color w:val="000000"/>
              </w:rPr>
              <w:t>1,3</w:t>
            </w:r>
          </w:p>
        </w:tc>
        <w:tc>
          <w:tcPr>
            <w:tcW w:w="1176" w:type="dxa"/>
            <w:tcBorders>
              <w:top w:val="nil"/>
              <w:left w:val="nil"/>
              <w:bottom w:val="nil"/>
              <w:right w:val="nil"/>
            </w:tcBorders>
            <w:shd w:val="clear" w:color="auto" w:fill="auto"/>
          </w:tcPr>
          <w:p w14:paraId="100537BD"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333813CB"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095C2D30"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303E4721"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603B9BC5"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69D3CC26" w14:textId="77777777" w:rsidR="00172C56" w:rsidRPr="00F620F2" w:rsidRDefault="00172C56" w:rsidP="00163FDE">
            <w:pPr>
              <w:jc w:val="center"/>
            </w:pPr>
            <w:r w:rsidRPr="003F6081">
              <w:rPr>
                <w:color w:val="000000"/>
              </w:rPr>
              <w:t>53</w:t>
            </w:r>
          </w:p>
        </w:tc>
        <w:tc>
          <w:tcPr>
            <w:tcW w:w="1238" w:type="dxa"/>
            <w:tcBorders>
              <w:top w:val="nil"/>
              <w:left w:val="nil"/>
              <w:bottom w:val="nil"/>
              <w:right w:val="nil"/>
            </w:tcBorders>
            <w:shd w:val="clear" w:color="auto" w:fill="auto"/>
          </w:tcPr>
          <w:p w14:paraId="7D4BCA1B"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5F957B1F"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04A14449" w14:textId="77777777" w:rsidR="00172C56" w:rsidRPr="00F620F2" w:rsidRDefault="00172C56" w:rsidP="00163FDE">
            <w:pPr>
              <w:jc w:val="center"/>
            </w:pPr>
            <w:r w:rsidRPr="003F6081">
              <w:rPr>
                <w:color w:val="000000"/>
              </w:rPr>
              <w:t>2026</w:t>
            </w:r>
          </w:p>
        </w:tc>
      </w:tr>
      <w:tr w:rsidR="00172C56" w:rsidRPr="00F620F2" w14:paraId="00C7B469" w14:textId="77777777" w:rsidTr="00163FDE">
        <w:trPr>
          <w:trHeight w:val="502"/>
        </w:trPr>
        <w:tc>
          <w:tcPr>
            <w:tcW w:w="1102" w:type="dxa"/>
            <w:tcBorders>
              <w:top w:val="nil"/>
              <w:left w:val="nil"/>
              <w:bottom w:val="nil"/>
              <w:right w:val="nil"/>
            </w:tcBorders>
          </w:tcPr>
          <w:p w14:paraId="603B60EC"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61022E20" w14:textId="77777777" w:rsidR="00172C56" w:rsidRPr="00F620F2" w:rsidRDefault="00172C56" w:rsidP="00163FDE">
            <w:pPr>
              <w:jc w:val="center"/>
            </w:pPr>
            <w:r w:rsidRPr="003F6081">
              <w:rPr>
                <w:color w:val="000000"/>
              </w:rPr>
              <w:t xml:space="preserve">Распределительный газопровод в </w:t>
            </w:r>
            <w:r w:rsidRPr="003F6081">
              <w:rPr>
                <w:color w:val="000000"/>
              </w:rPr>
              <w:lastRenderedPageBreak/>
              <w:t>н.п.Сех Гунибского  района Республики Дагестан</w:t>
            </w:r>
          </w:p>
        </w:tc>
        <w:tc>
          <w:tcPr>
            <w:tcW w:w="1215" w:type="dxa"/>
            <w:tcBorders>
              <w:top w:val="nil"/>
              <w:left w:val="nil"/>
              <w:bottom w:val="nil"/>
              <w:right w:val="nil"/>
            </w:tcBorders>
            <w:shd w:val="clear" w:color="auto" w:fill="auto"/>
          </w:tcPr>
          <w:p w14:paraId="2BB06D26" w14:textId="77777777" w:rsidR="00172C56" w:rsidRPr="00F620F2" w:rsidRDefault="00172C56" w:rsidP="00163FDE">
            <w:pPr>
              <w:jc w:val="center"/>
            </w:pPr>
            <w:r w:rsidRPr="003F6081">
              <w:rPr>
                <w:color w:val="000000"/>
              </w:rPr>
              <w:lastRenderedPageBreak/>
              <w:t>3,7</w:t>
            </w:r>
          </w:p>
        </w:tc>
        <w:tc>
          <w:tcPr>
            <w:tcW w:w="1176" w:type="dxa"/>
            <w:tcBorders>
              <w:top w:val="nil"/>
              <w:left w:val="nil"/>
              <w:bottom w:val="nil"/>
              <w:right w:val="nil"/>
            </w:tcBorders>
            <w:shd w:val="clear" w:color="auto" w:fill="auto"/>
          </w:tcPr>
          <w:p w14:paraId="2A581762"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1085D682"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7982ECC6"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2EC266EF"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72F3B42A"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0A53AB31" w14:textId="77777777" w:rsidR="00172C56" w:rsidRPr="00F620F2" w:rsidRDefault="00172C56" w:rsidP="00163FDE">
            <w:pPr>
              <w:jc w:val="center"/>
            </w:pPr>
            <w:r w:rsidRPr="003F6081">
              <w:rPr>
                <w:color w:val="000000"/>
              </w:rPr>
              <w:t>118</w:t>
            </w:r>
          </w:p>
        </w:tc>
        <w:tc>
          <w:tcPr>
            <w:tcW w:w="1238" w:type="dxa"/>
            <w:tcBorders>
              <w:top w:val="nil"/>
              <w:left w:val="nil"/>
              <w:bottom w:val="nil"/>
              <w:right w:val="nil"/>
            </w:tcBorders>
            <w:shd w:val="clear" w:color="auto" w:fill="auto"/>
          </w:tcPr>
          <w:p w14:paraId="46DB3B0F"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63759A7E"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31B4D121" w14:textId="77777777" w:rsidR="00172C56" w:rsidRPr="00F620F2" w:rsidRDefault="00172C56" w:rsidP="00163FDE">
            <w:pPr>
              <w:jc w:val="center"/>
            </w:pPr>
            <w:r w:rsidRPr="003F6081">
              <w:rPr>
                <w:color w:val="000000"/>
              </w:rPr>
              <w:t>2026</w:t>
            </w:r>
          </w:p>
        </w:tc>
      </w:tr>
      <w:tr w:rsidR="00172C56" w:rsidRPr="00F620F2" w14:paraId="446D5199" w14:textId="77777777" w:rsidTr="00163FDE">
        <w:trPr>
          <w:trHeight w:val="502"/>
        </w:trPr>
        <w:tc>
          <w:tcPr>
            <w:tcW w:w="1102" w:type="dxa"/>
            <w:tcBorders>
              <w:top w:val="nil"/>
              <w:left w:val="nil"/>
              <w:bottom w:val="nil"/>
              <w:right w:val="nil"/>
            </w:tcBorders>
          </w:tcPr>
          <w:p w14:paraId="0860D652"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060AC7C8" w14:textId="77777777" w:rsidR="00172C56" w:rsidRPr="00F620F2" w:rsidRDefault="00172C56" w:rsidP="00163FDE">
            <w:pPr>
              <w:jc w:val="center"/>
            </w:pPr>
            <w:r w:rsidRPr="003F6081">
              <w:rPr>
                <w:bCs/>
                <w:color w:val="000000"/>
              </w:rPr>
              <w:t>Газопровод межпоселковый с.Тануси - с.Гацалух -  с.Ахалчи - с.Химакоро - с.Тумагари с отводами к с.Эбута, с.Верхнее Ахалчи Хунзахского района Республики Дагестан</w:t>
            </w:r>
          </w:p>
        </w:tc>
        <w:tc>
          <w:tcPr>
            <w:tcW w:w="1215" w:type="dxa"/>
            <w:tcBorders>
              <w:top w:val="nil"/>
              <w:left w:val="nil"/>
              <w:bottom w:val="nil"/>
              <w:right w:val="nil"/>
            </w:tcBorders>
            <w:shd w:val="clear" w:color="auto" w:fill="auto"/>
          </w:tcPr>
          <w:p w14:paraId="669F0747" w14:textId="77777777" w:rsidR="00172C56" w:rsidRPr="00F620F2" w:rsidRDefault="00172C56" w:rsidP="00163FDE">
            <w:pPr>
              <w:jc w:val="center"/>
            </w:pPr>
            <w:r w:rsidRPr="003F6081">
              <w:rPr>
                <w:bCs/>
                <w:color w:val="000000"/>
              </w:rPr>
              <w:t>10,3</w:t>
            </w:r>
          </w:p>
        </w:tc>
        <w:tc>
          <w:tcPr>
            <w:tcW w:w="1176" w:type="dxa"/>
            <w:tcBorders>
              <w:top w:val="nil"/>
              <w:left w:val="nil"/>
              <w:bottom w:val="nil"/>
              <w:right w:val="nil"/>
            </w:tcBorders>
            <w:shd w:val="clear" w:color="auto" w:fill="auto"/>
          </w:tcPr>
          <w:p w14:paraId="7DE71926" w14:textId="77777777" w:rsidR="00172C56" w:rsidRPr="00F620F2" w:rsidRDefault="00172C56" w:rsidP="00163FDE">
            <w:pPr>
              <w:jc w:val="center"/>
            </w:pPr>
            <w:r w:rsidRPr="003F6081">
              <w:rPr>
                <w:bCs/>
                <w:color w:val="000000"/>
              </w:rPr>
              <w:t>0,0</w:t>
            </w:r>
          </w:p>
        </w:tc>
        <w:tc>
          <w:tcPr>
            <w:tcW w:w="1511" w:type="dxa"/>
            <w:tcBorders>
              <w:top w:val="nil"/>
              <w:left w:val="nil"/>
              <w:bottom w:val="nil"/>
              <w:right w:val="nil"/>
            </w:tcBorders>
            <w:shd w:val="clear" w:color="auto" w:fill="auto"/>
          </w:tcPr>
          <w:p w14:paraId="25BCD3F9"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581CB306"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600CD687" w14:textId="77777777" w:rsidR="00172C56" w:rsidRPr="00F620F2" w:rsidRDefault="00172C56" w:rsidP="00163FDE">
            <w:pPr>
              <w:jc w:val="center"/>
            </w:pPr>
            <w:r w:rsidRPr="003F6081">
              <w:rPr>
                <w:bCs/>
                <w:color w:val="000000"/>
              </w:rPr>
              <w:t>-</w:t>
            </w:r>
          </w:p>
        </w:tc>
        <w:tc>
          <w:tcPr>
            <w:tcW w:w="1311" w:type="dxa"/>
            <w:tcBorders>
              <w:top w:val="nil"/>
              <w:left w:val="nil"/>
              <w:bottom w:val="nil"/>
              <w:right w:val="nil"/>
            </w:tcBorders>
            <w:shd w:val="clear" w:color="auto" w:fill="auto"/>
          </w:tcPr>
          <w:p w14:paraId="678EE1B7" w14:textId="77777777" w:rsidR="00172C56" w:rsidRPr="00F620F2" w:rsidRDefault="00172C56" w:rsidP="00163FDE">
            <w:pPr>
              <w:jc w:val="center"/>
            </w:pPr>
            <w:r w:rsidRPr="003F6081">
              <w:rPr>
                <w:bCs/>
                <w:color w:val="000000"/>
              </w:rPr>
              <w:t>-</w:t>
            </w:r>
          </w:p>
        </w:tc>
        <w:tc>
          <w:tcPr>
            <w:tcW w:w="1301" w:type="dxa"/>
            <w:tcBorders>
              <w:top w:val="nil"/>
              <w:left w:val="nil"/>
              <w:bottom w:val="nil"/>
              <w:right w:val="nil"/>
            </w:tcBorders>
            <w:shd w:val="clear" w:color="auto" w:fill="auto"/>
          </w:tcPr>
          <w:p w14:paraId="6F76202A"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21BCE0AC" w14:textId="77777777" w:rsidR="00172C56" w:rsidRPr="00F620F2" w:rsidRDefault="00172C56" w:rsidP="00163FDE">
            <w:pPr>
              <w:jc w:val="center"/>
            </w:pPr>
            <w:r w:rsidRPr="003F6081">
              <w:rPr>
                <w:bCs/>
                <w:color w:val="000000"/>
              </w:rPr>
              <w:t>-</w:t>
            </w:r>
          </w:p>
        </w:tc>
        <w:tc>
          <w:tcPr>
            <w:tcW w:w="964" w:type="dxa"/>
            <w:tcBorders>
              <w:top w:val="nil"/>
              <w:left w:val="nil"/>
              <w:bottom w:val="nil"/>
              <w:right w:val="nil"/>
            </w:tcBorders>
            <w:shd w:val="clear" w:color="auto" w:fill="auto"/>
          </w:tcPr>
          <w:p w14:paraId="6603F23C" w14:textId="77777777" w:rsidR="00172C56" w:rsidRPr="00F620F2" w:rsidRDefault="00172C56" w:rsidP="00163FDE">
            <w:pPr>
              <w:jc w:val="center"/>
            </w:pPr>
            <w:r w:rsidRPr="003F6081">
              <w:rPr>
                <w:bCs/>
                <w:color w:val="000000"/>
              </w:rPr>
              <w:t>2016</w:t>
            </w:r>
          </w:p>
        </w:tc>
        <w:tc>
          <w:tcPr>
            <w:tcW w:w="965" w:type="dxa"/>
            <w:tcBorders>
              <w:top w:val="nil"/>
              <w:left w:val="nil"/>
              <w:bottom w:val="nil"/>
              <w:right w:val="nil"/>
            </w:tcBorders>
            <w:shd w:val="clear" w:color="auto" w:fill="auto"/>
          </w:tcPr>
          <w:p w14:paraId="4070DA23" w14:textId="77777777" w:rsidR="00172C56" w:rsidRPr="00F620F2" w:rsidRDefault="00172C56" w:rsidP="00163FDE">
            <w:pPr>
              <w:jc w:val="center"/>
            </w:pPr>
            <w:r w:rsidRPr="003F6081">
              <w:rPr>
                <w:bCs/>
                <w:color w:val="000000"/>
              </w:rPr>
              <w:t>2021</w:t>
            </w:r>
          </w:p>
        </w:tc>
      </w:tr>
      <w:tr w:rsidR="00172C56" w:rsidRPr="00F620F2" w14:paraId="10214923" w14:textId="77777777" w:rsidTr="00163FDE">
        <w:trPr>
          <w:trHeight w:val="502"/>
        </w:trPr>
        <w:tc>
          <w:tcPr>
            <w:tcW w:w="1102" w:type="dxa"/>
            <w:tcBorders>
              <w:top w:val="nil"/>
              <w:left w:val="nil"/>
              <w:bottom w:val="nil"/>
              <w:right w:val="nil"/>
            </w:tcBorders>
          </w:tcPr>
          <w:p w14:paraId="30E02F1A"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237BCE17" w14:textId="77777777" w:rsidR="00172C56" w:rsidRPr="00F620F2" w:rsidRDefault="00172C56" w:rsidP="00163FDE">
            <w:pPr>
              <w:jc w:val="center"/>
            </w:pPr>
            <w:r w:rsidRPr="003F6081">
              <w:rPr>
                <w:color w:val="000000"/>
              </w:rPr>
              <w:t>Распределительный газопровод в с. Ахалчи Хунзахского района Республики Дагестан</w:t>
            </w:r>
          </w:p>
        </w:tc>
        <w:tc>
          <w:tcPr>
            <w:tcW w:w="1215" w:type="dxa"/>
            <w:tcBorders>
              <w:top w:val="nil"/>
              <w:left w:val="nil"/>
              <w:bottom w:val="nil"/>
              <w:right w:val="nil"/>
            </w:tcBorders>
            <w:shd w:val="clear" w:color="auto" w:fill="auto"/>
          </w:tcPr>
          <w:p w14:paraId="5F9E136F" w14:textId="77777777" w:rsidR="00172C56" w:rsidRPr="00F620F2" w:rsidRDefault="00172C56" w:rsidP="00163FDE">
            <w:pPr>
              <w:jc w:val="center"/>
            </w:pPr>
            <w:r w:rsidRPr="003F6081">
              <w:rPr>
                <w:color w:val="000000"/>
              </w:rPr>
              <w:t>4,0</w:t>
            </w:r>
          </w:p>
        </w:tc>
        <w:tc>
          <w:tcPr>
            <w:tcW w:w="1176" w:type="dxa"/>
            <w:tcBorders>
              <w:top w:val="nil"/>
              <w:left w:val="nil"/>
              <w:bottom w:val="nil"/>
              <w:right w:val="nil"/>
            </w:tcBorders>
            <w:shd w:val="clear" w:color="auto" w:fill="auto"/>
          </w:tcPr>
          <w:p w14:paraId="4E5C6350"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495AD3AC"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3C773EA2"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45AA9BD3"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3D28D8BA"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630F20B3" w14:textId="77777777" w:rsidR="00172C56" w:rsidRPr="00F620F2" w:rsidRDefault="00172C56" w:rsidP="00163FDE">
            <w:pPr>
              <w:jc w:val="center"/>
            </w:pPr>
            <w:r w:rsidRPr="003F6081">
              <w:rPr>
                <w:color w:val="000000"/>
              </w:rPr>
              <w:t>79</w:t>
            </w:r>
          </w:p>
        </w:tc>
        <w:tc>
          <w:tcPr>
            <w:tcW w:w="1238" w:type="dxa"/>
            <w:tcBorders>
              <w:top w:val="nil"/>
              <w:left w:val="nil"/>
              <w:bottom w:val="nil"/>
              <w:right w:val="nil"/>
            </w:tcBorders>
            <w:shd w:val="clear" w:color="auto" w:fill="auto"/>
          </w:tcPr>
          <w:p w14:paraId="566657A8"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2F3D9FB3"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6A245D6F" w14:textId="77777777" w:rsidR="00172C56" w:rsidRPr="00F620F2" w:rsidRDefault="00172C56" w:rsidP="00163FDE">
            <w:pPr>
              <w:jc w:val="center"/>
            </w:pPr>
            <w:r w:rsidRPr="003F6081">
              <w:rPr>
                <w:color w:val="000000"/>
              </w:rPr>
              <w:t>2026</w:t>
            </w:r>
          </w:p>
        </w:tc>
      </w:tr>
      <w:tr w:rsidR="00172C56" w:rsidRPr="00F620F2" w14:paraId="406A0480" w14:textId="77777777" w:rsidTr="00163FDE">
        <w:trPr>
          <w:trHeight w:val="502"/>
        </w:trPr>
        <w:tc>
          <w:tcPr>
            <w:tcW w:w="1102" w:type="dxa"/>
            <w:tcBorders>
              <w:top w:val="nil"/>
              <w:left w:val="nil"/>
              <w:bottom w:val="nil"/>
              <w:right w:val="nil"/>
            </w:tcBorders>
          </w:tcPr>
          <w:p w14:paraId="67FF8713"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50EDC90E" w14:textId="77777777" w:rsidR="00172C56" w:rsidRPr="00F620F2" w:rsidRDefault="00172C56" w:rsidP="00163FDE">
            <w:pPr>
              <w:jc w:val="center"/>
            </w:pPr>
            <w:r w:rsidRPr="003F6081">
              <w:rPr>
                <w:color w:val="000000"/>
              </w:rPr>
              <w:t xml:space="preserve">Распределительный газопровод в с. Химакоро Хунзахского района </w:t>
            </w:r>
            <w:r w:rsidRPr="003F6081">
              <w:rPr>
                <w:color w:val="000000"/>
              </w:rPr>
              <w:lastRenderedPageBreak/>
              <w:t>Республики Дагестан</w:t>
            </w:r>
          </w:p>
        </w:tc>
        <w:tc>
          <w:tcPr>
            <w:tcW w:w="1215" w:type="dxa"/>
            <w:tcBorders>
              <w:top w:val="nil"/>
              <w:left w:val="nil"/>
              <w:bottom w:val="nil"/>
              <w:right w:val="nil"/>
            </w:tcBorders>
            <w:shd w:val="clear" w:color="auto" w:fill="auto"/>
          </w:tcPr>
          <w:p w14:paraId="4D47002B" w14:textId="77777777" w:rsidR="00172C56" w:rsidRPr="00F620F2" w:rsidRDefault="00172C56" w:rsidP="00163FDE">
            <w:pPr>
              <w:jc w:val="center"/>
            </w:pPr>
            <w:r w:rsidRPr="003F6081">
              <w:rPr>
                <w:color w:val="000000"/>
              </w:rPr>
              <w:lastRenderedPageBreak/>
              <w:t>3,2</w:t>
            </w:r>
          </w:p>
        </w:tc>
        <w:tc>
          <w:tcPr>
            <w:tcW w:w="1176" w:type="dxa"/>
            <w:tcBorders>
              <w:top w:val="nil"/>
              <w:left w:val="nil"/>
              <w:bottom w:val="nil"/>
              <w:right w:val="nil"/>
            </w:tcBorders>
            <w:shd w:val="clear" w:color="auto" w:fill="auto"/>
          </w:tcPr>
          <w:p w14:paraId="37DE428B"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64ABAEED"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2962B189"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4A419CC6"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5228471F"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6E3D5F61" w14:textId="77777777" w:rsidR="00172C56" w:rsidRPr="00F620F2" w:rsidRDefault="00172C56" w:rsidP="00163FDE">
            <w:pPr>
              <w:jc w:val="center"/>
            </w:pPr>
            <w:r w:rsidRPr="003F6081">
              <w:rPr>
                <w:color w:val="000000"/>
              </w:rPr>
              <w:t>68</w:t>
            </w:r>
          </w:p>
        </w:tc>
        <w:tc>
          <w:tcPr>
            <w:tcW w:w="1238" w:type="dxa"/>
            <w:tcBorders>
              <w:top w:val="nil"/>
              <w:left w:val="nil"/>
              <w:bottom w:val="nil"/>
              <w:right w:val="nil"/>
            </w:tcBorders>
            <w:shd w:val="clear" w:color="auto" w:fill="auto"/>
          </w:tcPr>
          <w:p w14:paraId="4380F464"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452C6663"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5360B76F" w14:textId="77777777" w:rsidR="00172C56" w:rsidRPr="00F620F2" w:rsidRDefault="00172C56" w:rsidP="00163FDE">
            <w:pPr>
              <w:jc w:val="center"/>
            </w:pPr>
            <w:r w:rsidRPr="003F6081">
              <w:rPr>
                <w:color w:val="000000"/>
              </w:rPr>
              <w:t>2026</w:t>
            </w:r>
          </w:p>
        </w:tc>
      </w:tr>
      <w:tr w:rsidR="00172C56" w:rsidRPr="00F620F2" w14:paraId="775093B2" w14:textId="77777777" w:rsidTr="00163FDE">
        <w:trPr>
          <w:trHeight w:val="502"/>
        </w:trPr>
        <w:tc>
          <w:tcPr>
            <w:tcW w:w="1102" w:type="dxa"/>
            <w:tcBorders>
              <w:top w:val="nil"/>
              <w:left w:val="nil"/>
              <w:bottom w:val="nil"/>
              <w:right w:val="nil"/>
            </w:tcBorders>
          </w:tcPr>
          <w:p w14:paraId="3E3B80E9"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0BCD3F64" w14:textId="77777777" w:rsidR="00172C56" w:rsidRPr="00F620F2" w:rsidRDefault="00172C56" w:rsidP="00163FDE">
            <w:pPr>
              <w:jc w:val="center"/>
            </w:pPr>
            <w:r w:rsidRPr="003F6081">
              <w:rPr>
                <w:color w:val="000000"/>
              </w:rPr>
              <w:t>Распределительный газопровод в с. Тумагари Хунзахского района Республики Дагестан</w:t>
            </w:r>
          </w:p>
        </w:tc>
        <w:tc>
          <w:tcPr>
            <w:tcW w:w="1215" w:type="dxa"/>
            <w:tcBorders>
              <w:top w:val="nil"/>
              <w:left w:val="nil"/>
              <w:bottom w:val="nil"/>
              <w:right w:val="nil"/>
            </w:tcBorders>
            <w:shd w:val="clear" w:color="auto" w:fill="auto"/>
          </w:tcPr>
          <w:p w14:paraId="5C05A383" w14:textId="77777777" w:rsidR="00172C56" w:rsidRPr="00F620F2" w:rsidRDefault="00172C56" w:rsidP="00163FDE">
            <w:pPr>
              <w:jc w:val="center"/>
            </w:pPr>
            <w:r w:rsidRPr="003F6081">
              <w:rPr>
                <w:color w:val="000000"/>
              </w:rPr>
              <w:t>3,7</w:t>
            </w:r>
          </w:p>
        </w:tc>
        <w:tc>
          <w:tcPr>
            <w:tcW w:w="1176" w:type="dxa"/>
            <w:tcBorders>
              <w:top w:val="nil"/>
              <w:left w:val="nil"/>
              <w:bottom w:val="nil"/>
              <w:right w:val="nil"/>
            </w:tcBorders>
            <w:shd w:val="clear" w:color="auto" w:fill="auto"/>
          </w:tcPr>
          <w:p w14:paraId="5F5EBDAB"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509F243C"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043DE6D8"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55CDA62A"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4D6C6DDA"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53BF20CE" w14:textId="77777777" w:rsidR="00172C56" w:rsidRPr="00F620F2" w:rsidRDefault="00172C56" w:rsidP="00163FDE">
            <w:pPr>
              <w:jc w:val="center"/>
            </w:pPr>
            <w:r w:rsidRPr="003F6081">
              <w:rPr>
                <w:color w:val="000000"/>
              </w:rPr>
              <w:t>65</w:t>
            </w:r>
          </w:p>
        </w:tc>
        <w:tc>
          <w:tcPr>
            <w:tcW w:w="1238" w:type="dxa"/>
            <w:tcBorders>
              <w:top w:val="nil"/>
              <w:left w:val="nil"/>
              <w:bottom w:val="nil"/>
              <w:right w:val="nil"/>
            </w:tcBorders>
            <w:shd w:val="clear" w:color="auto" w:fill="auto"/>
          </w:tcPr>
          <w:p w14:paraId="665A6C28"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35F414E5"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6FD27147" w14:textId="77777777" w:rsidR="00172C56" w:rsidRPr="00F620F2" w:rsidRDefault="00172C56" w:rsidP="00163FDE">
            <w:pPr>
              <w:jc w:val="center"/>
            </w:pPr>
            <w:r w:rsidRPr="003F6081">
              <w:rPr>
                <w:color w:val="000000"/>
              </w:rPr>
              <w:t>2026</w:t>
            </w:r>
          </w:p>
        </w:tc>
      </w:tr>
      <w:tr w:rsidR="00172C56" w:rsidRPr="00F620F2" w14:paraId="04C25537" w14:textId="77777777" w:rsidTr="00163FDE">
        <w:trPr>
          <w:trHeight w:val="502"/>
        </w:trPr>
        <w:tc>
          <w:tcPr>
            <w:tcW w:w="1102" w:type="dxa"/>
            <w:tcBorders>
              <w:top w:val="nil"/>
              <w:left w:val="nil"/>
              <w:bottom w:val="nil"/>
              <w:right w:val="nil"/>
            </w:tcBorders>
          </w:tcPr>
          <w:p w14:paraId="693F0ADF"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32910CEA" w14:textId="77777777" w:rsidR="00172C56" w:rsidRPr="00F620F2" w:rsidRDefault="00172C56" w:rsidP="00163FDE">
            <w:pPr>
              <w:jc w:val="center"/>
              <w:rPr>
                <w:bCs/>
              </w:rPr>
            </w:pPr>
            <w:r w:rsidRPr="003F6081">
              <w:rPr>
                <w:color w:val="000000"/>
              </w:rPr>
              <w:t>Распределительный газопровод с. Верхнее Ахалчи Хунзахского района Республики Дагестан</w:t>
            </w:r>
          </w:p>
        </w:tc>
        <w:tc>
          <w:tcPr>
            <w:tcW w:w="1215" w:type="dxa"/>
            <w:tcBorders>
              <w:top w:val="nil"/>
              <w:left w:val="nil"/>
              <w:bottom w:val="nil"/>
              <w:right w:val="nil"/>
            </w:tcBorders>
            <w:shd w:val="clear" w:color="auto" w:fill="auto"/>
          </w:tcPr>
          <w:p w14:paraId="01A9492C" w14:textId="77777777" w:rsidR="00172C56" w:rsidRPr="00F620F2" w:rsidRDefault="00172C56" w:rsidP="00163FDE">
            <w:pPr>
              <w:jc w:val="center"/>
            </w:pPr>
            <w:r w:rsidRPr="003F6081">
              <w:rPr>
                <w:color w:val="000000"/>
              </w:rPr>
              <w:t>3,5</w:t>
            </w:r>
          </w:p>
        </w:tc>
        <w:tc>
          <w:tcPr>
            <w:tcW w:w="1176" w:type="dxa"/>
            <w:tcBorders>
              <w:top w:val="nil"/>
              <w:left w:val="nil"/>
              <w:bottom w:val="nil"/>
              <w:right w:val="nil"/>
            </w:tcBorders>
            <w:shd w:val="clear" w:color="auto" w:fill="auto"/>
          </w:tcPr>
          <w:p w14:paraId="5668E07E"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107934DE"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14EDE797"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05DA5584"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240F4B46"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79C7773F" w14:textId="77777777" w:rsidR="00172C56" w:rsidRPr="00F620F2" w:rsidRDefault="00172C56" w:rsidP="00163FDE">
            <w:pPr>
              <w:jc w:val="center"/>
            </w:pPr>
            <w:r w:rsidRPr="003F6081">
              <w:rPr>
                <w:color w:val="000000"/>
              </w:rPr>
              <w:t>76</w:t>
            </w:r>
          </w:p>
        </w:tc>
        <w:tc>
          <w:tcPr>
            <w:tcW w:w="1238" w:type="dxa"/>
            <w:tcBorders>
              <w:top w:val="nil"/>
              <w:left w:val="nil"/>
              <w:bottom w:val="nil"/>
              <w:right w:val="nil"/>
            </w:tcBorders>
            <w:shd w:val="clear" w:color="auto" w:fill="auto"/>
          </w:tcPr>
          <w:p w14:paraId="74369C47"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6E163B50"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65EE5F13" w14:textId="77777777" w:rsidR="00172C56" w:rsidRPr="00F620F2" w:rsidRDefault="00172C56" w:rsidP="00163FDE">
            <w:pPr>
              <w:jc w:val="center"/>
            </w:pPr>
            <w:r w:rsidRPr="003F6081">
              <w:rPr>
                <w:color w:val="000000"/>
              </w:rPr>
              <w:t>2026</w:t>
            </w:r>
          </w:p>
        </w:tc>
      </w:tr>
      <w:tr w:rsidR="00172C56" w:rsidRPr="00F620F2" w14:paraId="6ED90973" w14:textId="77777777" w:rsidTr="00163FDE">
        <w:trPr>
          <w:trHeight w:val="502"/>
        </w:trPr>
        <w:tc>
          <w:tcPr>
            <w:tcW w:w="1102" w:type="dxa"/>
            <w:tcBorders>
              <w:top w:val="nil"/>
              <w:left w:val="nil"/>
              <w:bottom w:val="nil"/>
              <w:right w:val="nil"/>
            </w:tcBorders>
          </w:tcPr>
          <w:p w14:paraId="2E4BD561"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2E45BF22" w14:textId="77777777" w:rsidR="00172C56" w:rsidRPr="00F620F2" w:rsidRDefault="00172C56" w:rsidP="00163FDE">
            <w:pPr>
              <w:jc w:val="center"/>
            </w:pPr>
            <w:r w:rsidRPr="003F6081">
              <w:rPr>
                <w:bCs/>
                <w:color w:val="000000"/>
              </w:rPr>
              <w:t>Газопровод межпоселковый с. Геничутль – с.Батлаич – с.Уздалросо – с. Гоцатль Малый – с. Гоцатль Большой с отводом к с.Кахикал, с.Тагада Хунзахского района Республики Дагестан (корректировка)</w:t>
            </w:r>
          </w:p>
        </w:tc>
        <w:tc>
          <w:tcPr>
            <w:tcW w:w="1215" w:type="dxa"/>
            <w:tcBorders>
              <w:top w:val="nil"/>
              <w:left w:val="nil"/>
              <w:bottom w:val="nil"/>
              <w:right w:val="nil"/>
            </w:tcBorders>
            <w:shd w:val="clear" w:color="auto" w:fill="auto"/>
          </w:tcPr>
          <w:p w14:paraId="44C24D79" w14:textId="77777777" w:rsidR="00172C56" w:rsidRPr="00F620F2" w:rsidRDefault="00172C56" w:rsidP="00163FDE">
            <w:pPr>
              <w:jc w:val="center"/>
            </w:pPr>
            <w:r w:rsidRPr="003F6081">
              <w:rPr>
                <w:bCs/>
                <w:color w:val="000000"/>
              </w:rPr>
              <w:t>17,6</w:t>
            </w:r>
          </w:p>
        </w:tc>
        <w:tc>
          <w:tcPr>
            <w:tcW w:w="1176" w:type="dxa"/>
            <w:tcBorders>
              <w:top w:val="nil"/>
              <w:left w:val="nil"/>
              <w:bottom w:val="nil"/>
              <w:right w:val="nil"/>
            </w:tcBorders>
            <w:shd w:val="clear" w:color="auto" w:fill="auto"/>
          </w:tcPr>
          <w:p w14:paraId="6D22F7CA"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7189029B"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3035E8D3"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1F31AB84" w14:textId="77777777" w:rsidR="00172C56" w:rsidRPr="00F620F2" w:rsidRDefault="00172C56" w:rsidP="00163FDE">
            <w:pPr>
              <w:jc w:val="center"/>
            </w:pPr>
            <w:r w:rsidRPr="003F6081">
              <w:rPr>
                <w:bCs/>
                <w:color w:val="000000"/>
              </w:rPr>
              <w:t>-</w:t>
            </w:r>
          </w:p>
        </w:tc>
        <w:tc>
          <w:tcPr>
            <w:tcW w:w="1311" w:type="dxa"/>
            <w:tcBorders>
              <w:top w:val="nil"/>
              <w:left w:val="nil"/>
              <w:bottom w:val="nil"/>
              <w:right w:val="nil"/>
            </w:tcBorders>
            <w:shd w:val="clear" w:color="auto" w:fill="auto"/>
          </w:tcPr>
          <w:p w14:paraId="4F8D97A8" w14:textId="77777777" w:rsidR="00172C56" w:rsidRPr="00F620F2" w:rsidRDefault="00172C56" w:rsidP="00163FDE">
            <w:pPr>
              <w:jc w:val="center"/>
            </w:pPr>
            <w:r w:rsidRPr="003F6081">
              <w:rPr>
                <w:bCs/>
                <w:color w:val="000000"/>
              </w:rPr>
              <w:t>-</w:t>
            </w:r>
          </w:p>
        </w:tc>
        <w:tc>
          <w:tcPr>
            <w:tcW w:w="1301" w:type="dxa"/>
            <w:tcBorders>
              <w:top w:val="nil"/>
              <w:left w:val="nil"/>
              <w:bottom w:val="nil"/>
              <w:right w:val="nil"/>
            </w:tcBorders>
            <w:shd w:val="clear" w:color="auto" w:fill="auto"/>
          </w:tcPr>
          <w:p w14:paraId="05FFE46C"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44EAB549" w14:textId="77777777" w:rsidR="00172C56" w:rsidRPr="00F620F2" w:rsidRDefault="00172C56" w:rsidP="00163FDE">
            <w:pPr>
              <w:jc w:val="center"/>
            </w:pPr>
            <w:r w:rsidRPr="003F6081">
              <w:rPr>
                <w:bCs/>
                <w:color w:val="000000"/>
              </w:rPr>
              <w:t>-</w:t>
            </w:r>
          </w:p>
        </w:tc>
        <w:tc>
          <w:tcPr>
            <w:tcW w:w="964" w:type="dxa"/>
            <w:tcBorders>
              <w:top w:val="nil"/>
              <w:left w:val="nil"/>
              <w:bottom w:val="nil"/>
              <w:right w:val="nil"/>
            </w:tcBorders>
            <w:shd w:val="clear" w:color="auto" w:fill="auto"/>
          </w:tcPr>
          <w:p w14:paraId="7B39983E" w14:textId="77777777" w:rsidR="00172C56" w:rsidRPr="00F620F2" w:rsidRDefault="00172C56" w:rsidP="00163FDE">
            <w:pPr>
              <w:jc w:val="center"/>
            </w:pPr>
            <w:r w:rsidRPr="003F6081">
              <w:rPr>
                <w:bCs/>
                <w:color w:val="000000"/>
              </w:rPr>
              <w:t>2017</w:t>
            </w:r>
          </w:p>
        </w:tc>
        <w:tc>
          <w:tcPr>
            <w:tcW w:w="965" w:type="dxa"/>
            <w:tcBorders>
              <w:top w:val="nil"/>
              <w:left w:val="nil"/>
              <w:bottom w:val="nil"/>
              <w:right w:val="nil"/>
            </w:tcBorders>
            <w:shd w:val="clear" w:color="auto" w:fill="auto"/>
          </w:tcPr>
          <w:p w14:paraId="6B9283D9" w14:textId="77777777" w:rsidR="00172C56" w:rsidRPr="00F620F2" w:rsidRDefault="00172C56" w:rsidP="00163FDE">
            <w:pPr>
              <w:jc w:val="center"/>
            </w:pPr>
            <w:r w:rsidRPr="003F6081">
              <w:rPr>
                <w:bCs/>
                <w:color w:val="000000"/>
              </w:rPr>
              <w:t>2021</w:t>
            </w:r>
          </w:p>
        </w:tc>
      </w:tr>
      <w:tr w:rsidR="00172C56" w:rsidRPr="00F620F2" w14:paraId="75CEE570" w14:textId="77777777" w:rsidTr="00163FDE">
        <w:trPr>
          <w:trHeight w:val="502"/>
        </w:trPr>
        <w:tc>
          <w:tcPr>
            <w:tcW w:w="1102" w:type="dxa"/>
            <w:tcBorders>
              <w:top w:val="nil"/>
              <w:left w:val="nil"/>
              <w:bottom w:val="nil"/>
              <w:right w:val="nil"/>
            </w:tcBorders>
          </w:tcPr>
          <w:p w14:paraId="174C7718"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6B818000" w14:textId="77777777" w:rsidR="00172C56" w:rsidRPr="00F620F2" w:rsidRDefault="00172C56" w:rsidP="00163FDE">
            <w:pPr>
              <w:jc w:val="center"/>
            </w:pPr>
            <w:r w:rsidRPr="003F6081">
              <w:rPr>
                <w:color w:val="000000"/>
              </w:rPr>
              <w:t>Распределительный газопровод в с. Уздалросо Хунзахского района Республики Дагестан</w:t>
            </w:r>
          </w:p>
        </w:tc>
        <w:tc>
          <w:tcPr>
            <w:tcW w:w="1215" w:type="dxa"/>
            <w:tcBorders>
              <w:top w:val="nil"/>
              <w:left w:val="nil"/>
              <w:bottom w:val="nil"/>
              <w:right w:val="nil"/>
            </w:tcBorders>
            <w:shd w:val="clear" w:color="auto" w:fill="auto"/>
          </w:tcPr>
          <w:p w14:paraId="62186740" w14:textId="77777777" w:rsidR="00172C56" w:rsidRPr="00F620F2" w:rsidRDefault="00172C56" w:rsidP="00163FDE">
            <w:pPr>
              <w:jc w:val="center"/>
            </w:pPr>
            <w:r w:rsidRPr="003F6081">
              <w:rPr>
                <w:color w:val="000000"/>
              </w:rPr>
              <w:t>2,9</w:t>
            </w:r>
          </w:p>
        </w:tc>
        <w:tc>
          <w:tcPr>
            <w:tcW w:w="1176" w:type="dxa"/>
            <w:tcBorders>
              <w:top w:val="nil"/>
              <w:left w:val="nil"/>
              <w:bottom w:val="nil"/>
              <w:right w:val="nil"/>
            </w:tcBorders>
            <w:shd w:val="clear" w:color="auto" w:fill="auto"/>
          </w:tcPr>
          <w:p w14:paraId="5D3DE7C7"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2AF19BDB"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11F4DCE1"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79CA5FAD"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63C57C09"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2A345FC7" w14:textId="77777777" w:rsidR="00172C56" w:rsidRPr="00F620F2" w:rsidRDefault="00172C56" w:rsidP="00163FDE">
            <w:pPr>
              <w:jc w:val="center"/>
            </w:pPr>
            <w:r w:rsidRPr="003F6081">
              <w:rPr>
                <w:color w:val="000000"/>
              </w:rPr>
              <w:t>154</w:t>
            </w:r>
          </w:p>
        </w:tc>
        <w:tc>
          <w:tcPr>
            <w:tcW w:w="1238" w:type="dxa"/>
            <w:tcBorders>
              <w:top w:val="nil"/>
              <w:left w:val="nil"/>
              <w:bottom w:val="nil"/>
              <w:right w:val="nil"/>
            </w:tcBorders>
            <w:shd w:val="clear" w:color="auto" w:fill="auto"/>
          </w:tcPr>
          <w:p w14:paraId="364B2E75"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7D421E2F"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6C8CEF8D" w14:textId="77777777" w:rsidR="00172C56" w:rsidRPr="00F620F2" w:rsidRDefault="00172C56" w:rsidP="00163FDE">
            <w:pPr>
              <w:jc w:val="center"/>
            </w:pPr>
            <w:r w:rsidRPr="003F6081">
              <w:rPr>
                <w:color w:val="000000"/>
              </w:rPr>
              <w:t>2026</w:t>
            </w:r>
          </w:p>
        </w:tc>
      </w:tr>
      <w:tr w:rsidR="00172C56" w:rsidRPr="00F620F2" w14:paraId="0766DE60" w14:textId="77777777" w:rsidTr="00163FDE">
        <w:trPr>
          <w:trHeight w:val="502"/>
        </w:trPr>
        <w:tc>
          <w:tcPr>
            <w:tcW w:w="1102" w:type="dxa"/>
            <w:tcBorders>
              <w:top w:val="nil"/>
              <w:left w:val="nil"/>
              <w:bottom w:val="nil"/>
              <w:right w:val="nil"/>
            </w:tcBorders>
          </w:tcPr>
          <w:p w14:paraId="1D44E536"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771A1544" w14:textId="77777777" w:rsidR="00172C56" w:rsidRPr="00F620F2" w:rsidRDefault="00172C56" w:rsidP="00163FDE">
            <w:pPr>
              <w:jc w:val="center"/>
            </w:pPr>
            <w:r w:rsidRPr="003F6081">
              <w:rPr>
                <w:color w:val="000000"/>
              </w:rPr>
              <w:t>Распределительный газопровод в с. Гоцатль Малый Хунзахского района Республики Дагестан</w:t>
            </w:r>
          </w:p>
        </w:tc>
        <w:tc>
          <w:tcPr>
            <w:tcW w:w="1215" w:type="dxa"/>
            <w:tcBorders>
              <w:top w:val="nil"/>
              <w:left w:val="nil"/>
              <w:bottom w:val="nil"/>
              <w:right w:val="nil"/>
            </w:tcBorders>
            <w:shd w:val="clear" w:color="auto" w:fill="auto"/>
          </w:tcPr>
          <w:p w14:paraId="3EAECAF0" w14:textId="77777777" w:rsidR="00172C56" w:rsidRPr="00F620F2" w:rsidRDefault="00172C56" w:rsidP="00163FDE">
            <w:pPr>
              <w:jc w:val="center"/>
            </w:pPr>
            <w:r w:rsidRPr="003F6081">
              <w:rPr>
                <w:color w:val="000000"/>
              </w:rPr>
              <w:t>4,1</w:t>
            </w:r>
          </w:p>
        </w:tc>
        <w:tc>
          <w:tcPr>
            <w:tcW w:w="1176" w:type="dxa"/>
            <w:tcBorders>
              <w:top w:val="nil"/>
              <w:left w:val="nil"/>
              <w:bottom w:val="nil"/>
              <w:right w:val="nil"/>
            </w:tcBorders>
            <w:shd w:val="clear" w:color="auto" w:fill="auto"/>
          </w:tcPr>
          <w:p w14:paraId="52AC2F21"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3298EBF1"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2FA0460F"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32AC6832"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1B26093A"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1D3CBF5A" w14:textId="77777777" w:rsidR="00172C56" w:rsidRPr="00F620F2" w:rsidRDefault="00172C56" w:rsidP="00163FDE">
            <w:pPr>
              <w:jc w:val="center"/>
            </w:pPr>
            <w:r w:rsidRPr="003F6081">
              <w:rPr>
                <w:color w:val="000000"/>
              </w:rPr>
              <w:t>179</w:t>
            </w:r>
          </w:p>
        </w:tc>
        <w:tc>
          <w:tcPr>
            <w:tcW w:w="1238" w:type="dxa"/>
            <w:tcBorders>
              <w:top w:val="nil"/>
              <w:left w:val="nil"/>
              <w:bottom w:val="nil"/>
              <w:right w:val="nil"/>
            </w:tcBorders>
            <w:shd w:val="clear" w:color="auto" w:fill="auto"/>
          </w:tcPr>
          <w:p w14:paraId="3E85ABE6"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292065FB"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5AF51657" w14:textId="77777777" w:rsidR="00172C56" w:rsidRPr="00F620F2" w:rsidRDefault="00172C56" w:rsidP="00163FDE">
            <w:pPr>
              <w:jc w:val="center"/>
            </w:pPr>
            <w:r w:rsidRPr="003F6081">
              <w:rPr>
                <w:color w:val="000000"/>
              </w:rPr>
              <w:t>2026</w:t>
            </w:r>
          </w:p>
        </w:tc>
      </w:tr>
      <w:tr w:rsidR="00172C56" w:rsidRPr="00F620F2" w14:paraId="151F437E" w14:textId="77777777" w:rsidTr="00163FDE">
        <w:trPr>
          <w:trHeight w:val="502"/>
        </w:trPr>
        <w:tc>
          <w:tcPr>
            <w:tcW w:w="1102" w:type="dxa"/>
            <w:tcBorders>
              <w:top w:val="nil"/>
              <w:left w:val="nil"/>
              <w:bottom w:val="nil"/>
              <w:right w:val="nil"/>
            </w:tcBorders>
          </w:tcPr>
          <w:p w14:paraId="106DC964"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5ED3C3DD" w14:textId="77777777" w:rsidR="00172C56" w:rsidRPr="00F620F2" w:rsidRDefault="00172C56" w:rsidP="00163FDE">
            <w:pPr>
              <w:jc w:val="center"/>
              <w:rPr>
                <w:bCs/>
              </w:rPr>
            </w:pPr>
            <w:r w:rsidRPr="003F6081">
              <w:rPr>
                <w:color w:val="000000"/>
              </w:rPr>
              <w:t>Распределительный газопровод в с. Гоцатль Большой Хунзахского района Республики Дагестан</w:t>
            </w:r>
          </w:p>
        </w:tc>
        <w:tc>
          <w:tcPr>
            <w:tcW w:w="1215" w:type="dxa"/>
            <w:tcBorders>
              <w:top w:val="nil"/>
              <w:left w:val="nil"/>
              <w:bottom w:val="nil"/>
              <w:right w:val="nil"/>
            </w:tcBorders>
            <w:shd w:val="clear" w:color="auto" w:fill="auto"/>
          </w:tcPr>
          <w:p w14:paraId="7D0DDA83" w14:textId="77777777" w:rsidR="00172C56" w:rsidRPr="00F620F2" w:rsidRDefault="00172C56" w:rsidP="00163FDE">
            <w:pPr>
              <w:jc w:val="center"/>
            </w:pPr>
            <w:r w:rsidRPr="003F6081">
              <w:rPr>
                <w:color w:val="000000"/>
              </w:rPr>
              <w:t>3,2</w:t>
            </w:r>
          </w:p>
        </w:tc>
        <w:tc>
          <w:tcPr>
            <w:tcW w:w="1176" w:type="dxa"/>
            <w:tcBorders>
              <w:top w:val="nil"/>
              <w:left w:val="nil"/>
              <w:bottom w:val="nil"/>
              <w:right w:val="nil"/>
            </w:tcBorders>
            <w:shd w:val="clear" w:color="auto" w:fill="auto"/>
          </w:tcPr>
          <w:p w14:paraId="1784BCA4"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5A45AC87"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3DF8A5CA"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06FCFBB2"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32508FD1"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57AA0896" w14:textId="77777777" w:rsidR="00172C56" w:rsidRPr="00F620F2" w:rsidRDefault="00172C56" w:rsidP="00163FDE">
            <w:pPr>
              <w:jc w:val="center"/>
            </w:pPr>
            <w:r w:rsidRPr="003F6081">
              <w:rPr>
                <w:color w:val="000000"/>
              </w:rPr>
              <w:t>168</w:t>
            </w:r>
          </w:p>
        </w:tc>
        <w:tc>
          <w:tcPr>
            <w:tcW w:w="1238" w:type="dxa"/>
            <w:tcBorders>
              <w:top w:val="nil"/>
              <w:left w:val="nil"/>
              <w:bottom w:val="nil"/>
              <w:right w:val="nil"/>
            </w:tcBorders>
            <w:shd w:val="clear" w:color="auto" w:fill="auto"/>
          </w:tcPr>
          <w:p w14:paraId="31183D28" w14:textId="77777777" w:rsidR="00172C56" w:rsidRPr="00F620F2" w:rsidRDefault="00172C56" w:rsidP="00163FDE">
            <w:pPr>
              <w:jc w:val="center"/>
            </w:pPr>
            <w:r w:rsidRPr="003F6081">
              <w:rPr>
                <w:color w:val="000000"/>
              </w:rPr>
              <w:t>1</w:t>
            </w:r>
          </w:p>
        </w:tc>
        <w:tc>
          <w:tcPr>
            <w:tcW w:w="964" w:type="dxa"/>
            <w:tcBorders>
              <w:top w:val="nil"/>
              <w:left w:val="nil"/>
              <w:bottom w:val="nil"/>
              <w:right w:val="nil"/>
            </w:tcBorders>
            <w:shd w:val="clear" w:color="auto" w:fill="auto"/>
          </w:tcPr>
          <w:p w14:paraId="09EEF922"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2FD83969" w14:textId="77777777" w:rsidR="00172C56" w:rsidRPr="00F620F2" w:rsidRDefault="00172C56" w:rsidP="00163FDE">
            <w:pPr>
              <w:jc w:val="center"/>
            </w:pPr>
            <w:r w:rsidRPr="003F6081">
              <w:rPr>
                <w:color w:val="000000"/>
              </w:rPr>
              <w:t>2026</w:t>
            </w:r>
          </w:p>
        </w:tc>
      </w:tr>
      <w:tr w:rsidR="00172C56" w:rsidRPr="00F620F2" w14:paraId="0BF8B48F" w14:textId="77777777" w:rsidTr="00163FDE">
        <w:trPr>
          <w:trHeight w:val="502"/>
        </w:trPr>
        <w:tc>
          <w:tcPr>
            <w:tcW w:w="1102" w:type="dxa"/>
            <w:tcBorders>
              <w:top w:val="nil"/>
              <w:left w:val="nil"/>
              <w:bottom w:val="nil"/>
              <w:right w:val="nil"/>
            </w:tcBorders>
          </w:tcPr>
          <w:p w14:paraId="6B6D0426" w14:textId="77777777" w:rsidR="00172C56" w:rsidRPr="00F620F2" w:rsidRDefault="00172C56" w:rsidP="00172C56">
            <w:pPr>
              <w:numPr>
                <w:ilvl w:val="0"/>
                <w:numId w:val="6"/>
              </w:numPr>
              <w:contextualSpacing/>
              <w:jc w:val="center"/>
            </w:pPr>
          </w:p>
        </w:tc>
        <w:tc>
          <w:tcPr>
            <w:tcW w:w="2198" w:type="dxa"/>
            <w:tcBorders>
              <w:top w:val="nil"/>
              <w:left w:val="nil"/>
              <w:bottom w:val="nil"/>
              <w:right w:val="nil"/>
            </w:tcBorders>
            <w:shd w:val="clear" w:color="auto" w:fill="auto"/>
          </w:tcPr>
          <w:p w14:paraId="50451BAB" w14:textId="77777777" w:rsidR="00172C56" w:rsidRPr="00F620F2" w:rsidRDefault="00172C56" w:rsidP="00163FDE">
            <w:pPr>
              <w:jc w:val="center"/>
            </w:pPr>
            <w:r w:rsidRPr="003F6081">
              <w:rPr>
                <w:color w:val="000000"/>
              </w:rPr>
              <w:t>Распределительный газопровод с. Кахикал Хунзахского района Республики Дагестан</w:t>
            </w:r>
          </w:p>
        </w:tc>
        <w:tc>
          <w:tcPr>
            <w:tcW w:w="1215" w:type="dxa"/>
            <w:tcBorders>
              <w:top w:val="nil"/>
              <w:left w:val="nil"/>
              <w:bottom w:val="nil"/>
              <w:right w:val="nil"/>
            </w:tcBorders>
            <w:shd w:val="clear" w:color="auto" w:fill="auto"/>
          </w:tcPr>
          <w:p w14:paraId="06433E53" w14:textId="77777777" w:rsidR="00172C56" w:rsidRPr="00F620F2" w:rsidRDefault="00172C56" w:rsidP="00163FDE">
            <w:pPr>
              <w:jc w:val="center"/>
            </w:pPr>
            <w:r w:rsidRPr="003F6081">
              <w:rPr>
                <w:color w:val="000000"/>
              </w:rPr>
              <w:t>3,8</w:t>
            </w:r>
          </w:p>
        </w:tc>
        <w:tc>
          <w:tcPr>
            <w:tcW w:w="1176" w:type="dxa"/>
            <w:tcBorders>
              <w:top w:val="nil"/>
              <w:left w:val="nil"/>
              <w:bottom w:val="nil"/>
              <w:right w:val="nil"/>
            </w:tcBorders>
            <w:shd w:val="clear" w:color="auto" w:fill="auto"/>
          </w:tcPr>
          <w:p w14:paraId="5CBAA967"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0001B78D"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5CEB5B9C"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4C266323"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77B619E4"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200C3A6A" w14:textId="77777777" w:rsidR="00172C56" w:rsidRPr="00F620F2" w:rsidRDefault="00172C56" w:rsidP="00163FDE">
            <w:pPr>
              <w:jc w:val="center"/>
            </w:pPr>
            <w:r w:rsidRPr="003F6081">
              <w:rPr>
                <w:color w:val="000000"/>
              </w:rPr>
              <w:t>182</w:t>
            </w:r>
          </w:p>
        </w:tc>
        <w:tc>
          <w:tcPr>
            <w:tcW w:w="1238" w:type="dxa"/>
            <w:tcBorders>
              <w:top w:val="nil"/>
              <w:left w:val="nil"/>
              <w:bottom w:val="nil"/>
              <w:right w:val="nil"/>
            </w:tcBorders>
            <w:shd w:val="clear" w:color="auto" w:fill="auto"/>
          </w:tcPr>
          <w:p w14:paraId="1029AE48"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2A0FB55B"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37AD3C8D" w14:textId="77777777" w:rsidR="00172C56" w:rsidRPr="00F620F2" w:rsidRDefault="00172C56" w:rsidP="00163FDE">
            <w:pPr>
              <w:jc w:val="center"/>
            </w:pPr>
            <w:r w:rsidRPr="003F6081">
              <w:rPr>
                <w:color w:val="000000"/>
              </w:rPr>
              <w:t>2026</w:t>
            </w:r>
          </w:p>
        </w:tc>
      </w:tr>
      <w:tr w:rsidR="00172C56" w:rsidRPr="00F620F2" w14:paraId="347678C1" w14:textId="77777777" w:rsidTr="00163FDE">
        <w:trPr>
          <w:trHeight w:val="502"/>
        </w:trPr>
        <w:tc>
          <w:tcPr>
            <w:tcW w:w="1102" w:type="dxa"/>
            <w:tcBorders>
              <w:top w:val="nil"/>
              <w:left w:val="nil"/>
              <w:bottom w:val="nil"/>
              <w:right w:val="nil"/>
            </w:tcBorders>
          </w:tcPr>
          <w:p w14:paraId="5F33826D" w14:textId="77777777" w:rsidR="00172C56" w:rsidRPr="00F620F2" w:rsidRDefault="00172C56" w:rsidP="00172C56">
            <w:pPr>
              <w:numPr>
                <w:ilvl w:val="0"/>
                <w:numId w:val="6"/>
              </w:numPr>
              <w:contextualSpacing/>
              <w:jc w:val="center"/>
            </w:pPr>
          </w:p>
        </w:tc>
        <w:tc>
          <w:tcPr>
            <w:tcW w:w="2198" w:type="dxa"/>
            <w:tcBorders>
              <w:top w:val="nil"/>
              <w:left w:val="nil"/>
              <w:bottom w:val="nil"/>
              <w:right w:val="nil"/>
            </w:tcBorders>
            <w:shd w:val="clear" w:color="auto" w:fill="auto"/>
          </w:tcPr>
          <w:p w14:paraId="561F7D71" w14:textId="77777777" w:rsidR="00172C56" w:rsidRPr="00F620F2" w:rsidRDefault="00172C56" w:rsidP="00163FDE">
            <w:pPr>
              <w:jc w:val="center"/>
            </w:pPr>
            <w:r w:rsidRPr="003F6081">
              <w:rPr>
                <w:color w:val="000000"/>
              </w:rPr>
              <w:t>Распределительный газопровод с. Тагада Хунзахского района Республики Дагестан</w:t>
            </w:r>
          </w:p>
        </w:tc>
        <w:tc>
          <w:tcPr>
            <w:tcW w:w="1215" w:type="dxa"/>
            <w:tcBorders>
              <w:top w:val="nil"/>
              <w:left w:val="nil"/>
              <w:bottom w:val="nil"/>
              <w:right w:val="nil"/>
            </w:tcBorders>
            <w:shd w:val="clear" w:color="auto" w:fill="auto"/>
          </w:tcPr>
          <w:p w14:paraId="111C3CD5" w14:textId="77777777" w:rsidR="00172C56" w:rsidRPr="00F620F2" w:rsidRDefault="00172C56" w:rsidP="00163FDE">
            <w:pPr>
              <w:jc w:val="center"/>
            </w:pPr>
            <w:r w:rsidRPr="003F6081">
              <w:rPr>
                <w:color w:val="000000"/>
              </w:rPr>
              <w:t>3,4</w:t>
            </w:r>
          </w:p>
        </w:tc>
        <w:tc>
          <w:tcPr>
            <w:tcW w:w="1176" w:type="dxa"/>
            <w:tcBorders>
              <w:top w:val="nil"/>
              <w:left w:val="nil"/>
              <w:bottom w:val="nil"/>
              <w:right w:val="nil"/>
            </w:tcBorders>
            <w:shd w:val="clear" w:color="auto" w:fill="auto"/>
          </w:tcPr>
          <w:p w14:paraId="0356769F"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271170EE"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632612A8"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46A699B6"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0063BD6D"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0D66BE11" w14:textId="77777777" w:rsidR="00172C56" w:rsidRPr="00F620F2" w:rsidRDefault="00172C56" w:rsidP="00163FDE">
            <w:pPr>
              <w:jc w:val="center"/>
            </w:pPr>
            <w:r w:rsidRPr="003F6081">
              <w:rPr>
                <w:color w:val="000000"/>
              </w:rPr>
              <w:t>201</w:t>
            </w:r>
          </w:p>
        </w:tc>
        <w:tc>
          <w:tcPr>
            <w:tcW w:w="1238" w:type="dxa"/>
            <w:tcBorders>
              <w:top w:val="nil"/>
              <w:left w:val="nil"/>
              <w:bottom w:val="nil"/>
              <w:right w:val="nil"/>
            </w:tcBorders>
            <w:shd w:val="clear" w:color="auto" w:fill="auto"/>
          </w:tcPr>
          <w:p w14:paraId="39963FE2"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541DA1AA"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0FCFDDA3" w14:textId="77777777" w:rsidR="00172C56" w:rsidRPr="00F620F2" w:rsidRDefault="00172C56" w:rsidP="00163FDE">
            <w:pPr>
              <w:jc w:val="center"/>
            </w:pPr>
            <w:r w:rsidRPr="003F6081">
              <w:rPr>
                <w:color w:val="000000"/>
              </w:rPr>
              <w:t>2026</w:t>
            </w:r>
          </w:p>
        </w:tc>
      </w:tr>
      <w:tr w:rsidR="00172C56" w:rsidRPr="00F620F2" w14:paraId="6270EAFE" w14:textId="77777777" w:rsidTr="00163FDE">
        <w:trPr>
          <w:trHeight w:val="502"/>
        </w:trPr>
        <w:tc>
          <w:tcPr>
            <w:tcW w:w="1102" w:type="dxa"/>
            <w:tcBorders>
              <w:top w:val="nil"/>
              <w:left w:val="nil"/>
              <w:bottom w:val="nil"/>
              <w:right w:val="nil"/>
            </w:tcBorders>
          </w:tcPr>
          <w:p w14:paraId="400342FA" w14:textId="77777777" w:rsidR="00172C56" w:rsidRPr="00F620F2" w:rsidRDefault="00172C56" w:rsidP="00172C56">
            <w:pPr>
              <w:numPr>
                <w:ilvl w:val="0"/>
                <w:numId w:val="6"/>
              </w:numPr>
              <w:contextualSpacing/>
              <w:jc w:val="center"/>
            </w:pPr>
          </w:p>
        </w:tc>
        <w:tc>
          <w:tcPr>
            <w:tcW w:w="2198" w:type="dxa"/>
            <w:tcBorders>
              <w:top w:val="nil"/>
              <w:left w:val="nil"/>
              <w:bottom w:val="nil"/>
              <w:right w:val="nil"/>
            </w:tcBorders>
            <w:shd w:val="clear" w:color="auto" w:fill="auto"/>
          </w:tcPr>
          <w:p w14:paraId="582D59DE" w14:textId="77777777" w:rsidR="00172C56" w:rsidRPr="00F620F2" w:rsidRDefault="00172C56" w:rsidP="00163FDE">
            <w:pPr>
              <w:jc w:val="center"/>
            </w:pPr>
            <w:r w:rsidRPr="003F6081">
              <w:rPr>
                <w:bCs/>
                <w:color w:val="000000"/>
              </w:rPr>
              <w:t>Газопровод межпоселковый от отвода на с. Нижнее Инхело Ботлихского района к с. Анчих – с. Цумали – с. Рачабулда  – с. Арчо – с. Карата с отводами с. Маштада, с. Верхнее Инхело, с. Ингердах, с. Цолода, с. Рацитль Ахвахского района Республики Дагестан</w:t>
            </w:r>
          </w:p>
        </w:tc>
        <w:tc>
          <w:tcPr>
            <w:tcW w:w="1215" w:type="dxa"/>
            <w:tcBorders>
              <w:top w:val="nil"/>
              <w:left w:val="nil"/>
              <w:bottom w:val="nil"/>
              <w:right w:val="nil"/>
            </w:tcBorders>
            <w:shd w:val="clear" w:color="auto" w:fill="auto"/>
          </w:tcPr>
          <w:p w14:paraId="5EDD8CD0" w14:textId="77777777" w:rsidR="00172C56" w:rsidRPr="00F620F2" w:rsidRDefault="00172C56" w:rsidP="00163FDE">
            <w:pPr>
              <w:jc w:val="center"/>
            </w:pPr>
            <w:r w:rsidRPr="003F6081">
              <w:rPr>
                <w:bCs/>
                <w:color w:val="000000"/>
              </w:rPr>
              <w:t>45,0</w:t>
            </w:r>
          </w:p>
        </w:tc>
        <w:tc>
          <w:tcPr>
            <w:tcW w:w="1176" w:type="dxa"/>
            <w:tcBorders>
              <w:top w:val="nil"/>
              <w:left w:val="nil"/>
              <w:bottom w:val="nil"/>
              <w:right w:val="nil"/>
            </w:tcBorders>
            <w:shd w:val="clear" w:color="auto" w:fill="auto"/>
          </w:tcPr>
          <w:p w14:paraId="746FE85E"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04325211"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198309A7"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53161D57" w14:textId="77777777" w:rsidR="00172C56" w:rsidRPr="00F620F2" w:rsidRDefault="00172C56" w:rsidP="00163FDE">
            <w:pPr>
              <w:jc w:val="center"/>
            </w:pPr>
            <w:r w:rsidRPr="003F6081">
              <w:rPr>
                <w:bCs/>
                <w:color w:val="000000"/>
              </w:rPr>
              <w:t>-</w:t>
            </w:r>
          </w:p>
        </w:tc>
        <w:tc>
          <w:tcPr>
            <w:tcW w:w="1311" w:type="dxa"/>
            <w:tcBorders>
              <w:top w:val="nil"/>
              <w:left w:val="nil"/>
              <w:bottom w:val="nil"/>
              <w:right w:val="nil"/>
            </w:tcBorders>
            <w:shd w:val="clear" w:color="auto" w:fill="auto"/>
          </w:tcPr>
          <w:p w14:paraId="12706BFF" w14:textId="77777777" w:rsidR="00172C56" w:rsidRPr="00F620F2" w:rsidRDefault="00172C56" w:rsidP="00163FDE">
            <w:pPr>
              <w:jc w:val="center"/>
            </w:pPr>
            <w:r w:rsidRPr="003F6081">
              <w:rPr>
                <w:bCs/>
                <w:color w:val="000000"/>
              </w:rPr>
              <w:t>-</w:t>
            </w:r>
          </w:p>
        </w:tc>
        <w:tc>
          <w:tcPr>
            <w:tcW w:w="1301" w:type="dxa"/>
            <w:tcBorders>
              <w:top w:val="nil"/>
              <w:left w:val="nil"/>
              <w:bottom w:val="nil"/>
              <w:right w:val="nil"/>
            </w:tcBorders>
            <w:shd w:val="clear" w:color="auto" w:fill="auto"/>
          </w:tcPr>
          <w:p w14:paraId="7DEBE3DC"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5D916109" w14:textId="77777777" w:rsidR="00172C56" w:rsidRPr="00F620F2" w:rsidRDefault="00172C56" w:rsidP="00163FDE">
            <w:pPr>
              <w:jc w:val="center"/>
            </w:pPr>
            <w:r w:rsidRPr="003F6081">
              <w:rPr>
                <w:bCs/>
                <w:color w:val="000000"/>
              </w:rPr>
              <w:t>-</w:t>
            </w:r>
          </w:p>
        </w:tc>
        <w:tc>
          <w:tcPr>
            <w:tcW w:w="964" w:type="dxa"/>
            <w:tcBorders>
              <w:top w:val="nil"/>
              <w:left w:val="nil"/>
              <w:bottom w:val="nil"/>
              <w:right w:val="nil"/>
            </w:tcBorders>
            <w:shd w:val="clear" w:color="auto" w:fill="auto"/>
          </w:tcPr>
          <w:p w14:paraId="2D4488B0" w14:textId="77777777" w:rsidR="00172C56" w:rsidRPr="00F620F2" w:rsidRDefault="00172C56" w:rsidP="00163FDE">
            <w:pPr>
              <w:jc w:val="center"/>
            </w:pPr>
            <w:r w:rsidRPr="003F6081">
              <w:rPr>
                <w:bCs/>
                <w:color w:val="000000"/>
              </w:rPr>
              <w:t>2022</w:t>
            </w:r>
          </w:p>
        </w:tc>
        <w:tc>
          <w:tcPr>
            <w:tcW w:w="965" w:type="dxa"/>
            <w:tcBorders>
              <w:top w:val="nil"/>
              <w:left w:val="nil"/>
              <w:bottom w:val="nil"/>
              <w:right w:val="nil"/>
            </w:tcBorders>
            <w:shd w:val="clear" w:color="auto" w:fill="auto"/>
          </w:tcPr>
          <w:p w14:paraId="393C896D" w14:textId="77777777" w:rsidR="00172C56" w:rsidRPr="00F620F2" w:rsidRDefault="00172C56" w:rsidP="00163FDE">
            <w:pPr>
              <w:jc w:val="center"/>
            </w:pPr>
            <w:r w:rsidRPr="003F6081">
              <w:rPr>
                <w:bCs/>
                <w:color w:val="000000"/>
              </w:rPr>
              <w:t>2027</w:t>
            </w:r>
          </w:p>
        </w:tc>
      </w:tr>
      <w:tr w:rsidR="00172C56" w:rsidRPr="00F620F2" w14:paraId="5B24F289" w14:textId="77777777" w:rsidTr="00163FDE">
        <w:trPr>
          <w:trHeight w:val="502"/>
        </w:trPr>
        <w:tc>
          <w:tcPr>
            <w:tcW w:w="1102" w:type="dxa"/>
            <w:tcBorders>
              <w:top w:val="nil"/>
              <w:left w:val="nil"/>
              <w:bottom w:val="nil"/>
              <w:right w:val="nil"/>
            </w:tcBorders>
          </w:tcPr>
          <w:p w14:paraId="20F40EA8" w14:textId="77777777" w:rsidR="00172C56" w:rsidRPr="00F620F2" w:rsidRDefault="00172C56" w:rsidP="00172C56">
            <w:pPr>
              <w:numPr>
                <w:ilvl w:val="0"/>
                <w:numId w:val="6"/>
              </w:numPr>
              <w:contextualSpacing/>
              <w:jc w:val="center"/>
            </w:pPr>
          </w:p>
        </w:tc>
        <w:tc>
          <w:tcPr>
            <w:tcW w:w="2198" w:type="dxa"/>
            <w:tcBorders>
              <w:top w:val="nil"/>
              <w:left w:val="nil"/>
              <w:bottom w:val="nil"/>
              <w:right w:val="nil"/>
            </w:tcBorders>
            <w:shd w:val="clear" w:color="auto" w:fill="auto"/>
          </w:tcPr>
          <w:p w14:paraId="4DE30A96" w14:textId="77777777" w:rsidR="00172C56" w:rsidRPr="00F620F2" w:rsidRDefault="00172C56" w:rsidP="00163FDE">
            <w:pPr>
              <w:jc w:val="center"/>
            </w:pPr>
            <w:r w:rsidRPr="003F6081">
              <w:rPr>
                <w:color w:val="000000"/>
              </w:rPr>
              <w:t xml:space="preserve">Распределительный газопровод в с. Анчих Ахвахского </w:t>
            </w:r>
            <w:r w:rsidRPr="003F6081">
              <w:rPr>
                <w:color w:val="000000"/>
              </w:rPr>
              <w:lastRenderedPageBreak/>
              <w:t>района Республики Дагестан</w:t>
            </w:r>
          </w:p>
        </w:tc>
        <w:tc>
          <w:tcPr>
            <w:tcW w:w="1215" w:type="dxa"/>
            <w:tcBorders>
              <w:top w:val="nil"/>
              <w:left w:val="nil"/>
              <w:bottom w:val="nil"/>
              <w:right w:val="nil"/>
            </w:tcBorders>
            <w:shd w:val="clear" w:color="auto" w:fill="auto"/>
          </w:tcPr>
          <w:p w14:paraId="1A1A083E" w14:textId="77777777" w:rsidR="00172C56" w:rsidRPr="00F620F2" w:rsidRDefault="00172C56" w:rsidP="00163FDE">
            <w:pPr>
              <w:jc w:val="center"/>
            </w:pPr>
            <w:r w:rsidRPr="003F6081">
              <w:rPr>
                <w:color w:val="000000"/>
              </w:rPr>
              <w:lastRenderedPageBreak/>
              <w:t>8,0</w:t>
            </w:r>
          </w:p>
        </w:tc>
        <w:tc>
          <w:tcPr>
            <w:tcW w:w="1176" w:type="dxa"/>
            <w:tcBorders>
              <w:top w:val="nil"/>
              <w:left w:val="nil"/>
              <w:bottom w:val="nil"/>
              <w:right w:val="nil"/>
            </w:tcBorders>
            <w:shd w:val="clear" w:color="auto" w:fill="auto"/>
          </w:tcPr>
          <w:p w14:paraId="73BAEDA4"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653B927B"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396F53B9"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7EEBAE47"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3289E456"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6F098B89" w14:textId="77777777" w:rsidR="00172C56" w:rsidRPr="00F620F2" w:rsidRDefault="00172C56" w:rsidP="00163FDE">
            <w:pPr>
              <w:jc w:val="center"/>
            </w:pPr>
            <w:r w:rsidRPr="003F6081">
              <w:rPr>
                <w:color w:val="000000"/>
              </w:rPr>
              <w:t>148</w:t>
            </w:r>
          </w:p>
        </w:tc>
        <w:tc>
          <w:tcPr>
            <w:tcW w:w="1238" w:type="dxa"/>
            <w:tcBorders>
              <w:top w:val="nil"/>
              <w:left w:val="nil"/>
              <w:bottom w:val="nil"/>
              <w:right w:val="nil"/>
            </w:tcBorders>
            <w:shd w:val="clear" w:color="auto" w:fill="auto"/>
          </w:tcPr>
          <w:p w14:paraId="5C3AEDDF"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5BC45B74"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16F54A02" w14:textId="77777777" w:rsidR="00172C56" w:rsidRPr="00F620F2" w:rsidRDefault="00172C56" w:rsidP="00163FDE">
            <w:pPr>
              <w:jc w:val="center"/>
            </w:pPr>
            <w:r w:rsidRPr="003F6081">
              <w:rPr>
                <w:color w:val="000000"/>
              </w:rPr>
              <w:t>2027</w:t>
            </w:r>
          </w:p>
        </w:tc>
      </w:tr>
      <w:tr w:rsidR="00172C56" w:rsidRPr="00F620F2" w14:paraId="48949BE2" w14:textId="77777777" w:rsidTr="00163FDE">
        <w:trPr>
          <w:trHeight w:val="502"/>
        </w:trPr>
        <w:tc>
          <w:tcPr>
            <w:tcW w:w="1102" w:type="dxa"/>
            <w:tcBorders>
              <w:top w:val="nil"/>
              <w:left w:val="nil"/>
              <w:bottom w:val="nil"/>
              <w:right w:val="nil"/>
            </w:tcBorders>
          </w:tcPr>
          <w:p w14:paraId="33795A5F" w14:textId="77777777" w:rsidR="00172C56" w:rsidRPr="00F620F2" w:rsidRDefault="00172C56" w:rsidP="00172C56">
            <w:pPr>
              <w:numPr>
                <w:ilvl w:val="0"/>
                <w:numId w:val="6"/>
              </w:numPr>
              <w:contextualSpacing/>
              <w:jc w:val="center"/>
            </w:pPr>
          </w:p>
        </w:tc>
        <w:tc>
          <w:tcPr>
            <w:tcW w:w="2198" w:type="dxa"/>
            <w:tcBorders>
              <w:top w:val="nil"/>
              <w:left w:val="nil"/>
              <w:bottom w:val="nil"/>
              <w:right w:val="nil"/>
            </w:tcBorders>
            <w:shd w:val="clear" w:color="auto" w:fill="auto"/>
          </w:tcPr>
          <w:p w14:paraId="518CB7DE" w14:textId="77777777" w:rsidR="00172C56" w:rsidRPr="00F620F2" w:rsidRDefault="00172C56" w:rsidP="00163FDE">
            <w:pPr>
              <w:jc w:val="center"/>
            </w:pPr>
            <w:r w:rsidRPr="003F6081">
              <w:rPr>
                <w:color w:val="000000"/>
              </w:rPr>
              <w:t>Распределительный газопровод в с.Цумали Ахвахского района Республики Дагестан</w:t>
            </w:r>
          </w:p>
        </w:tc>
        <w:tc>
          <w:tcPr>
            <w:tcW w:w="1215" w:type="dxa"/>
            <w:tcBorders>
              <w:top w:val="nil"/>
              <w:left w:val="nil"/>
              <w:bottom w:val="nil"/>
              <w:right w:val="nil"/>
            </w:tcBorders>
            <w:shd w:val="clear" w:color="auto" w:fill="auto"/>
          </w:tcPr>
          <w:p w14:paraId="1E7692D2" w14:textId="77777777" w:rsidR="00172C56" w:rsidRPr="00F620F2" w:rsidRDefault="00172C56" w:rsidP="00163FDE">
            <w:pPr>
              <w:jc w:val="center"/>
            </w:pPr>
            <w:r w:rsidRPr="003F6081">
              <w:rPr>
                <w:color w:val="000000"/>
              </w:rPr>
              <w:t>2,1</w:t>
            </w:r>
          </w:p>
        </w:tc>
        <w:tc>
          <w:tcPr>
            <w:tcW w:w="1176" w:type="dxa"/>
            <w:tcBorders>
              <w:top w:val="nil"/>
              <w:left w:val="nil"/>
              <w:bottom w:val="nil"/>
              <w:right w:val="nil"/>
            </w:tcBorders>
            <w:shd w:val="clear" w:color="auto" w:fill="auto"/>
          </w:tcPr>
          <w:p w14:paraId="45EB4D98"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6F0C88BF"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4EE700FF"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0F1E08FC"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0E4B76EE"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001E319A" w14:textId="77777777" w:rsidR="00172C56" w:rsidRPr="00F620F2" w:rsidRDefault="00172C56" w:rsidP="00163FDE">
            <w:pPr>
              <w:jc w:val="center"/>
            </w:pPr>
            <w:r w:rsidRPr="003F6081">
              <w:rPr>
                <w:color w:val="000000"/>
              </w:rPr>
              <w:t>89</w:t>
            </w:r>
          </w:p>
        </w:tc>
        <w:tc>
          <w:tcPr>
            <w:tcW w:w="1238" w:type="dxa"/>
            <w:tcBorders>
              <w:top w:val="nil"/>
              <w:left w:val="nil"/>
              <w:bottom w:val="nil"/>
              <w:right w:val="nil"/>
            </w:tcBorders>
            <w:shd w:val="clear" w:color="auto" w:fill="auto"/>
          </w:tcPr>
          <w:p w14:paraId="216189B5"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35ECB767"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5544B9B1" w14:textId="77777777" w:rsidR="00172C56" w:rsidRPr="00F620F2" w:rsidRDefault="00172C56" w:rsidP="00163FDE">
            <w:pPr>
              <w:jc w:val="center"/>
            </w:pPr>
            <w:r w:rsidRPr="003F6081">
              <w:rPr>
                <w:color w:val="000000"/>
              </w:rPr>
              <w:t>2027</w:t>
            </w:r>
          </w:p>
        </w:tc>
      </w:tr>
      <w:tr w:rsidR="00172C56" w:rsidRPr="00F620F2" w14:paraId="6C6382B4" w14:textId="77777777" w:rsidTr="00163FDE">
        <w:trPr>
          <w:trHeight w:val="502"/>
        </w:trPr>
        <w:tc>
          <w:tcPr>
            <w:tcW w:w="1102" w:type="dxa"/>
            <w:tcBorders>
              <w:top w:val="nil"/>
              <w:left w:val="nil"/>
              <w:bottom w:val="nil"/>
              <w:right w:val="nil"/>
            </w:tcBorders>
          </w:tcPr>
          <w:p w14:paraId="082D0C1D" w14:textId="77777777" w:rsidR="00172C56" w:rsidRPr="00F620F2" w:rsidRDefault="00172C56" w:rsidP="00172C56">
            <w:pPr>
              <w:numPr>
                <w:ilvl w:val="0"/>
                <w:numId w:val="6"/>
              </w:numPr>
              <w:contextualSpacing/>
              <w:jc w:val="center"/>
            </w:pPr>
          </w:p>
        </w:tc>
        <w:tc>
          <w:tcPr>
            <w:tcW w:w="2198" w:type="dxa"/>
            <w:tcBorders>
              <w:top w:val="nil"/>
              <w:left w:val="nil"/>
              <w:bottom w:val="nil"/>
              <w:right w:val="nil"/>
            </w:tcBorders>
            <w:shd w:val="clear" w:color="auto" w:fill="auto"/>
          </w:tcPr>
          <w:p w14:paraId="4336744D" w14:textId="77777777" w:rsidR="00172C56" w:rsidRPr="00F620F2" w:rsidRDefault="00172C56" w:rsidP="00163FDE">
            <w:pPr>
              <w:jc w:val="center"/>
              <w:rPr>
                <w:bCs/>
              </w:rPr>
            </w:pPr>
            <w:r w:rsidRPr="003F6081">
              <w:rPr>
                <w:color w:val="000000"/>
              </w:rPr>
              <w:t>Распределительный газопровод в с.Рачабулда Ахвахского района Республики Дагестан</w:t>
            </w:r>
          </w:p>
        </w:tc>
        <w:tc>
          <w:tcPr>
            <w:tcW w:w="1215" w:type="dxa"/>
            <w:tcBorders>
              <w:top w:val="nil"/>
              <w:left w:val="nil"/>
              <w:bottom w:val="nil"/>
              <w:right w:val="nil"/>
            </w:tcBorders>
            <w:shd w:val="clear" w:color="auto" w:fill="auto"/>
          </w:tcPr>
          <w:p w14:paraId="1B18778E" w14:textId="77777777" w:rsidR="00172C56" w:rsidRPr="00F620F2" w:rsidRDefault="00172C56" w:rsidP="00163FDE">
            <w:pPr>
              <w:jc w:val="center"/>
            </w:pPr>
            <w:r w:rsidRPr="003F6081">
              <w:rPr>
                <w:color w:val="000000"/>
              </w:rPr>
              <w:t>10,2</w:t>
            </w:r>
          </w:p>
        </w:tc>
        <w:tc>
          <w:tcPr>
            <w:tcW w:w="1176" w:type="dxa"/>
            <w:tcBorders>
              <w:top w:val="nil"/>
              <w:left w:val="nil"/>
              <w:bottom w:val="nil"/>
              <w:right w:val="nil"/>
            </w:tcBorders>
            <w:shd w:val="clear" w:color="auto" w:fill="auto"/>
          </w:tcPr>
          <w:p w14:paraId="14AF444D"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22DBFCEA"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6C8266A9"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61A95070"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377FBA05"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3A1029C8" w14:textId="77777777" w:rsidR="00172C56" w:rsidRPr="00F620F2" w:rsidRDefault="00172C56" w:rsidP="00163FDE">
            <w:pPr>
              <w:jc w:val="center"/>
            </w:pPr>
            <w:r w:rsidRPr="003F6081">
              <w:rPr>
                <w:color w:val="000000"/>
              </w:rPr>
              <w:t>320</w:t>
            </w:r>
          </w:p>
        </w:tc>
        <w:tc>
          <w:tcPr>
            <w:tcW w:w="1238" w:type="dxa"/>
            <w:tcBorders>
              <w:top w:val="nil"/>
              <w:left w:val="nil"/>
              <w:bottom w:val="nil"/>
              <w:right w:val="nil"/>
            </w:tcBorders>
            <w:shd w:val="clear" w:color="auto" w:fill="auto"/>
          </w:tcPr>
          <w:p w14:paraId="191FC0F0"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72398483"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239D80D0" w14:textId="77777777" w:rsidR="00172C56" w:rsidRPr="00F620F2" w:rsidRDefault="00172C56" w:rsidP="00163FDE">
            <w:pPr>
              <w:jc w:val="center"/>
            </w:pPr>
            <w:r w:rsidRPr="003F6081">
              <w:rPr>
                <w:color w:val="000000"/>
              </w:rPr>
              <w:t>2027</w:t>
            </w:r>
          </w:p>
        </w:tc>
      </w:tr>
      <w:tr w:rsidR="00172C56" w:rsidRPr="00F620F2" w14:paraId="3BFFEA4F" w14:textId="77777777" w:rsidTr="00163FDE">
        <w:trPr>
          <w:trHeight w:val="502"/>
        </w:trPr>
        <w:tc>
          <w:tcPr>
            <w:tcW w:w="1102" w:type="dxa"/>
            <w:tcBorders>
              <w:top w:val="nil"/>
              <w:left w:val="nil"/>
              <w:bottom w:val="nil"/>
              <w:right w:val="nil"/>
            </w:tcBorders>
          </w:tcPr>
          <w:p w14:paraId="409A16BF" w14:textId="77777777" w:rsidR="00172C56" w:rsidRPr="00F620F2" w:rsidRDefault="00172C56" w:rsidP="00172C56">
            <w:pPr>
              <w:numPr>
                <w:ilvl w:val="0"/>
                <w:numId w:val="6"/>
              </w:numPr>
              <w:contextualSpacing/>
              <w:jc w:val="center"/>
            </w:pPr>
          </w:p>
        </w:tc>
        <w:tc>
          <w:tcPr>
            <w:tcW w:w="2198" w:type="dxa"/>
            <w:tcBorders>
              <w:top w:val="nil"/>
              <w:left w:val="nil"/>
              <w:bottom w:val="nil"/>
              <w:right w:val="nil"/>
            </w:tcBorders>
            <w:shd w:val="clear" w:color="auto" w:fill="auto"/>
          </w:tcPr>
          <w:p w14:paraId="726771D4" w14:textId="77777777" w:rsidR="00172C56" w:rsidRPr="00F620F2" w:rsidRDefault="00172C56" w:rsidP="00163FDE">
            <w:pPr>
              <w:jc w:val="center"/>
            </w:pPr>
            <w:r w:rsidRPr="003F6081">
              <w:rPr>
                <w:color w:val="000000"/>
              </w:rPr>
              <w:t>Распределительный газопровод в с.Арчо Ахвахского района Республики Дагестан</w:t>
            </w:r>
          </w:p>
        </w:tc>
        <w:tc>
          <w:tcPr>
            <w:tcW w:w="1215" w:type="dxa"/>
            <w:tcBorders>
              <w:top w:val="nil"/>
              <w:left w:val="nil"/>
              <w:bottom w:val="nil"/>
              <w:right w:val="nil"/>
            </w:tcBorders>
            <w:shd w:val="clear" w:color="auto" w:fill="auto"/>
          </w:tcPr>
          <w:p w14:paraId="0586C70F" w14:textId="77777777" w:rsidR="00172C56" w:rsidRPr="00F620F2" w:rsidRDefault="00172C56" w:rsidP="00163FDE">
            <w:pPr>
              <w:jc w:val="center"/>
            </w:pPr>
            <w:r w:rsidRPr="003F6081">
              <w:rPr>
                <w:color w:val="000000"/>
              </w:rPr>
              <w:t>4,5</w:t>
            </w:r>
          </w:p>
        </w:tc>
        <w:tc>
          <w:tcPr>
            <w:tcW w:w="1176" w:type="dxa"/>
            <w:tcBorders>
              <w:top w:val="nil"/>
              <w:left w:val="nil"/>
              <w:bottom w:val="nil"/>
              <w:right w:val="nil"/>
            </w:tcBorders>
            <w:shd w:val="clear" w:color="auto" w:fill="auto"/>
          </w:tcPr>
          <w:p w14:paraId="1E8F3370"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76B510DF"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1B553C44"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2FF5BCEB"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015D5067"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73E22867" w14:textId="77777777" w:rsidR="00172C56" w:rsidRPr="00F620F2" w:rsidRDefault="00172C56" w:rsidP="00163FDE">
            <w:pPr>
              <w:jc w:val="center"/>
            </w:pPr>
            <w:r w:rsidRPr="003F6081">
              <w:rPr>
                <w:color w:val="000000"/>
              </w:rPr>
              <w:t>111</w:t>
            </w:r>
          </w:p>
        </w:tc>
        <w:tc>
          <w:tcPr>
            <w:tcW w:w="1238" w:type="dxa"/>
            <w:tcBorders>
              <w:top w:val="nil"/>
              <w:left w:val="nil"/>
              <w:bottom w:val="nil"/>
              <w:right w:val="nil"/>
            </w:tcBorders>
            <w:shd w:val="clear" w:color="auto" w:fill="auto"/>
          </w:tcPr>
          <w:p w14:paraId="4634DEF8"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755AB685"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3418F1C5" w14:textId="77777777" w:rsidR="00172C56" w:rsidRPr="00F620F2" w:rsidRDefault="00172C56" w:rsidP="00163FDE">
            <w:pPr>
              <w:jc w:val="center"/>
            </w:pPr>
            <w:r w:rsidRPr="003F6081">
              <w:rPr>
                <w:color w:val="000000"/>
              </w:rPr>
              <w:t>2027</w:t>
            </w:r>
          </w:p>
        </w:tc>
      </w:tr>
      <w:tr w:rsidR="00172C56" w:rsidRPr="00F620F2" w14:paraId="173C772E" w14:textId="77777777" w:rsidTr="00163FDE">
        <w:trPr>
          <w:trHeight w:val="502"/>
        </w:trPr>
        <w:tc>
          <w:tcPr>
            <w:tcW w:w="1102" w:type="dxa"/>
            <w:tcBorders>
              <w:top w:val="nil"/>
              <w:left w:val="nil"/>
              <w:bottom w:val="nil"/>
              <w:right w:val="nil"/>
            </w:tcBorders>
          </w:tcPr>
          <w:p w14:paraId="63CCA713" w14:textId="77777777" w:rsidR="00172C56" w:rsidRPr="00F620F2" w:rsidRDefault="00172C56" w:rsidP="00172C56">
            <w:pPr>
              <w:numPr>
                <w:ilvl w:val="0"/>
                <w:numId w:val="6"/>
              </w:numPr>
              <w:contextualSpacing/>
              <w:jc w:val="center"/>
            </w:pPr>
          </w:p>
        </w:tc>
        <w:tc>
          <w:tcPr>
            <w:tcW w:w="2198" w:type="dxa"/>
            <w:tcBorders>
              <w:top w:val="nil"/>
              <w:left w:val="nil"/>
              <w:bottom w:val="nil"/>
              <w:right w:val="nil"/>
            </w:tcBorders>
            <w:shd w:val="clear" w:color="auto" w:fill="auto"/>
          </w:tcPr>
          <w:p w14:paraId="3D325D98" w14:textId="77777777" w:rsidR="00172C56" w:rsidRPr="00F620F2" w:rsidRDefault="00172C56" w:rsidP="00163FDE">
            <w:pPr>
              <w:jc w:val="center"/>
            </w:pPr>
            <w:r w:rsidRPr="003F6081">
              <w:rPr>
                <w:color w:val="000000"/>
              </w:rPr>
              <w:t>Распределительный газопровод в с.Карата Ахвахского района Республики Дагестан</w:t>
            </w:r>
          </w:p>
        </w:tc>
        <w:tc>
          <w:tcPr>
            <w:tcW w:w="1215" w:type="dxa"/>
            <w:tcBorders>
              <w:top w:val="nil"/>
              <w:left w:val="nil"/>
              <w:bottom w:val="nil"/>
              <w:right w:val="nil"/>
            </w:tcBorders>
            <w:shd w:val="clear" w:color="auto" w:fill="auto"/>
          </w:tcPr>
          <w:p w14:paraId="503D53F4" w14:textId="77777777" w:rsidR="00172C56" w:rsidRPr="00F620F2" w:rsidRDefault="00172C56" w:rsidP="00163FDE">
            <w:pPr>
              <w:jc w:val="center"/>
            </w:pPr>
            <w:r w:rsidRPr="003F6081">
              <w:rPr>
                <w:color w:val="000000"/>
              </w:rPr>
              <w:t>3,2</w:t>
            </w:r>
          </w:p>
        </w:tc>
        <w:tc>
          <w:tcPr>
            <w:tcW w:w="1176" w:type="dxa"/>
            <w:tcBorders>
              <w:top w:val="nil"/>
              <w:left w:val="nil"/>
              <w:bottom w:val="nil"/>
              <w:right w:val="nil"/>
            </w:tcBorders>
            <w:shd w:val="clear" w:color="auto" w:fill="auto"/>
          </w:tcPr>
          <w:p w14:paraId="5BCA9945"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0666DFE9"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33A89A14"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662BC017"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37750F7E"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20E02626" w14:textId="77777777" w:rsidR="00172C56" w:rsidRPr="00F620F2" w:rsidRDefault="00172C56" w:rsidP="00163FDE">
            <w:pPr>
              <w:jc w:val="center"/>
            </w:pPr>
            <w:r w:rsidRPr="003F6081">
              <w:rPr>
                <w:color w:val="000000"/>
              </w:rPr>
              <w:t>138</w:t>
            </w:r>
          </w:p>
        </w:tc>
        <w:tc>
          <w:tcPr>
            <w:tcW w:w="1238" w:type="dxa"/>
            <w:tcBorders>
              <w:top w:val="nil"/>
              <w:left w:val="nil"/>
              <w:bottom w:val="nil"/>
              <w:right w:val="nil"/>
            </w:tcBorders>
            <w:shd w:val="clear" w:color="auto" w:fill="auto"/>
          </w:tcPr>
          <w:p w14:paraId="52243D52" w14:textId="77777777" w:rsidR="00172C56" w:rsidRPr="00F620F2" w:rsidRDefault="00172C56" w:rsidP="00163FDE">
            <w:pPr>
              <w:jc w:val="center"/>
            </w:pPr>
            <w:r w:rsidRPr="003F6081">
              <w:rPr>
                <w:color w:val="000000"/>
              </w:rPr>
              <w:t>1</w:t>
            </w:r>
          </w:p>
        </w:tc>
        <w:tc>
          <w:tcPr>
            <w:tcW w:w="964" w:type="dxa"/>
            <w:tcBorders>
              <w:top w:val="nil"/>
              <w:left w:val="nil"/>
              <w:bottom w:val="nil"/>
              <w:right w:val="nil"/>
            </w:tcBorders>
            <w:shd w:val="clear" w:color="auto" w:fill="auto"/>
          </w:tcPr>
          <w:p w14:paraId="5351517F"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71B065C0" w14:textId="77777777" w:rsidR="00172C56" w:rsidRPr="00F620F2" w:rsidRDefault="00172C56" w:rsidP="00163FDE">
            <w:pPr>
              <w:jc w:val="center"/>
            </w:pPr>
            <w:r w:rsidRPr="003F6081">
              <w:rPr>
                <w:color w:val="000000"/>
              </w:rPr>
              <w:t>2027</w:t>
            </w:r>
          </w:p>
        </w:tc>
      </w:tr>
      <w:tr w:rsidR="00172C56" w:rsidRPr="00F620F2" w14:paraId="35AFC708" w14:textId="77777777" w:rsidTr="00163FDE">
        <w:trPr>
          <w:trHeight w:val="502"/>
        </w:trPr>
        <w:tc>
          <w:tcPr>
            <w:tcW w:w="1102" w:type="dxa"/>
            <w:tcBorders>
              <w:top w:val="nil"/>
              <w:left w:val="nil"/>
              <w:bottom w:val="nil"/>
              <w:right w:val="nil"/>
            </w:tcBorders>
          </w:tcPr>
          <w:p w14:paraId="05B4E014"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070513DE" w14:textId="77777777" w:rsidR="00172C56" w:rsidRPr="00F620F2" w:rsidRDefault="00172C56" w:rsidP="00163FDE">
            <w:pPr>
              <w:jc w:val="center"/>
            </w:pPr>
            <w:r w:rsidRPr="003F6081">
              <w:rPr>
                <w:color w:val="000000"/>
              </w:rPr>
              <w:t>Распределительный газопровод в с.Маштада Ахвахского района Республики Дагестан</w:t>
            </w:r>
          </w:p>
        </w:tc>
        <w:tc>
          <w:tcPr>
            <w:tcW w:w="1215" w:type="dxa"/>
            <w:tcBorders>
              <w:top w:val="nil"/>
              <w:left w:val="nil"/>
              <w:bottom w:val="nil"/>
              <w:right w:val="nil"/>
            </w:tcBorders>
            <w:shd w:val="clear" w:color="auto" w:fill="auto"/>
          </w:tcPr>
          <w:p w14:paraId="68D7F2C1" w14:textId="77777777" w:rsidR="00172C56" w:rsidRPr="00F620F2" w:rsidRDefault="00172C56" w:rsidP="00163FDE">
            <w:pPr>
              <w:jc w:val="center"/>
            </w:pPr>
            <w:r w:rsidRPr="003F6081">
              <w:rPr>
                <w:color w:val="000000"/>
              </w:rPr>
              <w:t>7,8</w:t>
            </w:r>
          </w:p>
        </w:tc>
        <w:tc>
          <w:tcPr>
            <w:tcW w:w="1176" w:type="dxa"/>
            <w:tcBorders>
              <w:top w:val="nil"/>
              <w:left w:val="nil"/>
              <w:bottom w:val="nil"/>
              <w:right w:val="nil"/>
            </w:tcBorders>
            <w:shd w:val="clear" w:color="auto" w:fill="auto"/>
          </w:tcPr>
          <w:p w14:paraId="3F88BE6A"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7BFDBC59"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502FAC59"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4FF3C2A6"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557F3EDC"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0D9B4EA0" w14:textId="77777777" w:rsidR="00172C56" w:rsidRPr="00F620F2" w:rsidRDefault="00172C56" w:rsidP="00163FDE">
            <w:pPr>
              <w:jc w:val="center"/>
            </w:pPr>
            <w:r w:rsidRPr="003F6081">
              <w:rPr>
                <w:color w:val="000000"/>
              </w:rPr>
              <w:t>245</w:t>
            </w:r>
          </w:p>
        </w:tc>
        <w:tc>
          <w:tcPr>
            <w:tcW w:w="1238" w:type="dxa"/>
            <w:tcBorders>
              <w:top w:val="nil"/>
              <w:left w:val="nil"/>
              <w:bottom w:val="nil"/>
              <w:right w:val="nil"/>
            </w:tcBorders>
            <w:shd w:val="clear" w:color="auto" w:fill="auto"/>
          </w:tcPr>
          <w:p w14:paraId="1A23F54B"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7085F551"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5E2111AB" w14:textId="77777777" w:rsidR="00172C56" w:rsidRPr="00F620F2" w:rsidRDefault="00172C56" w:rsidP="00163FDE">
            <w:pPr>
              <w:jc w:val="center"/>
            </w:pPr>
            <w:r w:rsidRPr="003F6081">
              <w:rPr>
                <w:color w:val="000000"/>
              </w:rPr>
              <w:t>2027</w:t>
            </w:r>
          </w:p>
        </w:tc>
      </w:tr>
      <w:tr w:rsidR="00172C56" w:rsidRPr="00F620F2" w14:paraId="5D86FF6C" w14:textId="77777777" w:rsidTr="00163FDE">
        <w:trPr>
          <w:trHeight w:val="502"/>
        </w:trPr>
        <w:tc>
          <w:tcPr>
            <w:tcW w:w="1102" w:type="dxa"/>
            <w:tcBorders>
              <w:top w:val="nil"/>
              <w:left w:val="nil"/>
              <w:bottom w:val="nil"/>
              <w:right w:val="nil"/>
            </w:tcBorders>
          </w:tcPr>
          <w:p w14:paraId="337345B0"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68454B39" w14:textId="77777777" w:rsidR="00172C56" w:rsidRPr="00F620F2" w:rsidRDefault="00172C56" w:rsidP="00163FDE">
            <w:pPr>
              <w:jc w:val="center"/>
              <w:rPr>
                <w:bCs/>
              </w:rPr>
            </w:pPr>
            <w:r w:rsidRPr="003F6081">
              <w:rPr>
                <w:color w:val="000000"/>
              </w:rPr>
              <w:t>Распределительный газопровод в с.Верхнее Инхело Ахвахского района Республики Дагестан</w:t>
            </w:r>
          </w:p>
        </w:tc>
        <w:tc>
          <w:tcPr>
            <w:tcW w:w="1215" w:type="dxa"/>
            <w:tcBorders>
              <w:top w:val="nil"/>
              <w:left w:val="nil"/>
              <w:bottom w:val="nil"/>
              <w:right w:val="nil"/>
            </w:tcBorders>
            <w:shd w:val="clear" w:color="auto" w:fill="auto"/>
          </w:tcPr>
          <w:p w14:paraId="4563C530" w14:textId="77777777" w:rsidR="00172C56" w:rsidRPr="00F620F2" w:rsidRDefault="00172C56" w:rsidP="00163FDE">
            <w:pPr>
              <w:jc w:val="center"/>
            </w:pPr>
            <w:r w:rsidRPr="003F6081">
              <w:rPr>
                <w:color w:val="000000"/>
              </w:rPr>
              <w:t>9,5</w:t>
            </w:r>
          </w:p>
        </w:tc>
        <w:tc>
          <w:tcPr>
            <w:tcW w:w="1176" w:type="dxa"/>
            <w:tcBorders>
              <w:top w:val="nil"/>
              <w:left w:val="nil"/>
              <w:bottom w:val="nil"/>
              <w:right w:val="nil"/>
            </w:tcBorders>
            <w:shd w:val="clear" w:color="auto" w:fill="auto"/>
          </w:tcPr>
          <w:p w14:paraId="1F90A977"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0BC20AB5"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2E217861"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5513E4AC"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7738869A"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4E90C645" w14:textId="77777777" w:rsidR="00172C56" w:rsidRPr="00F620F2" w:rsidRDefault="00172C56" w:rsidP="00163FDE">
            <w:pPr>
              <w:jc w:val="center"/>
            </w:pPr>
            <w:r w:rsidRPr="003F6081">
              <w:rPr>
                <w:color w:val="000000"/>
              </w:rPr>
              <w:t>301</w:t>
            </w:r>
          </w:p>
        </w:tc>
        <w:tc>
          <w:tcPr>
            <w:tcW w:w="1238" w:type="dxa"/>
            <w:tcBorders>
              <w:top w:val="nil"/>
              <w:left w:val="nil"/>
              <w:bottom w:val="nil"/>
              <w:right w:val="nil"/>
            </w:tcBorders>
            <w:shd w:val="clear" w:color="auto" w:fill="auto"/>
          </w:tcPr>
          <w:p w14:paraId="23131684"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2E538A70"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55F2C546" w14:textId="77777777" w:rsidR="00172C56" w:rsidRPr="00F620F2" w:rsidRDefault="00172C56" w:rsidP="00163FDE">
            <w:pPr>
              <w:jc w:val="center"/>
            </w:pPr>
            <w:r w:rsidRPr="003F6081">
              <w:rPr>
                <w:color w:val="000000"/>
              </w:rPr>
              <w:t>2027</w:t>
            </w:r>
          </w:p>
        </w:tc>
      </w:tr>
      <w:tr w:rsidR="00172C56" w:rsidRPr="00F620F2" w14:paraId="1D78A7F4" w14:textId="77777777" w:rsidTr="00163FDE">
        <w:trPr>
          <w:trHeight w:val="502"/>
        </w:trPr>
        <w:tc>
          <w:tcPr>
            <w:tcW w:w="1102" w:type="dxa"/>
            <w:tcBorders>
              <w:top w:val="nil"/>
              <w:left w:val="nil"/>
              <w:bottom w:val="nil"/>
              <w:right w:val="nil"/>
            </w:tcBorders>
          </w:tcPr>
          <w:p w14:paraId="1F01A8C7"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1DB4AC44" w14:textId="77777777" w:rsidR="00172C56" w:rsidRPr="00F620F2" w:rsidRDefault="00172C56" w:rsidP="00163FDE">
            <w:pPr>
              <w:jc w:val="center"/>
            </w:pPr>
            <w:r w:rsidRPr="003F6081">
              <w:rPr>
                <w:color w:val="000000"/>
              </w:rPr>
              <w:t>Распределительный газопровод в с.Цолода Ахвахского района Республики Дагестан</w:t>
            </w:r>
          </w:p>
        </w:tc>
        <w:tc>
          <w:tcPr>
            <w:tcW w:w="1215" w:type="dxa"/>
            <w:tcBorders>
              <w:top w:val="nil"/>
              <w:left w:val="nil"/>
              <w:bottom w:val="nil"/>
              <w:right w:val="nil"/>
            </w:tcBorders>
            <w:shd w:val="clear" w:color="auto" w:fill="auto"/>
          </w:tcPr>
          <w:p w14:paraId="37417B9A" w14:textId="77777777" w:rsidR="00172C56" w:rsidRPr="00F620F2" w:rsidRDefault="00172C56" w:rsidP="00163FDE">
            <w:pPr>
              <w:jc w:val="center"/>
            </w:pPr>
            <w:r w:rsidRPr="003F6081">
              <w:rPr>
                <w:color w:val="000000"/>
              </w:rPr>
              <w:t>8,4</w:t>
            </w:r>
          </w:p>
        </w:tc>
        <w:tc>
          <w:tcPr>
            <w:tcW w:w="1176" w:type="dxa"/>
            <w:tcBorders>
              <w:top w:val="nil"/>
              <w:left w:val="nil"/>
              <w:bottom w:val="nil"/>
              <w:right w:val="nil"/>
            </w:tcBorders>
            <w:shd w:val="clear" w:color="auto" w:fill="auto"/>
          </w:tcPr>
          <w:p w14:paraId="662FA70C"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4D286AF9"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229CB6B7"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711A3F4D"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16FB6F5A"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46EB8545" w14:textId="77777777" w:rsidR="00172C56" w:rsidRPr="00F620F2" w:rsidRDefault="00172C56" w:rsidP="00163FDE">
            <w:pPr>
              <w:jc w:val="center"/>
            </w:pPr>
            <w:r w:rsidRPr="003F6081">
              <w:rPr>
                <w:color w:val="000000"/>
              </w:rPr>
              <w:t>150</w:t>
            </w:r>
          </w:p>
        </w:tc>
        <w:tc>
          <w:tcPr>
            <w:tcW w:w="1238" w:type="dxa"/>
            <w:tcBorders>
              <w:top w:val="nil"/>
              <w:left w:val="nil"/>
              <w:bottom w:val="nil"/>
              <w:right w:val="nil"/>
            </w:tcBorders>
            <w:shd w:val="clear" w:color="auto" w:fill="auto"/>
          </w:tcPr>
          <w:p w14:paraId="54647D09"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2E1D9B5C"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40DDF123" w14:textId="77777777" w:rsidR="00172C56" w:rsidRPr="00F620F2" w:rsidRDefault="00172C56" w:rsidP="00163FDE">
            <w:pPr>
              <w:jc w:val="center"/>
            </w:pPr>
            <w:r w:rsidRPr="003F6081">
              <w:rPr>
                <w:color w:val="000000"/>
              </w:rPr>
              <w:t>2027</w:t>
            </w:r>
          </w:p>
        </w:tc>
      </w:tr>
      <w:tr w:rsidR="00172C56" w:rsidRPr="00F620F2" w14:paraId="6E219736" w14:textId="77777777" w:rsidTr="00163FDE">
        <w:trPr>
          <w:trHeight w:val="502"/>
        </w:trPr>
        <w:tc>
          <w:tcPr>
            <w:tcW w:w="1102" w:type="dxa"/>
            <w:tcBorders>
              <w:top w:val="nil"/>
              <w:left w:val="nil"/>
              <w:bottom w:val="nil"/>
              <w:right w:val="nil"/>
            </w:tcBorders>
          </w:tcPr>
          <w:p w14:paraId="38D0061F"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1F879BDF" w14:textId="77777777" w:rsidR="00172C56" w:rsidRPr="00F620F2" w:rsidRDefault="00172C56" w:rsidP="00163FDE">
            <w:pPr>
              <w:jc w:val="center"/>
            </w:pPr>
            <w:r w:rsidRPr="003F6081">
              <w:rPr>
                <w:color w:val="000000"/>
              </w:rPr>
              <w:t>Распределительный газопровод в с.Рацитль Ахвахского района Республики Дагестан</w:t>
            </w:r>
          </w:p>
        </w:tc>
        <w:tc>
          <w:tcPr>
            <w:tcW w:w="1215" w:type="dxa"/>
            <w:tcBorders>
              <w:top w:val="nil"/>
              <w:left w:val="nil"/>
              <w:bottom w:val="nil"/>
              <w:right w:val="nil"/>
            </w:tcBorders>
            <w:shd w:val="clear" w:color="auto" w:fill="auto"/>
          </w:tcPr>
          <w:p w14:paraId="30736DDD" w14:textId="77777777" w:rsidR="00172C56" w:rsidRPr="00F620F2" w:rsidRDefault="00172C56" w:rsidP="00163FDE">
            <w:pPr>
              <w:jc w:val="center"/>
            </w:pPr>
            <w:r w:rsidRPr="003F6081">
              <w:rPr>
                <w:color w:val="000000"/>
              </w:rPr>
              <w:t>9,3</w:t>
            </w:r>
          </w:p>
        </w:tc>
        <w:tc>
          <w:tcPr>
            <w:tcW w:w="1176" w:type="dxa"/>
            <w:tcBorders>
              <w:top w:val="nil"/>
              <w:left w:val="nil"/>
              <w:bottom w:val="nil"/>
              <w:right w:val="nil"/>
            </w:tcBorders>
            <w:shd w:val="clear" w:color="auto" w:fill="auto"/>
          </w:tcPr>
          <w:p w14:paraId="574A856F"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60EDDE78"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207C980F"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66E23197"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0E956C43"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15670A3A" w14:textId="77777777" w:rsidR="00172C56" w:rsidRPr="00F620F2" w:rsidRDefault="00172C56" w:rsidP="00163FDE">
            <w:pPr>
              <w:jc w:val="center"/>
            </w:pPr>
            <w:r w:rsidRPr="003F6081">
              <w:rPr>
                <w:color w:val="000000"/>
              </w:rPr>
              <w:t>156</w:t>
            </w:r>
          </w:p>
        </w:tc>
        <w:tc>
          <w:tcPr>
            <w:tcW w:w="1238" w:type="dxa"/>
            <w:tcBorders>
              <w:top w:val="nil"/>
              <w:left w:val="nil"/>
              <w:bottom w:val="nil"/>
              <w:right w:val="nil"/>
            </w:tcBorders>
            <w:shd w:val="clear" w:color="auto" w:fill="auto"/>
          </w:tcPr>
          <w:p w14:paraId="2D001C47"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78499506"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39E70117" w14:textId="77777777" w:rsidR="00172C56" w:rsidRPr="00F620F2" w:rsidRDefault="00172C56" w:rsidP="00163FDE">
            <w:pPr>
              <w:jc w:val="center"/>
            </w:pPr>
            <w:r w:rsidRPr="003F6081">
              <w:rPr>
                <w:color w:val="000000"/>
              </w:rPr>
              <w:t>2027</w:t>
            </w:r>
          </w:p>
        </w:tc>
      </w:tr>
      <w:tr w:rsidR="00172C56" w:rsidRPr="00F620F2" w14:paraId="41D3C03F" w14:textId="77777777" w:rsidTr="00163FDE">
        <w:trPr>
          <w:trHeight w:val="502"/>
        </w:trPr>
        <w:tc>
          <w:tcPr>
            <w:tcW w:w="1102" w:type="dxa"/>
            <w:tcBorders>
              <w:top w:val="nil"/>
              <w:left w:val="nil"/>
              <w:bottom w:val="nil"/>
              <w:right w:val="nil"/>
            </w:tcBorders>
          </w:tcPr>
          <w:p w14:paraId="19B2D3E0"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7C770985" w14:textId="77777777" w:rsidR="00172C56" w:rsidRPr="00F620F2" w:rsidRDefault="00172C56" w:rsidP="00163FDE">
            <w:pPr>
              <w:jc w:val="center"/>
            </w:pPr>
            <w:r w:rsidRPr="003F6081">
              <w:rPr>
                <w:color w:val="000000"/>
              </w:rPr>
              <w:t>Распределительный газопровод в с.Ингердах Ахвахского района Республики Дагестан</w:t>
            </w:r>
          </w:p>
        </w:tc>
        <w:tc>
          <w:tcPr>
            <w:tcW w:w="1215" w:type="dxa"/>
            <w:tcBorders>
              <w:top w:val="nil"/>
              <w:left w:val="nil"/>
              <w:bottom w:val="nil"/>
              <w:right w:val="nil"/>
            </w:tcBorders>
            <w:shd w:val="clear" w:color="auto" w:fill="auto"/>
          </w:tcPr>
          <w:p w14:paraId="7DB528A7" w14:textId="77777777" w:rsidR="00172C56" w:rsidRPr="00F620F2" w:rsidRDefault="00172C56" w:rsidP="00163FDE">
            <w:pPr>
              <w:jc w:val="center"/>
            </w:pPr>
            <w:r w:rsidRPr="003F6081">
              <w:rPr>
                <w:color w:val="000000"/>
              </w:rPr>
              <w:t>9,8</w:t>
            </w:r>
          </w:p>
        </w:tc>
        <w:tc>
          <w:tcPr>
            <w:tcW w:w="1176" w:type="dxa"/>
            <w:tcBorders>
              <w:top w:val="nil"/>
              <w:left w:val="nil"/>
              <w:bottom w:val="nil"/>
              <w:right w:val="nil"/>
            </w:tcBorders>
            <w:shd w:val="clear" w:color="auto" w:fill="auto"/>
          </w:tcPr>
          <w:p w14:paraId="29E579E4"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6381F6F8"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0BEC6B74"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07E2EF13"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27FA6CA4"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4D26A705" w14:textId="77777777" w:rsidR="00172C56" w:rsidRPr="00F620F2" w:rsidRDefault="00172C56" w:rsidP="00163FDE">
            <w:pPr>
              <w:jc w:val="center"/>
            </w:pPr>
            <w:r w:rsidRPr="003F6081">
              <w:rPr>
                <w:color w:val="000000"/>
              </w:rPr>
              <w:t>123</w:t>
            </w:r>
          </w:p>
        </w:tc>
        <w:tc>
          <w:tcPr>
            <w:tcW w:w="1238" w:type="dxa"/>
            <w:tcBorders>
              <w:top w:val="nil"/>
              <w:left w:val="nil"/>
              <w:bottom w:val="nil"/>
              <w:right w:val="nil"/>
            </w:tcBorders>
            <w:shd w:val="clear" w:color="auto" w:fill="auto"/>
          </w:tcPr>
          <w:p w14:paraId="5EE243AE"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294B5463"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49F11C34" w14:textId="77777777" w:rsidR="00172C56" w:rsidRPr="00F620F2" w:rsidRDefault="00172C56" w:rsidP="00163FDE">
            <w:pPr>
              <w:jc w:val="center"/>
            </w:pPr>
            <w:r w:rsidRPr="003F6081">
              <w:rPr>
                <w:color w:val="000000"/>
              </w:rPr>
              <w:t>2027</w:t>
            </w:r>
          </w:p>
        </w:tc>
      </w:tr>
      <w:tr w:rsidR="00172C56" w:rsidRPr="00F620F2" w14:paraId="5F7C858C" w14:textId="77777777" w:rsidTr="00163FDE">
        <w:trPr>
          <w:trHeight w:val="502"/>
        </w:trPr>
        <w:tc>
          <w:tcPr>
            <w:tcW w:w="1102" w:type="dxa"/>
            <w:tcBorders>
              <w:top w:val="nil"/>
              <w:left w:val="nil"/>
              <w:bottom w:val="nil"/>
              <w:right w:val="nil"/>
            </w:tcBorders>
          </w:tcPr>
          <w:p w14:paraId="7383040E"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043F7EC2" w14:textId="77777777" w:rsidR="00172C56" w:rsidRPr="00F620F2" w:rsidRDefault="00172C56" w:rsidP="00163FDE">
            <w:pPr>
              <w:jc w:val="center"/>
            </w:pPr>
            <w:r w:rsidRPr="003F6081">
              <w:rPr>
                <w:bCs/>
                <w:color w:val="000000"/>
              </w:rPr>
              <w:t>Газопровод межпоселковый от отвода на  с. Карата к с. Тукита, с. Местерух Ахвахского района Республики Дагестан</w:t>
            </w:r>
          </w:p>
        </w:tc>
        <w:tc>
          <w:tcPr>
            <w:tcW w:w="1215" w:type="dxa"/>
            <w:tcBorders>
              <w:top w:val="nil"/>
              <w:left w:val="nil"/>
              <w:bottom w:val="nil"/>
              <w:right w:val="nil"/>
            </w:tcBorders>
            <w:shd w:val="clear" w:color="auto" w:fill="auto"/>
          </w:tcPr>
          <w:p w14:paraId="12EE7AB9" w14:textId="77777777" w:rsidR="00172C56" w:rsidRPr="00F620F2" w:rsidRDefault="00172C56" w:rsidP="00163FDE">
            <w:pPr>
              <w:jc w:val="center"/>
            </w:pPr>
            <w:r w:rsidRPr="003F6081">
              <w:rPr>
                <w:bCs/>
                <w:color w:val="000000"/>
              </w:rPr>
              <w:t>12,0</w:t>
            </w:r>
          </w:p>
        </w:tc>
        <w:tc>
          <w:tcPr>
            <w:tcW w:w="1176" w:type="dxa"/>
            <w:tcBorders>
              <w:top w:val="nil"/>
              <w:left w:val="nil"/>
              <w:bottom w:val="nil"/>
              <w:right w:val="nil"/>
            </w:tcBorders>
            <w:shd w:val="clear" w:color="auto" w:fill="auto"/>
          </w:tcPr>
          <w:p w14:paraId="61E6BF0E"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6C3C7099"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65B888BA"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73623E2E" w14:textId="77777777" w:rsidR="00172C56" w:rsidRPr="00F620F2" w:rsidRDefault="00172C56" w:rsidP="00163FDE">
            <w:pPr>
              <w:jc w:val="center"/>
            </w:pPr>
            <w:r w:rsidRPr="003F6081">
              <w:rPr>
                <w:bCs/>
                <w:color w:val="000000"/>
              </w:rPr>
              <w:t>-</w:t>
            </w:r>
          </w:p>
        </w:tc>
        <w:tc>
          <w:tcPr>
            <w:tcW w:w="1311" w:type="dxa"/>
            <w:tcBorders>
              <w:top w:val="nil"/>
              <w:left w:val="nil"/>
              <w:bottom w:val="nil"/>
              <w:right w:val="nil"/>
            </w:tcBorders>
            <w:shd w:val="clear" w:color="auto" w:fill="auto"/>
          </w:tcPr>
          <w:p w14:paraId="1AF85928" w14:textId="77777777" w:rsidR="00172C56" w:rsidRPr="00F620F2" w:rsidRDefault="00172C56" w:rsidP="00163FDE">
            <w:pPr>
              <w:jc w:val="center"/>
            </w:pPr>
            <w:r w:rsidRPr="003F6081">
              <w:rPr>
                <w:bCs/>
                <w:color w:val="000000"/>
              </w:rPr>
              <w:t>-</w:t>
            </w:r>
          </w:p>
        </w:tc>
        <w:tc>
          <w:tcPr>
            <w:tcW w:w="1301" w:type="dxa"/>
            <w:tcBorders>
              <w:top w:val="nil"/>
              <w:left w:val="nil"/>
              <w:bottom w:val="nil"/>
              <w:right w:val="nil"/>
            </w:tcBorders>
            <w:shd w:val="clear" w:color="auto" w:fill="auto"/>
          </w:tcPr>
          <w:p w14:paraId="4481237B"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293AF842" w14:textId="77777777" w:rsidR="00172C56" w:rsidRPr="00F620F2" w:rsidRDefault="00172C56" w:rsidP="00163FDE">
            <w:pPr>
              <w:jc w:val="center"/>
            </w:pPr>
            <w:r w:rsidRPr="003F6081">
              <w:rPr>
                <w:bCs/>
                <w:color w:val="000000"/>
              </w:rPr>
              <w:t>-</w:t>
            </w:r>
          </w:p>
        </w:tc>
        <w:tc>
          <w:tcPr>
            <w:tcW w:w="964" w:type="dxa"/>
            <w:tcBorders>
              <w:top w:val="nil"/>
              <w:left w:val="nil"/>
              <w:bottom w:val="nil"/>
              <w:right w:val="nil"/>
            </w:tcBorders>
            <w:shd w:val="clear" w:color="auto" w:fill="auto"/>
          </w:tcPr>
          <w:p w14:paraId="5652B5E5" w14:textId="77777777" w:rsidR="00172C56" w:rsidRPr="00F620F2" w:rsidRDefault="00172C56" w:rsidP="00163FDE">
            <w:pPr>
              <w:jc w:val="center"/>
            </w:pPr>
            <w:r w:rsidRPr="003F6081">
              <w:rPr>
                <w:bCs/>
                <w:color w:val="000000"/>
              </w:rPr>
              <w:t>2022</w:t>
            </w:r>
          </w:p>
        </w:tc>
        <w:tc>
          <w:tcPr>
            <w:tcW w:w="965" w:type="dxa"/>
            <w:tcBorders>
              <w:top w:val="nil"/>
              <w:left w:val="nil"/>
              <w:bottom w:val="nil"/>
              <w:right w:val="nil"/>
            </w:tcBorders>
            <w:shd w:val="clear" w:color="auto" w:fill="auto"/>
          </w:tcPr>
          <w:p w14:paraId="3E18FBB1" w14:textId="77777777" w:rsidR="00172C56" w:rsidRPr="00F620F2" w:rsidRDefault="00172C56" w:rsidP="00163FDE">
            <w:pPr>
              <w:jc w:val="center"/>
            </w:pPr>
            <w:r w:rsidRPr="003F6081">
              <w:rPr>
                <w:bCs/>
                <w:color w:val="000000"/>
              </w:rPr>
              <w:t>2026</w:t>
            </w:r>
          </w:p>
        </w:tc>
      </w:tr>
      <w:tr w:rsidR="00172C56" w:rsidRPr="00F620F2" w14:paraId="08339C80" w14:textId="77777777" w:rsidTr="00163FDE">
        <w:trPr>
          <w:trHeight w:val="502"/>
        </w:trPr>
        <w:tc>
          <w:tcPr>
            <w:tcW w:w="1102" w:type="dxa"/>
            <w:tcBorders>
              <w:top w:val="nil"/>
              <w:left w:val="nil"/>
              <w:bottom w:val="nil"/>
              <w:right w:val="nil"/>
            </w:tcBorders>
          </w:tcPr>
          <w:p w14:paraId="471C3A4E"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20F59223" w14:textId="77777777" w:rsidR="00172C56" w:rsidRPr="00F620F2" w:rsidRDefault="00172C56" w:rsidP="00163FDE">
            <w:pPr>
              <w:jc w:val="center"/>
              <w:rPr>
                <w:bCs/>
              </w:rPr>
            </w:pPr>
            <w:r w:rsidRPr="003F6081">
              <w:rPr>
                <w:color w:val="000000"/>
              </w:rPr>
              <w:t>Распределительный газопровод в с.Тукита Ахвахского района Республики Дагестан</w:t>
            </w:r>
          </w:p>
        </w:tc>
        <w:tc>
          <w:tcPr>
            <w:tcW w:w="1215" w:type="dxa"/>
            <w:tcBorders>
              <w:top w:val="nil"/>
              <w:left w:val="nil"/>
              <w:bottom w:val="nil"/>
              <w:right w:val="nil"/>
            </w:tcBorders>
            <w:shd w:val="clear" w:color="auto" w:fill="auto"/>
          </w:tcPr>
          <w:p w14:paraId="07F40D5A" w14:textId="77777777" w:rsidR="00172C56" w:rsidRPr="00F620F2" w:rsidRDefault="00172C56" w:rsidP="00163FDE">
            <w:pPr>
              <w:jc w:val="center"/>
            </w:pPr>
            <w:r w:rsidRPr="003F6081">
              <w:rPr>
                <w:color w:val="000000"/>
              </w:rPr>
              <w:t>14,0</w:t>
            </w:r>
          </w:p>
        </w:tc>
        <w:tc>
          <w:tcPr>
            <w:tcW w:w="1176" w:type="dxa"/>
            <w:tcBorders>
              <w:top w:val="nil"/>
              <w:left w:val="nil"/>
              <w:bottom w:val="nil"/>
              <w:right w:val="nil"/>
            </w:tcBorders>
            <w:shd w:val="clear" w:color="auto" w:fill="auto"/>
          </w:tcPr>
          <w:p w14:paraId="38B0F7DC"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7821754E"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369E2EFE"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6D7D9146"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053B23D1"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48D9C64B" w14:textId="77777777" w:rsidR="00172C56" w:rsidRPr="00F620F2" w:rsidRDefault="00172C56" w:rsidP="00163FDE">
            <w:pPr>
              <w:jc w:val="center"/>
            </w:pPr>
            <w:r w:rsidRPr="003F6081">
              <w:rPr>
                <w:color w:val="000000"/>
              </w:rPr>
              <w:t>421</w:t>
            </w:r>
          </w:p>
        </w:tc>
        <w:tc>
          <w:tcPr>
            <w:tcW w:w="1238" w:type="dxa"/>
            <w:tcBorders>
              <w:top w:val="nil"/>
              <w:left w:val="nil"/>
              <w:bottom w:val="nil"/>
              <w:right w:val="nil"/>
            </w:tcBorders>
            <w:shd w:val="clear" w:color="auto" w:fill="auto"/>
          </w:tcPr>
          <w:p w14:paraId="6598FC04"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39091E50"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2DDCBC61" w14:textId="77777777" w:rsidR="00172C56" w:rsidRPr="00F620F2" w:rsidRDefault="00172C56" w:rsidP="00163FDE">
            <w:pPr>
              <w:jc w:val="center"/>
            </w:pPr>
            <w:r w:rsidRPr="003F6081">
              <w:rPr>
                <w:color w:val="000000"/>
              </w:rPr>
              <w:t>2026</w:t>
            </w:r>
          </w:p>
        </w:tc>
      </w:tr>
      <w:tr w:rsidR="00172C56" w:rsidRPr="00F620F2" w14:paraId="7B3E8F8E" w14:textId="77777777" w:rsidTr="00163FDE">
        <w:trPr>
          <w:trHeight w:val="502"/>
        </w:trPr>
        <w:tc>
          <w:tcPr>
            <w:tcW w:w="1102" w:type="dxa"/>
            <w:tcBorders>
              <w:top w:val="nil"/>
              <w:left w:val="nil"/>
              <w:bottom w:val="nil"/>
              <w:right w:val="nil"/>
            </w:tcBorders>
          </w:tcPr>
          <w:p w14:paraId="3F078403"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1E6032B2" w14:textId="77777777" w:rsidR="00172C56" w:rsidRPr="00F620F2" w:rsidRDefault="00172C56" w:rsidP="00163FDE">
            <w:pPr>
              <w:jc w:val="center"/>
            </w:pPr>
            <w:r w:rsidRPr="003F6081">
              <w:rPr>
                <w:color w:val="000000"/>
              </w:rPr>
              <w:t>Распределительный газопровод в с. Местерух Ахвахского района Республики Дагестан</w:t>
            </w:r>
          </w:p>
        </w:tc>
        <w:tc>
          <w:tcPr>
            <w:tcW w:w="1215" w:type="dxa"/>
            <w:tcBorders>
              <w:top w:val="nil"/>
              <w:left w:val="nil"/>
              <w:bottom w:val="nil"/>
              <w:right w:val="nil"/>
            </w:tcBorders>
            <w:shd w:val="clear" w:color="auto" w:fill="auto"/>
          </w:tcPr>
          <w:p w14:paraId="6B8594B4" w14:textId="77777777" w:rsidR="00172C56" w:rsidRPr="00F620F2" w:rsidRDefault="00172C56" w:rsidP="00163FDE">
            <w:pPr>
              <w:jc w:val="center"/>
            </w:pPr>
            <w:r w:rsidRPr="003F6081">
              <w:rPr>
                <w:color w:val="000000"/>
              </w:rPr>
              <w:t>12,0</w:t>
            </w:r>
          </w:p>
        </w:tc>
        <w:tc>
          <w:tcPr>
            <w:tcW w:w="1176" w:type="dxa"/>
            <w:tcBorders>
              <w:top w:val="nil"/>
              <w:left w:val="nil"/>
              <w:bottom w:val="nil"/>
              <w:right w:val="nil"/>
            </w:tcBorders>
            <w:shd w:val="clear" w:color="auto" w:fill="auto"/>
          </w:tcPr>
          <w:p w14:paraId="7EA6A683"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5A4EE9CC"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206C1AD7"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6E4E7AE0"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53CCDC3C"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7529C32F" w14:textId="77777777" w:rsidR="00172C56" w:rsidRPr="00F620F2" w:rsidRDefault="00172C56" w:rsidP="00163FDE">
            <w:pPr>
              <w:jc w:val="center"/>
            </w:pPr>
            <w:r w:rsidRPr="003F6081">
              <w:rPr>
                <w:color w:val="000000"/>
              </w:rPr>
              <w:t>397</w:t>
            </w:r>
          </w:p>
        </w:tc>
        <w:tc>
          <w:tcPr>
            <w:tcW w:w="1238" w:type="dxa"/>
            <w:tcBorders>
              <w:top w:val="nil"/>
              <w:left w:val="nil"/>
              <w:bottom w:val="nil"/>
              <w:right w:val="nil"/>
            </w:tcBorders>
            <w:shd w:val="clear" w:color="auto" w:fill="auto"/>
          </w:tcPr>
          <w:p w14:paraId="5E31D6A9"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39050383"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10648492" w14:textId="77777777" w:rsidR="00172C56" w:rsidRPr="00F620F2" w:rsidRDefault="00172C56" w:rsidP="00163FDE">
            <w:pPr>
              <w:jc w:val="center"/>
            </w:pPr>
            <w:r w:rsidRPr="003F6081">
              <w:rPr>
                <w:color w:val="000000"/>
              </w:rPr>
              <w:t>2026</w:t>
            </w:r>
          </w:p>
        </w:tc>
      </w:tr>
      <w:tr w:rsidR="00172C56" w:rsidRPr="00F620F2" w14:paraId="437D94A0" w14:textId="77777777" w:rsidTr="00163FDE">
        <w:trPr>
          <w:trHeight w:val="502"/>
        </w:trPr>
        <w:tc>
          <w:tcPr>
            <w:tcW w:w="1102" w:type="dxa"/>
            <w:tcBorders>
              <w:top w:val="nil"/>
              <w:left w:val="nil"/>
              <w:bottom w:val="nil"/>
              <w:right w:val="nil"/>
            </w:tcBorders>
          </w:tcPr>
          <w:p w14:paraId="2A163578"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310E123D" w14:textId="77777777" w:rsidR="00172C56" w:rsidRPr="00F620F2" w:rsidRDefault="00172C56" w:rsidP="00163FDE">
            <w:pPr>
              <w:jc w:val="center"/>
            </w:pPr>
            <w:r w:rsidRPr="003F6081">
              <w:rPr>
                <w:bCs/>
                <w:color w:val="000000"/>
              </w:rPr>
              <w:t>Газопровод межпоселковый от отвода на  с. Карата к с. Цвакилколо, с. Кудиябросо, к с. Изано с отводами к с. Тад-Магитль, с. Лологонитль Ахвахского района Республики Дагестан</w:t>
            </w:r>
          </w:p>
        </w:tc>
        <w:tc>
          <w:tcPr>
            <w:tcW w:w="1215" w:type="dxa"/>
            <w:tcBorders>
              <w:top w:val="nil"/>
              <w:left w:val="nil"/>
              <w:bottom w:val="nil"/>
              <w:right w:val="nil"/>
            </w:tcBorders>
            <w:shd w:val="clear" w:color="auto" w:fill="auto"/>
          </w:tcPr>
          <w:p w14:paraId="03DE793E" w14:textId="77777777" w:rsidR="00172C56" w:rsidRPr="00F620F2" w:rsidRDefault="00172C56" w:rsidP="00163FDE">
            <w:pPr>
              <w:jc w:val="center"/>
            </w:pPr>
            <w:r w:rsidRPr="003F6081">
              <w:rPr>
                <w:bCs/>
                <w:color w:val="000000"/>
              </w:rPr>
              <w:t>25,0</w:t>
            </w:r>
          </w:p>
        </w:tc>
        <w:tc>
          <w:tcPr>
            <w:tcW w:w="1176" w:type="dxa"/>
            <w:tcBorders>
              <w:top w:val="nil"/>
              <w:left w:val="nil"/>
              <w:bottom w:val="nil"/>
              <w:right w:val="nil"/>
            </w:tcBorders>
            <w:shd w:val="clear" w:color="auto" w:fill="auto"/>
          </w:tcPr>
          <w:p w14:paraId="08DDF327"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45C5D86A"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520C2BA8"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37F39B02" w14:textId="77777777" w:rsidR="00172C56" w:rsidRPr="00F620F2" w:rsidRDefault="00172C56" w:rsidP="00163FDE">
            <w:pPr>
              <w:jc w:val="center"/>
            </w:pPr>
            <w:r w:rsidRPr="003F6081">
              <w:rPr>
                <w:bCs/>
                <w:color w:val="000000"/>
              </w:rPr>
              <w:t>-</w:t>
            </w:r>
          </w:p>
        </w:tc>
        <w:tc>
          <w:tcPr>
            <w:tcW w:w="1311" w:type="dxa"/>
            <w:tcBorders>
              <w:top w:val="nil"/>
              <w:left w:val="nil"/>
              <w:bottom w:val="nil"/>
              <w:right w:val="nil"/>
            </w:tcBorders>
            <w:shd w:val="clear" w:color="auto" w:fill="auto"/>
          </w:tcPr>
          <w:p w14:paraId="178E6070" w14:textId="77777777" w:rsidR="00172C56" w:rsidRPr="00F620F2" w:rsidRDefault="00172C56" w:rsidP="00163FDE">
            <w:pPr>
              <w:jc w:val="center"/>
            </w:pPr>
            <w:r w:rsidRPr="003F6081">
              <w:rPr>
                <w:bCs/>
                <w:color w:val="000000"/>
              </w:rPr>
              <w:t>-</w:t>
            </w:r>
          </w:p>
        </w:tc>
        <w:tc>
          <w:tcPr>
            <w:tcW w:w="1301" w:type="dxa"/>
            <w:tcBorders>
              <w:top w:val="nil"/>
              <w:left w:val="nil"/>
              <w:bottom w:val="nil"/>
              <w:right w:val="nil"/>
            </w:tcBorders>
            <w:shd w:val="clear" w:color="auto" w:fill="auto"/>
          </w:tcPr>
          <w:p w14:paraId="4C1671D1"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1419438F" w14:textId="77777777" w:rsidR="00172C56" w:rsidRPr="00F620F2" w:rsidRDefault="00172C56" w:rsidP="00163FDE">
            <w:pPr>
              <w:jc w:val="center"/>
            </w:pPr>
            <w:r w:rsidRPr="003F6081">
              <w:rPr>
                <w:bCs/>
                <w:color w:val="000000"/>
              </w:rPr>
              <w:t>-</w:t>
            </w:r>
          </w:p>
        </w:tc>
        <w:tc>
          <w:tcPr>
            <w:tcW w:w="964" w:type="dxa"/>
            <w:tcBorders>
              <w:top w:val="nil"/>
              <w:left w:val="nil"/>
              <w:bottom w:val="nil"/>
              <w:right w:val="nil"/>
            </w:tcBorders>
            <w:shd w:val="clear" w:color="auto" w:fill="auto"/>
          </w:tcPr>
          <w:p w14:paraId="28417641" w14:textId="77777777" w:rsidR="00172C56" w:rsidRPr="00F620F2" w:rsidRDefault="00172C56" w:rsidP="00163FDE">
            <w:pPr>
              <w:jc w:val="center"/>
            </w:pPr>
            <w:r w:rsidRPr="003F6081">
              <w:rPr>
                <w:bCs/>
                <w:color w:val="000000"/>
              </w:rPr>
              <w:t>2022</w:t>
            </w:r>
          </w:p>
        </w:tc>
        <w:tc>
          <w:tcPr>
            <w:tcW w:w="965" w:type="dxa"/>
            <w:tcBorders>
              <w:top w:val="nil"/>
              <w:left w:val="nil"/>
              <w:bottom w:val="nil"/>
              <w:right w:val="nil"/>
            </w:tcBorders>
            <w:shd w:val="clear" w:color="auto" w:fill="auto"/>
          </w:tcPr>
          <w:p w14:paraId="72626304" w14:textId="77777777" w:rsidR="00172C56" w:rsidRPr="00F620F2" w:rsidRDefault="00172C56" w:rsidP="00163FDE">
            <w:pPr>
              <w:jc w:val="center"/>
            </w:pPr>
            <w:r w:rsidRPr="003F6081">
              <w:rPr>
                <w:bCs/>
                <w:color w:val="000000"/>
              </w:rPr>
              <w:t>2026</w:t>
            </w:r>
          </w:p>
        </w:tc>
      </w:tr>
      <w:tr w:rsidR="00172C56" w:rsidRPr="00F620F2" w14:paraId="6E3D4465" w14:textId="77777777" w:rsidTr="00163FDE">
        <w:trPr>
          <w:trHeight w:val="502"/>
        </w:trPr>
        <w:tc>
          <w:tcPr>
            <w:tcW w:w="1102" w:type="dxa"/>
            <w:tcBorders>
              <w:top w:val="nil"/>
              <w:left w:val="nil"/>
              <w:bottom w:val="nil"/>
              <w:right w:val="nil"/>
            </w:tcBorders>
          </w:tcPr>
          <w:p w14:paraId="43BBA7D9"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112314FD" w14:textId="77777777" w:rsidR="00172C56" w:rsidRPr="00F620F2" w:rsidRDefault="00172C56" w:rsidP="00163FDE">
            <w:pPr>
              <w:jc w:val="center"/>
            </w:pPr>
            <w:r w:rsidRPr="003F6081">
              <w:rPr>
                <w:color w:val="000000"/>
              </w:rPr>
              <w:t>Распределительный газопровод в с. Цвакилколо Ахвахского района Республики Дагестан</w:t>
            </w:r>
          </w:p>
        </w:tc>
        <w:tc>
          <w:tcPr>
            <w:tcW w:w="1215" w:type="dxa"/>
            <w:tcBorders>
              <w:top w:val="nil"/>
              <w:left w:val="nil"/>
              <w:bottom w:val="nil"/>
              <w:right w:val="nil"/>
            </w:tcBorders>
            <w:shd w:val="clear" w:color="auto" w:fill="auto"/>
          </w:tcPr>
          <w:p w14:paraId="09E8E9A2" w14:textId="77777777" w:rsidR="00172C56" w:rsidRPr="00F620F2" w:rsidRDefault="00172C56" w:rsidP="00163FDE">
            <w:pPr>
              <w:jc w:val="center"/>
            </w:pPr>
            <w:r w:rsidRPr="003F6081">
              <w:rPr>
                <w:color w:val="000000"/>
              </w:rPr>
              <w:t>9,2</w:t>
            </w:r>
          </w:p>
        </w:tc>
        <w:tc>
          <w:tcPr>
            <w:tcW w:w="1176" w:type="dxa"/>
            <w:tcBorders>
              <w:top w:val="nil"/>
              <w:left w:val="nil"/>
              <w:bottom w:val="nil"/>
              <w:right w:val="nil"/>
            </w:tcBorders>
            <w:shd w:val="clear" w:color="auto" w:fill="auto"/>
          </w:tcPr>
          <w:p w14:paraId="47579669"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06321A95"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4B3270D6"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691FB01C"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7FB4115D"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3A0B0BE8" w14:textId="77777777" w:rsidR="00172C56" w:rsidRPr="00F620F2" w:rsidRDefault="00172C56" w:rsidP="00163FDE">
            <w:pPr>
              <w:jc w:val="center"/>
            </w:pPr>
            <w:r w:rsidRPr="003F6081">
              <w:rPr>
                <w:color w:val="000000"/>
              </w:rPr>
              <w:t>248</w:t>
            </w:r>
          </w:p>
        </w:tc>
        <w:tc>
          <w:tcPr>
            <w:tcW w:w="1238" w:type="dxa"/>
            <w:tcBorders>
              <w:top w:val="nil"/>
              <w:left w:val="nil"/>
              <w:bottom w:val="nil"/>
              <w:right w:val="nil"/>
            </w:tcBorders>
            <w:shd w:val="clear" w:color="auto" w:fill="auto"/>
          </w:tcPr>
          <w:p w14:paraId="54D48524"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7804A951"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65E07033" w14:textId="77777777" w:rsidR="00172C56" w:rsidRPr="00F620F2" w:rsidRDefault="00172C56" w:rsidP="00163FDE">
            <w:pPr>
              <w:jc w:val="center"/>
            </w:pPr>
            <w:r w:rsidRPr="003F6081">
              <w:rPr>
                <w:color w:val="000000"/>
              </w:rPr>
              <w:t>2026</w:t>
            </w:r>
          </w:p>
        </w:tc>
      </w:tr>
      <w:tr w:rsidR="00172C56" w:rsidRPr="00F620F2" w14:paraId="2391A547" w14:textId="77777777" w:rsidTr="00163FDE">
        <w:trPr>
          <w:trHeight w:val="502"/>
        </w:trPr>
        <w:tc>
          <w:tcPr>
            <w:tcW w:w="1102" w:type="dxa"/>
            <w:tcBorders>
              <w:top w:val="nil"/>
              <w:left w:val="nil"/>
              <w:bottom w:val="nil"/>
              <w:right w:val="nil"/>
            </w:tcBorders>
          </w:tcPr>
          <w:p w14:paraId="3F75B7CD"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2218F689" w14:textId="77777777" w:rsidR="00172C56" w:rsidRPr="00F620F2" w:rsidRDefault="00172C56" w:rsidP="00163FDE">
            <w:pPr>
              <w:jc w:val="center"/>
            </w:pPr>
            <w:r w:rsidRPr="003F6081">
              <w:rPr>
                <w:color w:val="000000"/>
              </w:rPr>
              <w:t>Распределительный газопровод в с. Кудиябросо Ахвахского района Республики Дагестан</w:t>
            </w:r>
          </w:p>
        </w:tc>
        <w:tc>
          <w:tcPr>
            <w:tcW w:w="1215" w:type="dxa"/>
            <w:tcBorders>
              <w:top w:val="nil"/>
              <w:left w:val="nil"/>
              <w:bottom w:val="nil"/>
              <w:right w:val="nil"/>
            </w:tcBorders>
            <w:shd w:val="clear" w:color="auto" w:fill="auto"/>
          </w:tcPr>
          <w:p w14:paraId="32B6AF0D" w14:textId="77777777" w:rsidR="00172C56" w:rsidRPr="00F620F2" w:rsidRDefault="00172C56" w:rsidP="00163FDE">
            <w:pPr>
              <w:jc w:val="center"/>
            </w:pPr>
            <w:r w:rsidRPr="003F6081">
              <w:rPr>
                <w:color w:val="000000"/>
              </w:rPr>
              <w:t>11,3</w:t>
            </w:r>
          </w:p>
        </w:tc>
        <w:tc>
          <w:tcPr>
            <w:tcW w:w="1176" w:type="dxa"/>
            <w:tcBorders>
              <w:top w:val="nil"/>
              <w:left w:val="nil"/>
              <w:bottom w:val="nil"/>
              <w:right w:val="nil"/>
            </w:tcBorders>
            <w:shd w:val="clear" w:color="auto" w:fill="auto"/>
          </w:tcPr>
          <w:p w14:paraId="256651ED"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6161C085"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7E239CD5"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37449483"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5D022640"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36825C16" w14:textId="77777777" w:rsidR="00172C56" w:rsidRPr="00F620F2" w:rsidRDefault="00172C56" w:rsidP="00163FDE">
            <w:pPr>
              <w:jc w:val="center"/>
            </w:pPr>
            <w:r w:rsidRPr="003F6081">
              <w:rPr>
                <w:color w:val="000000"/>
              </w:rPr>
              <w:t>242</w:t>
            </w:r>
          </w:p>
        </w:tc>
        <w:tc>
          <w:tcPr>
            <w:tcW w:w="1238" w:type="dxa"/>
            <w:tcBorders>
              <w:top w:val="nil"/>
              <w:left w:val="nil"/>
              <w:bottom w:val="nil"/>
              <w:right w:val="nil"/>
            </w:tcBorders>
            <w:shd w:val="clear" w:color="auto" w:fill="auto"/>
          </w:tcPr>
          <w:p w14:paraId="421394FA"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0447249F"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3854AD85" w14:textId="77777777" w:rsidR="00172C56" w:rsidRPr="00F620F2" w:rsidRDefault="00172C56" w:rsidP="00163FDE">
            <w:pPr>
              <w:jc w:val="center"/>
            </w:pPr>
            <w:r w:rsidRPr="003F6081">
              <w:rPr>
                <w:color w:val="000000"/>
              </w:rPr>
              <w:t>2026</w:t>
            </w:r>
          </w:p>
        </w:tc>
      </w:tr>
      <w:tr w:rsidR="00172C56" w:rsidRPr="00F620F2" w14:paraId="5CA8881F" w14:textId="77777777" w:rsidTr="00163FDE">
        <w:trPr>
          <w:trHeight w:val="502"/>
        </w:trPr>
        <w:tc>
          <w:tcPr>
            <w:tcW w:w="1102" w:type="dxa"/>
            <w:tcBorders>
              <w:top w:val="nil"/>
              <w:left w:val="nil"/>
              <w:bottom w:val="nil"/>
              <w:right w:val="nil"/>
            </w:tcBorders>
          </w:tcPr>
          <w:p w14:paraId="257E6618"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7D1F5D43" w14:textId="77777777" w:rsidR="00172C56" w:rsidRPr="00F620F2" w:rsidRDefault="00172C56" w:rsidP="00163FDE">
            <w:pPr>
              <w:jc w:val="center"/>
            </w:pPr>
            <w:r w:rsidRPr="003F6081">
              <w:rPr>
                <w:color w:val="000000"/>
              </w:rPr>
              <w:t xml:space="preserve">Распределительный газопровод в с. </w:t>
            </w:r>
            <w:r w:rsidRPr="003F6081">
              <w:rPr>
                <w:color w:val="000000"/>
              </w:rPr>
              <w:lastRenderedPageBreak/>
              <w:t>Изано Ахвахского района Республики Дагестан</w:t>
            </w:r>
          </w:p>
        </w:tc>
        <w:tc>
          <w:tcPr>
            <w:tcW w:w="1215" w:type="dxa"/>
            <w:tcBorders>
              <w:top w:val="nil"/>
              <w:left w:val="nil"/>
              <w:bottom w:val="nil"/>
              <w:right w:val="nil"/>
            </w:tcBorders>
            <w:shd w:val="clear" w:color="auto" w:fill="auto"/>
          </w:tcPr>
          <w:p w14:paraId="3749DC89" w14:textId="77777777" w:rsidR="00172C56" w:rsidRPr="00F620F2" w:rsidRDefault="00172C56" w:rsidP="00163FDE">
            <w:pPr>
              <w:jc w:val="center"/>
            </w:pPr>
            <w:r w:rsidRPr="003F6081">
              <w:rPr>
                <w:color w:val="000000"/>
              </w:rPr>
              <w:lastRenderedPageBreak/>
              <w:t>8,7</w:t>
            </w:r>
          </w:p>
        </w:tc>
        <w:tc>
          <w:tcPr>
            <w:tcW w:w="1176" w:type="dxa"/>
            <w:tcBorders>
              <w:top w:val="nil"/>
              <w:left w:val="nil"/>
              <w:bottom w:val="nil"/>
              <w:right w:val="nil"/>
            </w:tcBorders>
            <w:shd w:val="clear" w:color="auto" w:fill="auto"/>
          </w:tcPr>
          <w:p w14:paraId="279E3DBA"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7CB2C6C2"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717FF789"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554834BC"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4E1BF4C6"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218A4006" w14:textId="77777777" w:rsidR="00172C56" w:rsidRPr="00F620F2" w:rsidRDefault="00172C56" w:rsidP="00163FDE">
            <w:pPr>
              <w:jc w:val="center"/>
            </w:pPr>
            <w:r w:rsidRPr="003F6081">
              <w:rPr>
                <w:color w:val="000000"/>
              </w:rPr>
              <w:t>289</w:t>
            </w:r>
          </w:p>
        </w:tc>
        <w:tc>
          <w:tcPr>
            <w:tcW w:w="1238" w:type="dxa"/>
            <w:tcBorders>
              <w:top w:val="nil"/>
              <w:left w:val="nil"/>
              <w:bottom w:val="nil"/>
              <w:right w:val="nil"/>
            </w:tcBorders>
            <w:shd w:val="clear" w:color="auto" w:fill="auto"/>
          </w:tcPr>
          <w:p w14:paraId="4FC6F5D4"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1ED1A314"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6B6A00AB" w14:textId="77777777" w:rsidR="00172C56" w:rsidRPr="00F620F2" w:rsidRDefault="00172C56" w:rsidP="00163FDE">
            <w:pPr>
              <w:jc w:val="center"/>
            </w:pPr>
            <w:r w:rsidRPr="003F6081">
              <w:rPr>
                <w:color w:val="000000"/>
              </w:rPr>
              <w:t>2026</w:t>
            </w:r>
          </w:p>
        </w:tc>
      </w:tr>
      <w:tr w:rsidR="00172C56" w:rsidRPr="00F620F2" w14:paraId="1DB720C1" w14:textId="77777777" w:rsidTr="00163FDE">
        <w:trPr>
          <w:trHeight w:val="502"/>
        </w:trPr>
        <w:tc>
          <w:tcPr>
            <w:tcW w:w="1102" w:type="dxa"/>
            <w:tcBorders>
              <w:top w:val="nil"/>
              <w:left w:val="nil"/>
              <w:bottom w:val="nil"/>
              <w:right w:val="nil"/>
            </w:tcBorders>
          </w:tcPr>
          <w:p w14:paraId="487AEB99"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2EAD1A5C" w14:textId="77777777" w:rsidR="00172C56" w:rsidRPr="00F620F2" w:rsidRDefault="00172C56" w:rsidP="00163FDE">
            <w:pPr>
              <w:jc w:val="center"/>
            </w:pPr>
            <w:r w:rsidRPr="003F6081">
              <w:rPr>
                <w:color w:val="000000"/>
              </w:rPr>
              <w:t>Распределительный газопровод в с. Тад-Магитль Ахвахского района Республики Дагестан</w:t>
            </w:r>
          </w:p>
        </w:tc>
        <w:tc>
          <w:tcPr>
            <w:tcW w:w="1215" w:type="dxa"/>
            <w:tcBorders>
              <w:top w:val="nil"/>
              <w:left w:val="nil"/>
              <w:bottom w:val="nil"/>
              <w:right w:val="nil"/>
            </w:tcBorders>
            <w:shd w:val="clear" w:color="auto" w:fill="auto"/>
          </w:tcPr>
          <w:p w14:paraId="41D903BA" w14:textId="77777777" w:rsidR="00172C56" w:rsidRPr="00F620F2" w:rsidRDefault="00172C56" w:rsidP="00163FDE">
            <w:pPr>
              <w:jc w:val="center"/>
            </w:pPr>
            <w:r w:rsidRPr="003F6081">
              <w:rPr>
                <w:color w:val="000000"/>
              </w:rPr>
              <w:t>8,7</w:t>
            </w:r>
          </w:p>
        </w:tc>
        <w:tc>
          <w:tcPr>
            <w:tcW w:w="1176" w:type="dxa"/>
            <w:tcBorders>
              <w:top w:val="nil"/>
              <w:left w:val="nil"/>
              <w:bottom w:val="nil"/>
              <w:right w:val="nil"/>
            </w:tcBorders>
            <w:shd w:val="clear" w:color="auto" w:fill="auto"/>
          </w:tcPr>
          <w:p w14:paraId="3D70DB46"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2D98EB11"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5E7EAE76"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3CF7C30D"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0802AFEE"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6A23E7A5" w14:textId="77777777" w:rsidR="00172C56" w:rsidRPr="00F620F2" w:rsidRDefault="00172C56" w:rsidP="00163FDE">
            <w:pPr>
              <w:jc w:val="center"/>
            </w:pPr>
            <w:r w:rsidRPr="003F6081">
              <w:rPr>
                <w:color w:val="000000"/>
              </w:rPr>
              <w:t>365</w:t>
            </w:r>
          </w:p>
        </w:tc>
        <w:tc>
          <w:tcPr>
            <w:tcW w:w="1238" w:type="dxa"/>
            <w:tcBorders>
              <w:top w:val="nil"/>
              <w:left w:val="nil"/>
              <w:bottom w:val="nil"/>
              <w:right w:val="nil"/>
            </w:tcBorders>
            <w:shd w:val="clear" w:color="auto" w:fill="auto"/>
          </w:tcPr>
          <w:p w14:paraId="7E7A88E4"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3DE29EDF"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39F59738" w14:textId="77777777" w:rsidR="00172C56" w:rsidRPr="00F620F2" w:rsidRDefault="00172C56" w:rsidP="00163FDE">
            <w:pPr>
              <w:jc w:val="center"/>
            </w:pPr>
            <w:r w:rsidRPr="003F6081">
              <w:rPr>
                <w:color w:val="000000"/>
              </w:rPr>
              <w:t>2026</w:t>
            </w:r>
          </w:p>
        </w:tc>
      </w:tr>
      <w:tr w:rsidR="00172C56" w:rsidRPr="00F620F2" w14:paraId="26A7F46A" w14:textId="77777777" w:rsidTr="00163FDE">
        <w:trPr>
          <w:trHeight w:val="502"/>
        </w:trPr>
        <w:tc>
          <w:tcPr>
            <w:tcW w:w="1102" w:type="dxa"/>
            <w:tcBorders>
              <w:top w:val="nil"/>
              <w:left w:val="nil"/>
              <w:bottom w:val="nil"/>
              <w:right w:val="nil"/>
            </w:tcBorders>
          </w:tcPr>
          <w:p w14:paraId="157044B0"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0F07CCBD" w14:textId="77777777" w:rsidR="00172C56" w:rsidRPr="00F620F2" w:rsidRDefault="00172C56" w:rsidP="00163FDE">
            <w:pPr>
              <w:jc w:val="center"/>
              <w:rPr>
                <w:bCs/>
              </w:rPr>
            </w:pPr>
            <w:r w:rsidRPr="003F6081">
              <w:rPr>
                <w:color w:val="000000"/>
              </w:rPr>
              <w:t>Распределительный газопровод в с.Лологонитль Ахвахского района Республики Дагестан</w:t>
            </w:r>
          </w:p>
        </w:tc>
        <w:tc>
          <w:tcPr>
            <w:tcW w:w="1215" w:type="dxa"/>
            <w:tcBorders>
              <w:top w:val="nil"/>
              <w:left w:val="nil"/>
              <w:bottom w:val="nil"/>
              <w:right w:val="nil"/>
            </w:tcBorders>
            <w:shd w:val="clear" w:color="auto" w:fill="auto"/>
          </w:tcPr>
          <w:p w14:paraId="39461600" w14:textId="77777777" w:rsidR="00172C56" w:rsidRPr="00F620F2" w:rsidRDefault="00172C56" w:rsidP="00163FDE">
            <w:pPr>
              <w:jc w:val="center"/>
            </w:pPr>
            <w:r w:rsidRPr="003F6081">
              <w:rPr>
                <w:color w:val="000000"/>
              </w:rPr>
              <w:t>11,4</w:t>
            </w:r>
          </w:p>
        </w:tc>
        <w:tc>
          <w:tcPr>
            <w:tcW w:w="1176" w:type="dxa"/>
            <w:tcBorders>
              <w:top w:val="nil"/>
              <w:left w:val="nil"/>
              <w:bottom w:val="nil"/>
              <w:right w:val="nil"/>
            </w:tcBorders>
            <w:shd w:val="clear" w:color="auto" w:fill="auto"/>
          </w:tcPr>
          <w:p w14:paraId="50C6BF56"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73A72F10"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6FC57D6F"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0669F8A6"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2A74AC62"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5905E84B" w14:textId="77777777" w:rsidR="00172C56" w:rsidRPr="00F620F2" w:rsidRDefault="00172C56" w:rsidP="00163FDE">
            <w:pPr>
              <w:jc w:val="center"/>
            </w:pPr>
            <w:r w:rsidRPr="003F6081">
              <w:rPr>
                <w:color w:val="000000"/>
              </w:rPr>
              <w:t>201</w:t>
            </w:r>
          </w:p>
        </w:tc>
        <w:tc>
          <w:tcPr>
            <w:tcW w:w="1238" w:type="dxa"/>
            <w:tcBorders>
              <w:top w:val="nil"/>
              <w:left w:val="nil"/>
              <w:bottom w:val="nil"/>
              <w:right w:val="nil"/>
            </w:tcBorders>
            <w:shd w:val="clear" w:color="auto" w:fill="auto"/>
          </w:tcPr>
          <w:p w14:paraId="52AD6408"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60E35820"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0CB8BFEF" w14:textId="77777777" w:rsidR="00172C56" w:rsidRPr="00F620F2" w:rsidRDefault="00172C56" w:rsidP="00163FDE">
            <w:pPr>
              <w:jc w:val="center"/>
            </w:pPr>
            <w:r w:rsidRPr="003F6081">
              <w:rPr>
                <w:color w:val="000000"/>
              </w:rPr>
              <w:t>2026</w:t>
            </w:r>
          </w:p>
        </w:tc>
      </w:tr>
      <w:tr w:rsidR="00172C56" w:rsidRPr="00F620F2" w14:paraId="0F591B87" w14:textId="77777777" w:rsidTr="00163FDE">
        <w:trPr>
          <w:trHeight w:val="502"/>
        </w:trPr>
        <w:tc>
          <w:tcPr>
            <w:tcW w:w="1102" w:type="dxa"/>
            <w:tcBorders>
              <w:top w:val="nil"/>
              <w:left w:val="nil"/>
              <w:bottom w:val="nil"/>
              <w:right w:val="nil"/>
            </w:tcBorders>
          </w:tcPr>
          <w:p w14:paraId="14585004"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1B026433" w14:textId="77777777" w:rsidR="00172C56" w:rsidRPr="00F620F2" w:rsidRDefault="00172C56" w:rsidP="00163FDE">
            <w:pPr>
              <w:jc w:val="center"/>
            </w:pPr>
            <w:r w:rsidRPr="003F6081">
              <w:rPr>
                <w:bCs/>
                <w:color w:val="000000"/>
              </w:rPr>
              <w:t xml:space="preserve">Газопровод межпоселковый от межпоселкового газопровода к  н.п. Эчеда к н.п. Инхоквари, н.п. Квантлада, н.п. Сантлада, н.п. Хонох с отводом к н.п. </w:t>
            </w:r>
            <w:r w:rsidRPr="003F6081">
              <w:rPr>
                <w:bCs/>
                <w:color w:val="000000"/>
              </w:rPr>
              <w:lastRenderedPageBreak/>
              <w:t>Хварши Цумадинского района Республики Дагестан</w:t>
            </w:r>
          </w:p>
        </w:tc>
        <w:tc>
          <w:tcPr>
            <w:tcW w:w="1215" w:type="dxa"/>
            <w:tcBorders>
              <w:top w:val="nil"/>
              <w:left w:val="nil"/>
              <w:bottom w:val="nil"/>
              <w:right w:val="nil"/>
            </w:tcBorders>
            <w:shd w:val="clear" w:color="auto" w:fill="auto"/>
          </w:tcPr>
          <w:p w14:paraId="45CABB97" w14:textId="77777777" w:rsidR="00172C56" w:rsidRPr="00F620F2" w:rsidRDefault="00172C56" w:rsidP="00163FDE">
            <w:pPr>
              <w:jc w:val="center"/>
            </w:pPr>
            <w:r w:rsidRPr="003F6081">
              <w:rPr>
                <w:bCs/>
                <w:color w:val="000000"/>
              </w:rPr>
              <w:lastRenderedPageBreak/>
              <w:t>20,2</w:t>
            </w:r>
          </w:p>
        </w:tc>
        <w:tc>
          <w:tcPr>
            <w:tcW w:w="1176" w:type="dxa"/>
            <w:tcBorders>
              <w:top w:val="nil"/>
              <w:left w:val="nil"/>
              <w:bottom w:val="nil"/>
              <w:right w:val="nil"/>
            </w:tcBorders>
            <w:shd w:val="clear" w:color="auto" w:fill="auto"/>
          </w:tcPr>
          <w:p w14:paraId="0D8B5924"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35E75FEB"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085789CC"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214E1F44" w14:textId="77777777" w:rsidR="00172C56" w:rsidRPr="00F620F2" w:rsidRDefault="00172C56" w:rsidP="00163FDE">
            <w:pPr>
              <w:jc w:val="center"/>
            </w:pPr>
            <w:r w:rsidRPr="003F6081">
              <w:rPr>
                <w:bCs/>
                <w:color w:val="000000"/>
              </w:rPr>
              <w:t>-</w:t>
            </w:r>
          </w:p>
        </w:tc>
        <w:tc>
          <w:tcPr>
            <w:tcW w:w="1311" w:type="dxa"/>
            <w:tcBorders>
              <w:top w:val="nil"/>
              <w:left w:val="nil"/>
              <w:bottom w:val="nil"/>
              <w:right w:val="nil"/>
            </w:tcBorders>
            <w:shd w:val="clear" w:color="auto" w:fill="auto"/>
          </w:tcPr>
          <w:p w14:paraId="4D124A78" w14:textId="77777777" w:rsidR="00172C56" w:rsidRPr="00F620F2" w:rsidRDefault="00172C56" w:rsidP="00163FDE">
            <w:pPr>
              <w:jc w:val="center"/>
            </w:pPr>
            <w:r w:rsidRPr="003F6081">
              <w:rPr>
                <w:bCs/>
                <w:color w:val="000000"/>
              </w:rPr>
              <w:t>-</w:t>
            </w:r>
          </w:p>
        </w:tc>
        <w:tc>
          <w:tcPr>
            <w:tcW w:w="1301" w:type="dxa"/>
            <w:tcBorders>
              <w:top w:val="nil"/>
              <w:left w:val="nil"/>
              <w:bottom w:val="nil"/>
              <w:right w:val="nil"/>
            </w:tcBorders>
            <w:shd w:val="clear" w:color="auto" w:fill="auto"/>
          </w:tcPr>
          <w:p w14:paraId="51BFC478"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44E1187E" w14:textId="77777777" w:rsidR="00172C56" w:rsidRPr="00F620F2" w:rsidRDefault="00172C56" w:rsidP="00163FDE">
            <w:pPr>
              <w:jc w:val="center"/>
            </w:pPr>
            <w:r w:rsidRPr="003F6081">
              <w:rPr>
                <w:bCs/>
                <w:color w:val="000000"/>
              </w:rPr>
              <w:t>-</w:t>
            </w:r>
          </w:p>
        </w:tc>
        <w:tc>
          <w:tcPr>
            <w:tcW w:w="964" w:type="dxa"/>
            <w:tcBorders>
              <w:top w:val="nil"/>
              <w:left w:val="nil"/>
              <w:bottom w:val="nil"/>
              <w:right w:val="nil"/>
            </w:tcBorders>
            <w:shd w:val="clear" w:color="auto" w:fill="auto"/>
          </w:tcPr>
          <w:p w14:paraId="0A757F01" w14:textId="77777777" w:rsidR="00172C56" w:rsidRPr="00F620F2" w:rsidRDefault="00172C56" w:rsidP="00163FDE">
            <w:pPr>
              <w:jc w:val="center"/>
            </w:pPr>
            <w:r w:rsidRPr="003F6081">
              <w:rPr>
                <w:bCs/>
                <w:color w:val="000000"/>
              </w:rPr>
              <w:t>2022</w:t>
            </w:r>
          </w:p>
        </w:tc>
        <w:tc>
          <w:tcPr>
            <w:tcW w:w="965" w:type="dxa"/>
            <w:tcBorders>
              <w:top w:val="nil"/>
              <w:left w:val="nil"/>
              <w:bottom w:val="nil"/>
              <w:right w:val="nil"/>
            </w:tcBorders>
            <w:shd w:val="clear" w:color="auto" w:fill="auto"/>
          </w:tcPr>
          <w:p w14:paraId="58960C0C" w14:textId="77777777" w:rsidR="00172C56" w:rsidRPr="00F620F2" w:rsidRDefault="00172C56" w:rsidP="00163FDE">
            <w:pPr>
              <w:jc w:val="center"/>
            </w:pPr>
            <w:r w:rsidRPr="003F6081">
              <w:rPr>
                <w:bCs/>
                <w:color w:val="000000"/>
              </w:rPr>
              <w:t>2026</w:t>
            </w:r>
          </w:p>
        </w:tc>
      </w:tr>
      <w:tr w:rsidR="00172C56" w:rsidRPr="00F620F2" w14:paraId="62000076" w14:textId="77777777" w:rsidTr="00163FDE">
        <w:trPr>
          <w:trHeight w:val="502"/>
        </w:trPr>
        <w:tc>
          <w:tcPr>
            <w:tcW w:w="1102" w:type="dxa"/>
            <w:tcBorders>
              <w:top w:val="nil"/>
              <w:left w:val="nil"/>
              <w:bottom w:val="nil"/>
              <w:right w:val="nil"/>
            </w:tcBorders>
          </w:tcPr>
          <w:p w14:paraId="6881C47C"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555BBCF6" w14:textId="77777777" w:rsidR="00172C56" w:rsidRPr="00F620F2" w:rsidRDefault="00172C56" w:rsidP="00163FDE">
            <w:pPr>
              <w:jc w:val="center"/>
            </w:pPr>
            <w:r w:rsidRPr="003F6081">
              <w:rPr>
                <w:color w:val="000000"/>
              </w:rPr>
              <w:t>Распределительный газопровод в н.п.Инхоквари  Цумадинского района Республики Дагестан</w:t>
            </w:r>
          </w:p>
        </w:tc>
        <w:tc>
          <w:tcPr>
            <w:tcW w:w="1215" w:type="dxa"/>
            <w:tcBorders>
              <w:top w:val="nil"/>
              <w:left w:val="nil"/>
              <w:bottom w:val="nil"/>
              <w:right w:val="nil"/>
            </w:tcBorders>
            <w:shd w:val="clear" w:color="auto" w:fill="auto"/>
          </w:tcPr>
          <w:p w14:paraId="3B6D0322" w14:textId="77777777" w:rsidR="00172C56" w:rsidRPr="00F620F2" w:rsidRDefault="00172C56" w:rsidP="00163FDE">
            <w:pPr>
              <w:jc w:val="center"/>
            </w:pPr>
            <w:r w:rsidRPr="003F6081">
              <w:rPr>
                <w:color w:val="000000"/>
              </w:rPr>
              <w:t>0,7</w:t>
            </w:r>
          </w:p>
        </w:tc>
        <w:tc>
          <w:tcPr>
            <w:tcW w:w="1176" w:type="dxa"/>
            <w:tcBorders>
              <w:top w:val="nil"/>
              <w:left w:val="nil"/>
              <w:bottom w:val="nil"/>
              <w:right w:val="nil"/>
            </w:tcBorders>
            <w:shd w:val="clear" w:color="auto" w:fill="auto"/>
          </w:tcPr>
          <w:p w14:paraId="601DFA0E"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790EC898"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4732636F"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731D68AC"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4A457609"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65CE124E" w14:textId="77777777" w:rsidR="00172C56" w:rsidRPr="00F620F2" w:rsidRDefault="00172C56" w:rsidP="00163FDE">
            <w:pPr>
              <w:jc w:val="center"/>
            </w:pPr>
            <w:r w:rsidRPr="003F6081">
              <w:rPr>
                <w:color w:val="000000"/>
              </w:rPr>
              <w:t>249</w:t>
            </w:r>
          </w:p>
        </w:tc>
        <w:tc>
          <w:tcPr>
            <w:tcW w:w="1238" w:type="dxa"/>
            <w:tcBorders>
              <w:top w:val="nil"/>
              <w:left w:val="nil"/>
              <w:bottom w:val="nil"/>
              <w:right w:val="nil"/>
            </w:tcBorders>
            <w:shd w:val="clear" w:color="auto" w:fill="auto"/>
          </w:tcPr>
          <w:p w14:paraId="2DA12EC7"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1B8C461D"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6F6A7464" w14:textId="77777777" w:rsidR="00172C56" w:rsidRPr="00F620F2" w:rsidRDefault="00172C56" w:rsidP="00163FDE">
            <w:pPr>
              <w:jc w:val="center"/>
            </w:pPr>
            <w:r w:rsidRPr="003F6081">
              <w:rPr>
                <w:color w:val="000000"/>
              </w:rPr>
              <w:t>2026</w:t>
            </w:r>
          </w:p>
        </w:tc>
      </w:tr>
      <w:tr w:rsidR="00172C56" w:rsidRPr="00F620F2" w14:paraId="07C6DE70" w14:textId="77777777" w:rsidTr="00163FDE">
        <w:trPr>
          <w:trHeight w:val="502"/>
        </w:trPr>
        <w:tc>
          <w:tcPr>
            <w:tcW w:w="1102" w:type="dxa"/>
            <w:tcBorders>
              <w:top w:val="nil"/>
              <w:left w:val="nil"/>
              <w:bottom w:val="nil"/>
              <w:right w:val="nil"/>
            </w:tcBorders>
          </w:tcPr>
          <w:p w14:paraId="351E8A81"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6FB45652" w14:textId="77777777" w:rsidR="00172C56" w:rsidRPr="00F620F2" w:rsidRDefault="00172C56" w:rsidP="00163FDE">
            <w:pPr>
              <w:jc w:val="center"/>
            </w:pPr>
            <w:r w:rsidRPr="003F6081">
              <w:rPr>
                <w:color w:val="000000"/>
              </w:rPr>
              <w:t>Распределительный газопровод в н.п.Квантлада  Цумадинского района Республики Дагестан</w:t>
            </w:r>
          </w:p>
        </w:tc>
        <w:tc>
          <w:tcPr>
            <w:tcW w:w="1215" w:type="dxa"/>
            <w:tcBorders>
              <w:top w:val="nil"/>
              <w:left w:val="nil"/>
              <w:bottom w:val="nil"/>
              <w:right w:val="nil"/>
            </w:tcBorders>
            <w:shd w:val="clear" w:color="auto" w:fill="auto"/>
          </w:tcPr>
          <w:p w14:paraId="7460715C" w14:textId="77777777" w:rsidR="00172C56" w:rsidRPr="00F620F2" w:rsidRDefault="00172C56" w:rsidP="00163FDE">
            <w:pPr>
              <w:jc w:val="center"/>
            </w:pPr>
            <w:r w:rsidRPr="003F6081">
              <w:rPr>
                <w:color w:val="000000"/>
              </w:rPr>
              <w:t>0,5</w:t>
            </w:r>
          </w:p>
        </w:tc>
        <w:tc>
          <w:tcPr>
            <w:tcW w:w="1176" w:type="dxa"/>
            <w:tcBorders>
              <w:top w:val="nil"/>
              <w:left w:val="nil"/>
              <w:bottom w:val="nil"/>
              <w:right w:val="nil"/>
            </w:tcBorders>
            <w:shd w:val="clear" w:color="auto" w:fill="auto"/>
          </w:tcPr>
          <w:p w14:paraId="32E9D414"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4F79CE45"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0EEB0017"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686F2FB8"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0C869CFC"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23411BAF" w14:textId="77777777" w:rsidR="00172C56" w:rsidRPr="00F620F2" w:rsidRDefault="00172C56" w:rsidP="00163FDE">
            <w:pPr>
              <w:jc w:val="center"/>
            </w:pPr>
            <w:r w:rsidRPr="003F6081">
              <w:rPr>
                <w:color w:val="000000"/>
              </w:rPr>
              <w:t>203</w:t>
            </w:r>
          </w:p>
        </w:tc>
        <w:tc>
          <w:tcPr>
            <w:tcW w:w="1238" w:type="dxa"/>
            <w:tcBorders>
              <w:top w:val="nil"/>
              <w:left w:val="nil"/>
              <w:bottom w:val="nil"/>
              <w:right w:val="nil"/>
            </w:tcBorders>
            <w:shd w:val="clear" w:color="auto" w:fill="auto"/>
          </w:tcPr>
          <w:p w14:paraId="13CFBB87"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2359F14D"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4C8AE6D9" w14:textId="77777777" w:rsidR="00172C56" w:rsidRPr="00F620F2" w:rsidRDefault="00172C56" w:rsidP="00163FDE">
            <w:pPr>
              <w:jc w:val="center"/>
            </w:pPr>
            <w:r w:rsidRPr="003F6081">
              <w:rPr>
                <w:color w:val="000000"/>
              </w:rPr>
              <w:t>2026</w:t>
            </w:r>
          </w:p>
        </w:tc>
      </w:tr>
      <w:tr w:rsidR="00172C56" w:rsidRPr="00F620F2" w14:paraId="3B1D2659" w14:textId="77777777" w:rsidTr="00163FDE">
        <w:trPr>
          <w:trHeight w:val="502"/>
        </w:trPr>
        <w:tc>
          <w:tcPr>
            <w:tcW w:w="1102" w:type="dxa"/>
            <w:tcBorders>
              <w:top w:val="nil"/>
              <w:left w:val="nil"/>
              <w:bottom w:val="nil"/>
              <w:right w:val="nil"/>
            </w:tcBorders>
          </w:tcPr>
          <w:p w14:paraId="73502CBA"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65D0C4B1" w14:textId="77777777" w:rsidR="00172C56" w:rsidRPr="00F620F2" w:rsidRDefault="00172C56" w:rsidP="00163FDE">
            <w:pPr>
              <w:jc w:val="center"/>
            </w:pPr>
            <w:r w:rsidRPr="003F6081">
              <w:rPr>
                <w:color w:val="000000"/>
              </w:rPr>
              <w:t>Распределительный газопровод в н.п.Сантлада  Цумадинского района Республики Дагестан</w:t>
            </w:r>
          </w:p>
        </w:tc>
        <w:tc>
          <w:tcPr>
            <w:tcW w:w="1215" w:type="dxa"/>
            <w:tcBorders>
              <w:top w:val="nil"/>
              <w:left w:val="nil"/>
              <w:bottom w:val="nil"/>
              <w:right w:val="nil"/>
            </w:tcBorders>
            <w:shd w:val="clear" w:color="auto" w:fill="auto"/>
          </w:tcPr>
          <w:p w14:paraId="1516B483" w14:textId="77777777" w:rsidR="00172C56" w:rsidRPr="00F620F2" w:rsidRDefault="00172C56" w:rsidP="00163FDE">
            <w:pPr>
              <w:jc w:val="center"/>
            </w:pPr>
            <w:r w:rsidRPr="003F6081">
              <w:rPr>
                <w:color w:val="000000"/>
              </w:rPr>
              <w:t>1,0</w:t>
            </w:r>
          </w:p>
        </w:tc>
        <w:tc>
          <w:tcPr>
            <w:tcW w:w="1176" w:type="dxa"/>
            <w:tcBorders>
              <w:top w:val="nil"/>
              <w:left w:val="nil"/>
              <w:bottom w:val="nil"/>
              <w:right w:val="nil"/>
            </w:tcBorders>
            <w:shd w:val="clear" w:color="auto" w:fill="auto"/>
          </w:tcPr>
          <w:p w14:paraId="2317C2E2"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619C21E7"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3DCD97E6"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13492B7F"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791671E9"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6D1D027C" w14:textId="77777777" w:rsidR="00172C56" w:rsidRPr="00F620F2" w:rsidRDefault="00172C56" w:rsidP="00163FDE">
            <w:pPr>
              <w:jc w:val="center"/>
            </w:pPr>
            <w:r w:rsidRPr="003F6081">
              <w:rPr>
                <w:color w:val="000000"/>
              </w:rPr>
              <w:t>32</w:t>
            </w:r>
          </w:p>
        </w:tc>
        <w:tc>
          <w:tcPr>
            <w:tcW w:w="1238" w:type="dxa"/>
            <w:tcBorders>
              <w:top w:val="nil"/>
              <w:left w:val="nil"/>
              <w:bottom w:val="nil"/>
              <w:right w:val="nil"/>
            </w:tcBorders>
            <w:shd w:val="clear" w:color="auto" w:fill="auto"/>
          </w:tcPr>
          <w:p w14:paraId="0CF53F38"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3786F7AC" w14:textId="77777777" w:rsidR="00172C56" w:rsidRPr="00F620F2" w:rsidRDefault="00172C56" w:rsidP="00163FDE">
            <w:pPr>
              <w:jc w:val="center"/>
            </w:pPr>
            <w:r w:rsidRPr="003F6081">
              <w:rPr>
                <w:color w:val="000000"/>
              </w:rPr>
              <w:t>2023</w:t>
            </w:r>
          </w:p>
        </w:tc>
        <w:tc>
          <w:tcPr>
            <w:tcW w:w="965" w:type="dxa"/>
            <w:tcBorders>
              <w:top w:val="nil"/>
              <w:left w:val="nil"/>
              <w:bottom w:val="nil"/>
              <w:right w:val="nil"/>
            </w:tcBorders>
            <w:shd w:val="clear" w:color="auto" w:fill="auto"/>
          </w:tcPr>
          <w:p w14:paraId="4FD86164" w14:textId="77777777" w:rsidR="00172C56" w:rsidRPr="00F620F2" w:rsidRDefault="00172C56" w:rsidP="00163FDE">
            <w:pPr>
              <w:jc w:val="center"/>
            </w:pPr>
            <w:r w:rsidRPr="003F6081">
              <w:rPr>
                <w:color w:val="000000"/>
              </w:rPr>
              <w:t>2026</w:t>
            </w:r>
          </w:p>
        </w:tc>
      </w:tr>
      <w:tr w:rsidR="00172C56" w:rsidRPr="00F620F2" w14:paraId="399EF361" w14:textId="77777777" w:rsidTr="00163FDE">
        <w:trPr>
          <w:trHeight w:val="502"/>
        </w:trPr>
        <w:tc>
          <w:tcPr>
            <w:tcW w:w="1102" w:type="dxa"/>
            <w:tcBorders>
              <w:top w:val="nil"/>
              <w:left w:val="nil"/>
              <w:bottom w:val="nil"/>
              <w:right w:val="nil"/>
            </w:tcBorders>
          </w:tcPr>
          <w:p w14:paraId="6855092F"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214E3CA6" w14:textId="77777777" w:rsidR="00172C56" w:rsidRPr="00F620F2" w:rsidRDefault="00172C56" w:rsidP="00163FDE">
            <w:pPr>
              <w:jc w:val="center"/>
            </w:pPr>
            <w:r w:rsidRPr="003F6081">
              <w:rPr>
                <w:color w:val="000000"/>
              </w:rPr>
              <w:t xml:space="preserve">Распределительный газопровод в н.п.Хонох  Цумадинского </w:t>
            </w:r>
            <w:r w:rsidRPr="003F6081">
              <w:rPr>
                <w:color w:val="000000"/>
              </w:rPr>
              <w:lastRenderedPageBreak/>
              <w:t>района Республики Дагестан</w:t>
            </w:r>
          </w:p>
        </w:tc>
        <w:tc>
          <w:tcPr>
            <w:tcW w:w="1215" w:type="dxa"/>
            <w:tcBorders>
              <w:top w:val="nil"/>
              <w:left w:val="nil"/>
              <w:bottom w:val="nil"/>
              <w:right w:val="nil"/>
            </w:tcBorders>
            <w:shd w:val="clear" w:color="auto" w:fill="auto"/>
          </w:tcPr>
          <w:p w14:paraId="51796759" w14:textId="77777777" w:rsidR="00172C56" w:rsidRPr="00F620F2" w:rsidRDefault="00172C56" w:rsidP="00163FDE">
            <w:pPr>
              <w:jc w:val="center"/>
            </w:pPr>
            <w:r w:rsidRPr="003F6081">
              <w:rPr>
                <w:color w:val="000000"/>
              </w:rPr>
              <w:lastRenderedPageBreak/>
              <w:t>0,8</w:t>
            </w:r>
          </w:p>
        </w:tc>
        <w:tc>
          <w:tcPr>
            <w:tcW w:w="1176" w:type="dxa"/>
            <w:tcBorders>
              <w:top w:val="nil"/>
              <w:left w:val="nil"/>
              <w:bottom w:val="nil"/>
              <w:right w:val="nil"/>
            </w:tcBorders>
            <w:shd w:val="clear" w:color="auto" w:fill="auto"/>
          </w:tcPr>
          <w:p w14:paraId="397EA044"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49D72FDD"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5F53FEFC"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3469F140"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5F58E6B6"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7097B260" w14:textId="77777777" w:rsidR="00172C56" w:rsidRPr="00F620F2" w:rsidRDefault="00172C56" w:rsidP="00163FDE">
            <w:pPr>
              <w:jc w:val="center"/>
            </w:pPr>
            <w:r w:rsidRPr="003F6081">
              <w:rPr>
                <w:color w:val="000000"/>
              </w:rPr>
              <w:t>245</w:t>
            </w:r>
          </w:p>
        </w:tc>
        <w:tc>
          <w:tcPr>
            <w:tcW w:w="1238" w:type="dxa"/>
            <w:tcBorders>
              <w:top w:val="nil"/>
              <w:left w:val="nil"/>
              <w:bottom w:val="nil"/>
              <w:right w:val="nil"/>
            </w:tcBorders>
            <w:shd w:val="clear" w:color="auto" w:fill="auto"/>
          </w:tcPr>
          <w:p w14:paraId="06A2FA0D"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355F6ADD"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28936539" w14:textId="77777777" w:rsidR="00172C56" w:rsidRPr="00F620F2" w:rsidRDefault="00172C56" w:rsidP="00163FDE">
            <w:pPr>
              <w:jc w:val="center"/>
            </w:pPr>
            <w:r w:rsidRPr="003F6081">
              <w:rPr>
                <w:color w:val="000000"/>
              </w:rPr>
              <w:t>2026</w:t>
            </w:r>
          </w:p>
        </w:tc>
      </w:tr>
      <w:tr w:rsidR="00172C56" w:rsidRPr="00F620F2" w14:paraId="682C3EC5" w14:textId="77777777" w:rsidTr="00163FDE">
        <w:trPr>
          <w:trHeight w:val="502"/>
        </w:trPr>
        <w:tc>
          <w:tcPr>
            <w:tcW w:w="1102" w:type="dxa"/>
            <w:tcBorders>
              <w:top w:val="nil"/>
              <w:left w:val="nil"/>
              <w:bottom w:val="nil"/>
              <w:right w:val="nil"/>
            </w:tcBorders>
          </w:tcPr>
          <w:p w14:paraId="21EBA882"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68AC35A7" w14:textId="77777777" w:rsidR="00172C56" w:rsidRPr="00F620F2" w:rsidRDefault="00172C56" w:rsidP="00163FDE">
            <w:pPr>
              <w:jc w:val="center"/>
            </w:pPr>
            <w:r w:rsidRPr="003F6081">
              <w:rPr>
                <w:color w:val="000000"/>
              </w:rPr>
              <w:t>Распределительный газопровод в н.п.Хварши  Цумадинского района Республики Дагестан</w:t>
            </w:r>
          </w:p>
        </w:tc>
        <w:tc>
          <w:tcPr>
            <w:tcW w:w="1215" w:type="dxa"/>
            <w:tcBorders>
              <w:top w:val="nil"/>
              <w:left w:val="nil"/>
              <w:bottom w:val="nil"/>
              <w:right w:val="nil"/>
            </w:tcBorders>
            <w:shd w:val="clear" w:color="auto" w:fill="auto"/>
          </w:tcPr>
          <w:p w14:paraId="31932AE0" w14:textId="77777777" w:rsidR="00172C56" w:rsidRPr="00F620F2" w:rsidRDefault="00172C56" w:rsidP="00163FDE">
            <w:pPr>
              <w:jc w:val="center"/>
            </w:pPr>
            <w:r w:rsidRPr="003F6081">
              <w:rPr>
                <w:color w:val="000000"/>
              </w:rPr>
              <w:t>0,3</w:t>
            </w:r>
          </w:p>
        </w:tc>
        <w:tc>
          <w:tcPr>
            <w:tcW w:w="1176" w:type="dxa"/>
            <w:tcBorders>
              <w:top w:val="nil"/>
              <w:left w:val="nil"/>
              <w:bottom w:val="nil"/>
              <w:right w:val="nil"/>
            </w:tcBorders>
            <w:shd w:val="clear" w:color="auto" w:fill="auto"/>
          </w:tcPr>
          <w:p w14:paraId="75E099BB"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44768A47"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12A39CA3"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29BCE0B3"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4E04F171"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2EAF61A8" w14:textId="77777777" w:rsidR="00172C56" w:rsidRPr="00F620F2" w:rsidRDefault="00172C56" w:rsidP="00163FDE">
            <w:pPr>
              <w:jc w:val="center"/>
            </w:pPr>
            <w:r w:rsidRPr="003F6081">
              <w:rPr>
                <w:color w:val="000000"/>
              </w:rPr>
              <w:t>210</w:t>
            </w:r>
          </w:p>
        </w:tc>
        <w:tc>
          <w:tcPr>
            <w:tcW w:w="1238" w:type="dxa"/>
            <w:tcBorders>
              <w:top w:val="nil"/>
              <w:left w:val="nil"/>
              <w:bottom w:val="nil"/>
              <w:right w:val="nil"/>
            </w:tcBorders>
            <w:shd w:val="clear" w:color="auto" w:fill="auto"/>
          </w:tcPr>
          <w:p w14:paraId="19422933"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1A3341BA"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3B6D38E3" w14:textId="77777777" w:rsidR="00172C56" w:rsidRPr="00F620F2" w:rsidRDefault="00172C56" w:rsidP="00163FDE">
            <w:pPr>
              <w:jc w:val="center"/>
            </w:pPr>
            <w:r w:rsidRPr="003F6081">
              <w:rPr>
                <w:color w:val="000000"/>
              </w:rPr>
              <w:t>2026</w:t>
            </w:r>
          </w:p>
        </w:tc>
      </w:tr>
      <w:tr w:rsidR="00172C56" w:rsidRPr="00F620F2" w14:paraId="25B42336" w14:textId="77777777" w:rsidTr="00163FDE">
        <w:trPr>
          <w:trHeight w:val="502"/>
        </w:trPr>
        <w:tc>
          <w:tcPr>
            <w:tcW w:w="1102" w:type="dxa"/>
            <w:tcBorders>
              <w:top w:val="nil"/>
              <w:left w:val="nil"/>
              <w:bottom w:val="nil"/>
              <w:right w:val="nil"/>
            </w:tcBorders>
          </w:tcPr>
          <w:p w14:paraId="0470F166"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7BE983C2" w14:textId="77777777" w:rsidR="00172C56" w:rsidRPr="00F620F2" w:rsidRDefault="00172C56" w:rsidP="00163FDE">
            <w:pPr>
              <w:jc w:val="center"/>
            </w:pPr>
            <w:r w:rsidRPr="003F6081">
              <w:rPr>
                <w:bCs/>
                <w:color w:val="000000"/>
              </w:rPr>
              <w:t>Газопровод межпоселковый от н.п. Метрада до н.п. Верхние Хваршини Цумадинского района Республики Дагестан</w:t>
            </w:r>
          </w:p>
        </w:tc>
        <w:tc>
          <w:tcPr>
            <w:tcW w:w="1215" w:type="dxa"/>
            <w:tcBorders>
              <w:top w:val="nil"/>
              <w:left w:val="nil"/>
              <w:bottom w:val="nil"/>
              <w:right w:val="nil"/>
            </w:tcBorders>
            <w:shd w:val="clear" w:color="auto" w:fill="auto"/>
          </w:tcPr>
          <w:p w14:paraId="4870A209" w14:textId="77777777" w:rsidR="00172C56" w:rsidRPr="00F620F2" w:rsidRDefault="00172C56" w:rsidP="00163FDE">
            <w:pPr>
              <w:jc w:val="center"/>
            </w:pPr>
            <w:r w:rsidRPr="003F6081">
              <w:rPr>
                <w:bCs/>
                <w:color w:val="000000"/>
              </w:rPr>
              <w:t>9,0</w:t>
            </w:r>
          </w:p>
        </w:tc>
        <w:tc>
          <w:tcPr>
            <w:tcW w:w="1176" w:type="dxa"/>
            <w:tcBorders>
              <w:top w:val="nil"/>
              <w:left w:val="nil"/>
              <w:bottom w:val="nil"/>
              <w:right w:val="nil"/>
            </w:tcBorders>
            <w:shd w:val="clear" w:color="auto" w:fill="auto"/>
          </w:tcPr>
          <w:p w14:paraId="24051727"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7255EB83"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6538F135"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548A5864" w14:textId="77777777" w:rsidR="00172C56" w:rsidRPr="00F620F2" w:rsidRDefault="00172C56" w:rsidP="00163FDE">
            <w:pPr>
              <w:jc w:val="center"/>
            </w:pPr>
            <w:r w:rsidRPr="003F6081">
              <w:rPr>
                <w:bCs/>
                <w:color w:val="000000"/>
              </w:rPr>
              <w:t>-</w:t>
            </w:r>
          </w:p>
        </w:tc>
        <w:tc>
          <w:tcPr>
            <w:tcW w:w="1311" w:type="dxa"/>
            <w:tcBorders>
              <w:top w:val="nil"/>
              <w:left w:val="nil"/>
              <w:bottom w:val="nil"/>
              <w:right w:val="nil"/>
            </w:tcBorders>
            <w:shd w:val="clear" w:color="auto" w:fill="auto"/>
          </w:tcPr>
          <w:p w14:paraId="5A6DE1DF" w14:textId="77777777" w:rsidR="00172C56" w:rsidRPr="00F620F2" w:rsidRDefault="00172C56" w:rsidP="00163FDE">
            <w:pPr>
              <w:jc w:val="center"/>
            </w:pPr>
            <w:r w:rsidRPr="003F6081">
              <w:rPr>
                <w:bCs/>
                <w:color w:val="000000"/>
              </w:rPr>
              <w:t>-</w:t>
            </w:r>
          </w:p>
        </w:tc>
        <w:tc>
          <w:tcPr>
            <w:tcW w:w="1301" w:type="dxa"/>
            <w:tcBorders>
              <w:top w:val="nil"/>
              <w:left w:val="nil"/>
              <w:bottom w:val="nil"/>
              <w:right w:val="nil"/>
            </w:tcBorders>
            <w:shd w:val="clear" w:color="auto" w:fill="auto"/>
          </w:tcPr>
          <w:p w14:paraId="447F1748"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5AACF4E1" w14:textId="77777777" w:rsidR="00172C56" w:rsidRPr="00F620F2" w:rsidRDefault="00172C56" w:rsidP="00163FDE">
            <w:pPr>
              <w:jc w:val="center"/>
            </w:pPr>
            <w:r w:rsidRPr="003F6081">
              <w:rPr>
                <w:bCs/>
                <w:color w:val="000000"/>
              </w:rPr>
              <w:t>-</w:t>
            </w:r>
          </w:p>
        </w:tc>
        <w:tc>
          <w:tcPr>
            <w:tcW w:w="964" w:type="dxa"/>
            <w:tcBorders>
              <w:top w:val="nil"/>
              <w:left w:val="nil"/>
              <w:bottom w:val="nil"/>
              <w:right w:val="nil"/>
            </w:tcBorders>
            <w:shd w:val="clear" w:color="auto" w:fill="auto"/>
          </w:tcPr>
          <w:p w14:paraId="383B3FC5" w14:textId="77777777" w:rsidR="00172C56" w:rsidRPr="00F620F2" w:rsidRDefault="00172C56" w:rsidP="00163FDE">
            <w:pPr>
              <w:jc w:val="center"/>
            </w:pPr>
            <w:r w:rsidRPr="003F6081">
              <w:rPr>
                <w:bCs/>
                <w:color w:val="000000"/>
              </w:rPr>
              <w:t>2022</w:t>
            </w:r>
          </w:p>
        </w:tc>
        <w:tc>
          <w:tcPr>
            <w:tcW w:w="965" w:type="dxa"/>
            <w:tcBorders>
              <w:top w:val="nil"/>
              <w:left w:val="nil"/>
              <w:bottom w:val="nil"/>
              <w:right w:val="nil"/>
            </w:tcBorders>
            <w:shd w:val="clear" w:color="auto" w:fill="auto"/>
          </w:tcPr>
          <w:p w14:paraId="540A2ED9" w14:textId="77777777" w:rsidR="00172C56" w:rsidRPr="00F620F2" w:rsidRDefault="00172C56" w:rsidP="00163FDE">
            <w:pPr>
              <w:jc w:val="center"/>
            </w:pPr>
            <w:r w:rsidRPr="003F6081">
              <w:rPr>
                <w:bCs/>
                <w:color w:val="000000"/>
              </w:rPr>
              <w:t>2026</w:t>
            </w:r>
          </w:p>
        </w:tc>
      </w:tr>
      <w:tr w:rsidR="00172C56" w:rsidRPr="00F620F2" w14:paraId="715C950A" w14:textId="77777777" w:rsidTr="00163FDE">
        <w:trPr>
          <w:trHeight w:val="502"/>
        </w:trPr>
        <w:tc>
          <w:tcPr>
            <w:tcW w:w="1102" w:type="dxa"/>
            <w:tcBorders>
              <w:top w:val="nil"/>
              <w:left w:val="nil"/>
              <w:bottom w:val="nil"/>
              <w:right w:val="nil"/>
            </w:tcBorders>
          </w:tcPr>
          <w:p w14:paraId="0AB78312"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3D2C02B6" w14:textId="77777777" w:rsidR="00172C56" w:rsidRPr="00F620F2" w:rsidRDefault="00172C56" w:rsidP="00163FDE">
            <w:pPr>
              <w:jc w:val="center"/>
            </w:pPr>
            <w:r w:rsidRPr="003F6081">
              <w:rPr>
                <w:color w:val="000000"/>
              </w:rPr>
              <w:t>Распределительный газопровод в н.п.Верхнее Хваршини Цумадинского района Республики Дагестан</w:t>
            </w:r>
          </w:p>
        </w:tc>
        <w:tc>
          <w:tcPr>
            <w:tcW w:w="1215" w:type="dxa"/>
            <w:tcBorders>
              <w:top w:val="nil"/>
              <w:left w:val="nil"/>
              <w:bottom w:val="nil"/>
              <w:right w:val="nil"/>
            </w:tcBorders>
            <w:shd w:val="clear" w:color="auto" w:fill="auto"/>
          </w:tcPr>
          <w:p w14:paraId="5C70CA4B" w14:textId="77777777" w:rsidR="00172C56" w:rsidRPr="00F620F2" w:rsidRDefault="00172C56" w:rsidP="00163FDE">
            <w:pPr>
              <w:jc w:val="center"/>
            </w:pPr>
            <w:r w:rsidRPr="003F6081">
              <w:rPr>
                <w:color w:val="000000"/>
              </w:rPr>
              <w:t>0,4</w:t>
            </w:r>
          </w:p>
        </w:tc>
        <w:tc>
          <w:tcPr>
            <w:tcW w:w="1176" w:type="dxa"/>
            <w:tcBorders>
              <w:top w:val="nil"/>
              <w:left w:val="nil"/>
              <w:bottom w:val="nil"/>
              <w:right w:val="nil"/>
            </w:tcBorders>
            <w:shd w:val="clear" w:color="auto" w:fill="auto"/>
          </w:tcPr>
          <w:p w14:paraId="6E0D98B4"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1AA81C17"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3E4A6B02"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47F7FE99"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0FEF0961"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604780E3" w14:textId="77777777" w:rsidR="00172C56" w:rsidRPr="00F620F2" w:rsidRDefault="00172C56" w:rsidP="00163FDE">
            <w:pPr>
              <w:jc w:val="center"/>
            </w:pPr>
            <w:r w:rsidRPr="003F6081">
              <w:rPr>
                <w:color w:val="000000"/>
              </w:rPr>
              <w:t>7</w:t>
            </w:r>
          </w:p>
        </w:tc>
        <w:tc>
          <w:tcPr>
            <w:tcW w:w="1238" w:type="dxa"/>
            <w:tcBorders>
              <w:top w:val="nil"/>
              <w:left w:val="nil"/>
              <w:bottom w:val="nil"/>
              <w:right w:val="nil"/>
            </w:tcBorders>
            <w:shd w:val="clear" w:color="auto" w:fill="auto"/>
          </w:tcPr>
          <w:p w14:paraId="32287C93"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563FF3C2"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6E7749F1" w14:textId="77777777" w:rsidR="00172C56" w:rsidRPr="00F620F2" w:rsidRDefault="00172C56" w:rsidP="00163FDE">
            <w:pPr>
              <w:jc w:val="center"/>
            </w:pPr>
            <w:r w:rsidRPr="003F6081">
              <w:rPr>
                <w:color w:val="000000"/>
              </w:rPr>
              <w:t>2026</w:t>
            </w:r>
          </w:p>
        </w:tc>
      </w:tr>
      <w:tr w:rsidR="00172C56" w:rsidRPr="00F620F2" w14:paraId="56FA2143" w14:textId="77777777" w:rsidTr="00163FDE">
        <w:trPr>
          <w:trHeight w:val="502"/>
        </w:trPr>
        <w:tc>
          <w:tcPr>
            <w:tcW w:w="1102" w:type="dxa"/>
            <w:tcBorders>
              <w:top w:val="nil"/>
              <w:left w:val="nil"/>
              <w:bottom w:val="nil"/>
              <w:right w:val="nil"/>
            </w:tcBorders>
          </w:tcPr>
          <w:p w14:paraId="07CE8F75"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1A62217F" w14:textId="77777777" w:rsidR="00172C56" w:rsidRPr="00F620F2" w:rsidRDefault="00172C56" w:rsidP="00163FDE">
            <w:pPr>
              <w:jc w:val="center"/>
            </w:pPr>
            <w:r w:rsidRPr="003F6081">
              <w:rPr>
                <w:color w:val="000000"/>
              </w:rPr>
              <w:t>Распределительный газопровод в н.п. Сильди Цума</w:t>
            </w:r>
            <w:r w:rsidRPr="003F6081">
              <w:rPr>
                <w:color w:val="000000"/>
              </w:rPr>
              <w:lastRenderedPageBreak/>
              <w:t>динского района Республики Дагестан</w:t>
            </w:r>
          </w:p>
        </w:tc>
        <w:tc>
          <w:tcPr>
            <w:tcW w:w="1215" w:type="dxa"/>
            <w:tcBorders>
              <w:top w:val="nil"/>
              <w:left w:val="nil"/>
              <w:bottom w:val="nil"/>
              <w:right w:val="nil"/>
            </w:tcBorders>
            <w:shd w:val="clear" w:color="auto" w:fill="auto"/>
          </w:tcPr>
          <w:p w14:paraId="41ABBC22" w14:textId="77777777" w:rsidR="00172C56" w:rsidRPr="00F620F2" w:rsidRDefault="00172C56" w:rsidP="00163FDE">
            <w:pPr>
              <w:jc w:val="center"/>
            </w:pPr>
            <w:r w:rsidRPr="003F6081">
              <w:rPr>
                <w:color w:val="000000"/>
              </w:rPr>
              <w:lastRenderedPageBreak/>
              <w:t>1,7</w:t>
            </w:r>
          </w:p>
        </w:tc>
        <w:tc>
          <w:tcPr>
            <w:tcW w:w="1176" w:type="dxa"/>
            <w:tcBorders>
              <w:top w:val="nil"/>
              <w:left w:val="nil"/>
              <w:bottom w:val="nil"/>
              <w:right w:val="nil"/>
            </w:tcBorders>
            <w:shd w:val="clear" w:color="auto" w:fill="auto"/>
          </w:tcPr>
          <w:p w14:paraId="745D4AA0"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3A04DA01"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672C3832"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2674BC38"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676572F4"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39F7E6D6" w14:textId="77777777" w:rsidR="00172C56" w:rsidRPr="00F620F2" w:rsidRDefault="00172C56" w:rsidP="00163FDE">
            <w:pPr>
              <w:jc w:val="center"/>
            </w:pPr>
            <w:r w:rsidRPr="003F6081">
              <w:rPr>
                <w:color w:val="000000"/>
              </w:rPr>
              <w:t>27</w:t>
            </w:r>
          </w:p>
        </w:tc>
        <w:tc>
          <w:tcPr>
            <w:tcW w:w="1238" w:type="dxa"/>
            <w:tcBorders>
              <w:top w:val="nil"/>
              <w:left w:val="nil"/>
              <w:bottom w:val="nil"/>
              <w:right w:val="nil"/>
            </w:tcBorders>
            <w:shd w:val="clear" w:color="auto" w:fill="auto"/>
          </w:tcPr>
          <w:p w14:paraId="765F84AB"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497187A9"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236E3BD5" w14:textId="77777777" w:rsidR="00172C56" w:rsidRPr="00F620F2" w:rsidRDefault="00172C56" w:rsidP="00163FDE">
            <w:pPr>
              <w:jc w:val="center"/>
            </w:pPr>
            <w:r w:rsidRPr="003F6081">
              <w:rPr>
                <w:color w:val="000000"/>
              </w:rPr>
              <w:t>2026</w:t>
            </w:r>
          </w:p>
        </w:tc>
      </w:tr>
      <w:tr w:rsidR="00172C56" w:rsidRPr="00F620F2" w14:paraId="1CA727D5" w14:textId="77777777" w:rsidTr="00163FDE">
        <w:trPr>
          <w:trHeight w:val="502"/>
        </w:trPr>
        <w:tc>
          <w:tcPr>
            <w:tcW w:w="1102" w:type="dxa"/>
            <w:tcBorders>
              <w:top w:val="nil"/>
              <w:left w:val="nil"/>
              <w:bottom w:val="nil"/>
              <w:right w:val="nil"/>
            </w:tcBorders>
          </w:tcPr>
          <w:p w14:paraId="54DADABC"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6B063E81" w14:textId="77777777" w:rsidR="00172C56" w:rsidRPr="00F620F2" w:rsidRDefault="00172C56" w:rsidP="00163FDE">
            <w:pPr>
              <w:jc w:val="center"/>
            </w:pPr>
            <w:r w:rsidRPr="003F6081">
              <w:rPr>
                <w:color w:val="000000"/>
              </w:rPr>
              <w:t>Распределительный газопровод в н.п. Гакко Цумадинского района Республики Дагестан</w:t>
            </w:r>
          </w:p>
        </w:tc>
        <w:tc>
          <w:tcPr>
            <w:tcW w:w="1215" w:type="dxa"/>
            <w:tcBorders>
              <w:top w:val="nil"/>
              <w:left w:val="nil"/>
              <w:bottom w:val="nil"/>
              <w:right w:val="nil"/>
            </w:tcBorders>
            <w:shd w:val="clear" w:color="auto" w:fill="auto"/>
          </w:tcPr>
          <w:p w14:paraId="6998BD64" w14:textId="77777777" w:rsidR="00172C56" w:rsidRPr="00F620F2" w:rsidRDefault="00172C56" w:rsidP="00163FDE">
            <w:pPr>
              <w:jc w:val="center"/>
            </w:pPr>
            <w:r w:rsidRPr="003F6081">
              <w:rPr>
                <w:color w:val="000000"/>
              </w:rPr>
              <w:t>1,3</w:t>
            </w:r>
          </w:p>
        </w:tc>
        <w:tc>
          <w:tcPr>
            <w:tcW w:w="1176" w:type="dxa"/>
            <w:tcBorders>
              <w:top w:val="nil"/>
              <w:left w:val="nil"/>
              <w:bottom w:val="nil"/>
              <w:right w:val="nil"/>
            </w:tcBorders>
            <w:shd w:val="clear" w:color="auto" w:fill="auto"/>
          </w:tcPr>
          <w:p w14:paraId="23A6A023"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4A5A2D64"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008C2488"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1B6228A9"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1FBE982A"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6DE04E25" w14:textId="77777777" w:rsidR="00172C56" w:rsidRPr="00F620F2" w:rsidRDefault="00172C56" w:rsidP="00163FDE">
            <w:pPr>
              <w:jc w:val="center"/>
            </w:pPr>
            <w:r w:rsidRPr="003F6081">
              <w:rPr>
                <w:color w:val="000000"/>
              </w:rPr>
              <w:t>12</w:t>
            </w:r>
          </w:p>
        </w:tc>
        <w:tc>
          <w:tcPr>
            <w:tcW w:w="1238" w:type="dxa"/>
            <w:tcBorders>
              <w:top w:val="nil"/>
              <w:left w:val="nil"/>
              <w:bottom w:val="nil"/>
              <w:right w:val="nil"/>
            </w:tcBorders>
            <w:shd w:val="clear" w:color="auto" w:fill="auto"/>
          </w:tcPr>
          <w:p w14:paraId="5122E38E"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4280956E"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59F16471" w14:textId="77777777" w:rsidR="00172C56" w:rsidRPr="00F620F2" w:rsidRDefault="00172C56" w:rsidP="00163FDE">
            <w:pPr>
              <w:jc w:val="center"/>
            </w:pPr>
            <w:r w:rsidRPr="003F6081">
              <w:rPr>
                <w:color w:val="000000"/>
              </w:rPr>
              <w:t>2026</w:t>
            </w:r>
          </w:p>
        </w:tc>
      </w:tr>
      <w:tr w:rsidR="00172C56" w:rsidRPr="00F620F2" w14:paraId="32D522E9" w14:textId="77777777" w:rsidTr="00163FDE">
        <w:trPr>
          <w:trHeight w:val="502"/>
        </w:trPr>
        <w:tc>
          <w:tcPr>
            <w:tcW w:w="1102" w:type="dxa"/>
            <w:tcBorders>
              <w:top w:val="nil"/>
              <w:left w:val="nil"/>
              <w:bottom w:val="nil"/>
              <w:right w:val="nil"/>
            </w:tcBorders>
          </w:tcPr>
          <w:p w14:paraId="53AFD59E"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1BA2F3EE" w14:textId="77777777" w:rsidR="00172C56" w:rsidRPr="00F620F2" w:rsidRDefault="00172C56" w:rsidP="00163FDE">
            <w:pPr>
              <w:jc w:val="center"/>
            </w:pPr>
            <w:r w:rsidRPr="003F6081">
              <w:rPr>
                <w:color w:val="000000"/>
              </w:rPr>
              <w:t>Распределительный газопровод в н.п.Метрада Цумадинского района Республики Дагестан</w:t>
            </w:r>
          </w:p>
        </w:tc>
        <w:tc>
          <w:tcPr>
            <w:tcW w:w="1215" w:type="dxa"/>
            <w:tcBorders>
              <w:top w:val="nil"/>
              <w:left w:val="nil"/>
              <w:bottom w:val="nil"/>
              <w:right w:val="nil"/>
            </w:tcBorders>
            <w:shd w:val="clear" w:color="auto" w:fill="auto"/>
          </w:tcPr>
          <w:p w14:paraId="5574A9A8" w14:textId="77777777" w:rsidR="00172C56" w:rsidRPr="00F620F2" w:rsidRDefault="00172C56" w:rsidP="00163FDE">
            <w:pPr>
              <w:jc w:val="center"/>
            </w:pPr>
            <w:r w:rsidRPr="003F6081">
              <w:rPr>
                <w:color w:val="000000"/>
              </w:rPr>
              <w:t>3,2</w:t>
            </w:r>
          </w:p>
        </w:tc>
        <w:tc>
          <w:tcPr>
            <w:tcW w:w="1176" w:type="dxa"/>
            <w:tcBorders>
              <w:top w:val="nil"/>
              <w:left w:val="nil"/>
              <w:bottom w:val="nil"/>
              <w:right w:val="nil"/>
            </w:tcBorders>
            <w:shd w:val="clear" w:color="auto" w:fill="auto"/>
          </w:tcPr>
          <w:p w14:paraId="779D74B5"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6E934C6C"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23E7B110"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0A8086F6"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7FC63E2A"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734BD74D" w14:textId="77777777" w:rsidR="00172C56" w:rsidRPr="00F620F2" w:rsidRDefault="00172C56" w:rsidP="00163FDE">
            <w:pPr>
              <w:jc w:val="center"/>
            </w:pPr>
            <w:r w:rsidRPr="003F6081">
              <w:rPr>
                <w:color w:val="000000"/>
              </w:rPr>
              <w:t>45</w:t>
            </w:r>
          </w:p>
        </w:tc>
        <w:tc>
          <w:tcPr>
            <w:tcW w:w="1238" w:type="dxa"/>
            <w:tcBorders>
              <w:top w:val="nil"/>
              <w:left w:val="nil"/>
              <w:bottom w:val="nil"/>
              <w:right w:val="nil"/>
            </w:tcBorders>
            <w:shd w:val="clear" w:color="auto" w:fill="auto"/>
          </w:tcPr>
          <w:p w14:paraId="3F8FA387"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048143F2"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6E183C7B" w14:textId="77777777" w:rsidR="00172C56" w:rsidRPr="00F620F2" w:rsidRDefault="00172C56" w:rsidP="00163FDE">
            <w:pPr>
              <w:jc w:val="center"/>
            </w:pPr>
            <w:r w:rsidRPr="003F6081">
              <w:rPr>
                <w:color w:val="000000"/>
              </w:rPr>
              <w:t>2026</w:t>
            </w:r>
          </w:p>
        </w:tc>
      </w:tr>
      <w:tr w:rsidR="00172C56" w:rsidRPr="00F620F2" w14:paraId="70D107E8" w14:textId="77777777" w:rsidTr="00163FDE">
        <w:trPr>
          <w:trHeight w:val="502"/>
        </w:trPr>
        <w:tc>
          <w:tcPr>
            <w:tcW w:w="1102" w:type="dxa"/>
            <w:tcBorders>
              <w:top w:val="nil"/>
              <w:left w:val="nil"/>
              <w:bottom w:val="nil"/>
              <w:right w:val="nil"/>
            </w:tcBorders>
          </w:tcPr>
          <w:p w14:paraId="35A91199"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3214E2F7" w14:textId="77777777" w:rsidR="00172C56" w:rsidRPr="00F620F2" w:rsidRDefault="00172C56" w:rsidP="00163FDE">
            <w:pPr>
              <w:jc w:val="center"/>
            </w:pPr>
            <w:r w:rsidRPr="003F6081">
              <w:rPr>
                <w:color w:val="000000"/>
              </w:rPr>
              <w:t>Распределительный газопровод в н.п. Нижние Хваршини Цумадинского района Республики Дагестан</w:t>
            </w:r>
          </w:p>
        </w:tc>
        <w:tc>
          <w:tcPr>
            <w:tcW w:w="1215" w:type="dxa"/>
            <w:tcBorders>
              <w:top w:val="nil"/>
              <w:left w:val="nil"/>
              <w:bottom w:val="nil"/>
              <w:right w:val="nil"/>
            </w:tcBorders>
            <w:shd w:val="clear" w:color="auto" w:fill="auto"/>
          </w:tcPr>
          <w:p w14:paraId="6653E30A" w14:textId="77777777" w:rsidR="00172C56" w:rsidRPr="00F620F2" w:rsidRDefault="00172C56" w:rsidP="00163FDE">
            <w:pPr>
              <w:jc w:val="center"/>
            </w:pPr>
            <w:r w:rsidRPr="003F6081">
              <w:rPr>
                <w:color w:val="000000"/>
              </w:rPr>
              <w:t>2,5</w:t>
            </w:r>
          </w:p>
        </w:tc>
        <w:tc>
          <w:tcPr>
            <w:tcW w:w="1176" w:type="dxa"/>
            <w:tcBorders>
              <w:top w:val="nil"/>
              <w:left w:val="nil"/>
              <w:bottom w:val="nil"/>
              <w:right w:val="nil"/>
            </w:tcBorders>
            <w:shd w:val="clear" w:color="auto" w:fill="auto"/>
          </w:tcPr>
          <w:p w14:paraId="3B39D126"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34196277"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4CE349E5"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4696A7CA"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1CAFC2CE"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1DD12B2F" w14:textId="77777777" w:rsidR="00172C56" w:rsidRPr="00F620F2" w:rsidRDefault="00172C56" w:rsidP="00163FDE">
            <w:pPr>
              <w:jc w:val="center"/>
            </w:pPr>
            <w:r w:rsidRPr="003F6081">
              <w:rPr>
                <w:color w:val="000000"/>
              </w:rPr>
              <w:t>38</w:t>
            </w:r>
          </w:p>
        </w:tc>
        <w:tc>
          <w:tcPr>
            <w:tcW w:w="1238" w:type="dxa"/>
            <w:tcBorders>
              <w:top w:val="nil"/>
              <w:left w:val="nil"/>
              <w:bottom w:val="nil"/>
              <w:right w:val="nil"/>
            </w:tcBorders>
            <w:shd w:val="clear" w:color="auto" w:fill="auto"/>
          </w:tcPr>
          <w:p w14:paraId="7C727573"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4E10B2A4"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71A20CC6" w14:textId="77777777" w:rsidR="00172C56" w:rsidRPr="00F620F2" w:rsidRDefault="00172C56" w:rsidP="00163FDE">
            <w:pPr>
              <w:jc w:val="center"/>
            </w:pPr>
            <w:r w:rsidRPr="003F6081">
              <w:rPr>
                <w:color w:val="000000"/>
              </w:rPr>
              <w:t>2026</w:t>
            </w:r>
          </w:p>
        </w:tc>
      </w:tr>
      <w:tr w:rsidR="00172C56" w:rsidRPr="00F620F2" w14:paraId="12B0DF5A" w14:textId="77777777" w:rsidTr="00163FDE">
        <w:trPr>
          <w:trHeight w:val="502"/>
        </w:trPr>
        <w:tc>
          <w:tcPr>
            <w:tcW w:w="1102" w:type="dxa"/>
            <w:tcBorders>
              <w:top w:val="nil"/>
              <w:left w:val="nil"/>
              <w:bottom w:val="nil"/>
              <w:right w:val="nil"/>
            </w:tcBorders>
          </w:tcPr>
          <w:p w14:paraId="1E29326A"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2D7FCBF9" w14:textId="77777777" w:rsidR="00172C56" w:rsidRPr="00F620F2" w:rsidRDefault="00172C56" w:rsidP="00163FDE">
            <w:pPr>
              <w:jc w:val="center"/>
            </w:pPr>
            <w:r w:rsidRPr="003F6081">
              <w:rPr>
                <w:bCs/>
                <w:color w:val="000000"/>
              </w:rPr>
              <w:t xml:space="preserve">Газопровод межпоселковый от н.п. Верхнее Хваршини к с. </w:t>
            </w:r>
            <w:r w:rsidRPr="003F6081">
              <w:rPr>
                <w:bCs/>
                <w:color w:val="000000"/>
              </w:rPr>
              <w:lastRenderedPageBreak/>
              <w:t>Хушет Цумадинского района Республики Дагестан</w:t>
            </w:r>
          </w:p>
        </w:tc>
        <w:tc>
          <w:tcPr>
            <w:tcW w:w="1215" w:type="dxa"/>
            <w:tcBorders>
              <w:top w:val="nil"/>
              <w:left w:val="nil"/>
              <w:bottom w:val="nil"/>
              <w:right w:val="nil"/>
            </w:tcBorders>
            <w:shd w:val="clear" w:color="auto" w:fill="auto"/>
          </w:tcPr>
          <w:p w14:paraId="1AC0E387" w14:textId="77777777" w:rsidR="00172C56" w:rsidRPr="00F620F2" w:rsidRDefault="00172C56" w:rsidP="00163FDE">
            <w:pPr>
              <w:jc w:val="center"/>
            </w:pPr>
            <w:r w:rsidRPr="003F6081">
              <w:rPr>
                <w:bCs/>
                <w:color w:val="000000"/>
              </w:rPr>
              <w:lastRenderedPageBreak/>
              <w:t>12,0</w:t>
            </w:r>
          </w:p>
        </w:tc>
        <w:tc>
          <w:tcPr>
            <w:tcW w:w="1176" w:type="dxa"/>
            <w:tcBorders>
              <w:top w:val="nil"/>
              <w:left w:val="nil"/>
              <w:bottom w:val="nil"/>
              <w:right w:val="nil"/>
            </w:tcBorders>
            <w:shd w:val="clear" w:color="auto" w:fill="auto"/>
          </w:tcPr>
          <w:p w14:paraId="74E5843D"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240EFBF7"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6DE50A78"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06CF9256" w14:textId="77777777" w:rsidR="00172C56" w:rsidRPr="00F620F2" w:rsidRDefault="00172C56" w:rsidP="00163FDE">
            <w:pPr>
              <w:jc w:val="center"/>
            </w:pPr>
            <w:r w:rsidRPr="003F6081">
              <w:rPr>
                <w:bCs/>
                <w:color w:val="000000"/>
              </w:rPr>
              <w:t>-</w:t>
            </w:r>
          </w:p>
        </w:tc>
        <w:tc>
          <w:tcPr>
            <w:tcW w:w="1311" w:type="dxa"/>
            <w:tcBorders>
              <w:top w:val="nil"/>
              <w:left w:val="nil"/>
              <w:bottom w:val="nil"/>
              <w:right w:val="nil"/>
            </w:tcBorders>
            <w:shd w:val="clear" w:color="auto" w:fill="auto"/>
          </w:tcPr>
          <w:p w14:paraId="642DA0B7" w14:textId="77777777" w:rsidR="00172C56" w:rsidRPr="00F620F2" w:rsidRDefault="00172C56" w:rsidP="00163FDE">
            <w:pPr>
              <w:jc w:val="center"/>
            </w:pPr>
            <w:r w:rsidRPr="003F6081">
              <w:rPr>
                <w:bCs/>
                <w:color w:val="000000"/>
              </w:rPr>
              <w:t>-</w:t>
            </w:r>
          </w:p>
        </w:tc>
        <w:tc>
          <w:tcPr>
            <w:tcW w:w="1301" w:type="dxa"/>
            <w:tcBorders>
              <w:top w:val="nil"/>
              <w:left w:val="nil"/>
              <w:bottom w:val="nil"/>
              <w:right w:val="nil"/>
            </w:tcBorders>
            <w:shd w:val="clear" w:color="auto" w:fill="auto"/>
          </w:tcPr>
          <w:p w14:paraId="457B8484"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2E979558" w14:textId="77777777" w:rsidR="00172C56" w:rsidRPr="00F620F2" w:rsidRDefault="00172C56" w:rsidP="00163FDE">
            <w:pPr>
              <w:jc w:val="center"/>
            </w:pPr>
            <w:r w:rsidRPr="003F6081">
              <w:rPr>
                <w:bCs/>
                <w:color w:val="000000"/>
              </w:rPr>
              <w:t>-</w:t>
            </w:r>
          </w:p>
        </w:tc>
        <w:tc>
          <w:tcPr>
            <w:tcW w:w="964" w:type="dxa"/>
            <w:tcBorders>
              <w:top w:val="nil"/>
              <w:left w:val="nil"/>
              <w:bottom w:val="nil"/>
              <w:right w:val="nil"/>
            </w:tcBorders>
            <w:shd w:val="clear" w:color="auto" w:fill="auto"/>
          </w:tcPr>
          <w:p w14:paraId="08491F33" w14:textId="77777777" w:rsidR="00172C56" w:rsidRPr="00F620F2" w:rsidRDefault="00172C56" w:rsidP="00163FDE">
            <w:pPr>
              <w:jc w:val="center"/>
            </w:pPr>
            <w:r w:rsidRPr="003F6081">
              <w:rPr>
                <w:bCs/>
                <w:color w:val="000000"/>
              </w:rPr>
              <w:t>2024</w:t>
            </w:r>
          </w:p>
        </w:tc>
        <w:tc>
          <w:tcPr>
            <w:tcW w:w="965" w:type="dxa"/>
            <w:tcBorders>
              <w:top w:val="nil"/>
              <w:left w:val="nil"/>
              <w:bottom w:val="nil"/>
              <w:right w:val="nil"/>
            </w:tcBorders>
            <w:shd w:val="clear" w:color="auto" w:fill="auto"/>
          </w:tcPr>
          <w:p w14:paraId="783E8CEA" w14:textId="77777777" w:rsidR="00172C56" w:rsidRPr="00F620F2" w:rsidRDefault="00172C56" w:rsidP="00163FDE">
            <w:pPr>
              <w:jc w:val="center"/>
            </w:pPr>
            <w:r w:rsidRPr="003F6081">
              <w:rPr>
                <w:bCs/>
                <w:color w:val="000000"/>
              </w:rPr>
              <w:t>2026</w:t>
            </w:r>
          </w:p>
        </w:tc>
      </w:tr>
      <w:tr w:rsidR="00172C56" w:rsidRPr="00F620F2" w14:paraId="7F76BB6F" w14:textId="77777777" w:rsidTr="00163FDE">
        <w:trPr>
          <w:trHeight w:val="502"/>
        </w:trPr>
        <w:tc>
          <w:tcPr>
            <w:tcW w:w="1102" w:type="dxa"/>
            <w:tcBorders>
              <w:top w:val="nil"/>
              <w:left w:val="nil"/>
              <w:bottom w:val="nil"/>
              <w:right w:val="nil"/>
            </w:tcBorders>
          </w:tcPr>
          <w:p w14:paraId="26753A5E"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7A4CE43D" w14:textId="77777777" w:rsidR="00172C56" w:rsidRPr="00F620F2" w:rsidRDefault="00172C56" w:rsidP="00163FDE">
            <w:pPr>
              <w:jc w:val="center"/>
              <w:rPr>
                <w:bCs/>
              </w:rPr>
            </w:pPr>
            <w:r w:rsidRPr="003F6081">
              <w:rPr>
                <w:color w:val="000000"/>
              </w:rPr>
              <w:t>Распределительный газопровод в с. Хушет Цумадинского района Республики Дагестан</w:t>
            </w:r>
          </w:p>
        </w:tc>
        <w:tc>
          <w:tcPr>
            <w:tcW w:w="1215" w:type="dxa"/>
            <w:tcBorders>
              <w:top w:val="nil"/>
              <w:left w:val="nil"/>
              <w:bottom w:val="nil"/>
              <w:right w:val="nil"/>
            </w:tcBorders>
            <w:shd w:val="clear" w:color="auto" w:fill="auto"/>
          </w:tcPr>
          <w:p w14:paraId="72DCEBEC" w14:textId="77777777" w:rsidR="00172C56" w:rsidRPr="00F620F2" w:rsidRDefault="00172C56" w:rsidP="00163FDE">
            <w:pPr>
              <w:jc w:val="center"/>
            </w:pPr>
            <w:r w:rsidRPr="003F6081">
              <w:rPr>
                <w:color w:val="000000"/>
              </w:rPr>
              <w:t>0,6</w:t>
            </w:r>
          </w:p>
        </w:tc>
        <w:tc>
          <w:tcPr>
            <w:tcW w:w="1176" w:type="dxa"/>
            <w:tcBorders>
              <w:top w:val="nil"/>
              <w:left w:val="nil"/>
              <w:bottom w:val="nil"/>
              <w:right w:val="nil"/>
            </w:tcBorders>
            <w:shd w:val="clear" w:color="auto" w:fill="auto"/>
          </w:tcPr>
          <w:p w14:paraId="2053AF01"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456D6CFD"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11FB0586"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660F9076"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7E25F434"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111659F7" w14:textId="77777777" w:rsidR="00172C56" w:rsidRPr="00F620F2" w:rsidRDefault="00172C56" w:rsidP="00163FDE">
            <w:pPr>
              <w:jc w:val="center"/>
            </w:pPr>
            <w:r w:rsidRPr="003F6081">
              <w:rPr>
                <w:color w:val="000000"/>
              </w:rPr>
              <w:t>9</w:t>
            </w:r>
          </w:p>
        </w:tc>
        <w:tc>
          <w:tcPr>
            <w:tcW w:w="1238" w:type="dxa"/>
            <w:tcBorders>
              <w:top w:val="nil"/>
              <w:left w:val="nil"/>
              <w:bottom w:val="nil"/>
              <w:right w:val="nil"/>
            </w:tcBorders>
            <w:shd w:val="clear" w:color="auto" w:fill="auto"/>
          </w:tcPr>
          <w:p w14:paraId="218621F0"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31D0B96C"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2F6637C8" w14:textId="77777777" w:rsidR="00172C56" w:rsidRPr="00F620F2" w:rsidRDefault="00172C56" w:rsidP="00163FDE">
            <w:pPr>
              <w:jc w:val="center"/>
            </w:pPr>
            <w:r w:rsidRPr="003F6081">
              <w:rPr>
                <w:color w:val="000000"/>
              </w:rPr>
              <w:t>2026</w:t>
            </w:r>
          </w:p>
        </w:tc>
      </w:tr>
      <w:tr w:rsidR="00172C56" w:rsidRPr="00F620F2" w14:paraId="2BFE461B" w14:textId="77777777" w:rsidTr="00163FDE">
        <w:trPr>
          <w:trHeight w:val="502"/>
        </w:trPr>
        <w:tc>
          <w:tcPr>
            <w:tcW w:w="1102" w:type="dxa"/>
            <w:tcBorders>
              <w:top w:val="nil"/>
              <w:left w:val="nil"/>
              <w:bottom w:val="nil"/>
              <w:right w:val="nil"/>
            </w:tcBorders>
          </w:tcPr>
          <w:p w14:paraId="090191FB"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1C49F904" w14:textId="77777777" w:rsidR="00172C56" w:rsidRPr="00F620F2" w:rsidRDefault="00172C56" w:rsidP="00163FDE">
            <w:pPr>
              <w:jc w:val="center"/>
            </w:pPr>
            <w:r w:rsidRPr="003F6081">
              <w:rPr>
                <w:bCs/>
                <w:color w:val="000000"/>
              </w:rPr>
              <w:t>Газопровод межпоселковый от с. Мочох к с.  Джалатури, с. Амишта, с.  Харахи, с. Орота, с. Коло, с. Хиндах, с отводами к с. Цалкита, с. Тлайлух, с. Цельмес, с. Текита, с. Мушули, с. Большое Амущи,  с. Малое Амущи Хунзахского района Республики Дагестан</w:t>
            </w:r>
          </w:p>
        </w:tc>
        <w:tc>
          <w:tcPr>
            <w:tcW w:w="1215" w:type="dxa"/>
            <w:tcBorders>
              <w:top w:val="nil"/>
              <w:left w:val="nil"/>
              <w:bottom w:val="nil"/>
              <w:right w:val="nil"/>
            </w:tcBorders>
            <w:shd w:val="clear" w:color="auto" w:fill="auto"/>
          </w:tcPr>
          <w:p w14:paraId="5CE2D615" w14:textId="77777777" w:rsidR="00172C56" w:rsidRPr="00F620F2" w:rsidRDefault="00172C56" w:rsidP="00163FDE">
            <w:pPr>
              <w:jc w:val="center"/>
            </w:pPr>
            <w:r w:rsidRPr="003F6081">
              <w:rPr>
                <w:bCs/>
                <w:color w:val="000000"/>
              </w:rPr>
              <w:t>27,6</w:t>
            </w:r>
          </w:p>
        </w:tc>
        <w:tc>
          <w:tcPr>
            <w:tcW w:w="1176" w:type="dxa"/>
            <w:tcBorders>
              <w:top w:val="nil"/>
              <w:left w:val="nil"/>
              <w:bottom w:val="nil"/>
              <w:right w:val="nil"/>
            </w:tcBorders>
            <w:shd w:val="clear" w:color="auto" w:fill="auto"/>
          </w:tcPr>
          <w:p w14:paraId="053BD659"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639ACB54"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44773BCB"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2D3DB244" w14:textId="77777777" w:rsidR="00172C56" w:rsidRPr="00F620F2" w:rsidRDefault="00172C56" w:rsidP="00163FDE">
            <w:pPr>
              <w:jc w:val="center"/>
            </w:pPr>
            <w:r w:rsidRPr="003F6081">
              <w:rPr>
                <w:bCs/>
                <w:color w:val="000000"/>
              </w:rPr>
              <w:t>-</w:t>
            </w:r>
          </w:p>
        </w:tc>
        <w:tc>
          <w:tcPr>
            <w:tcW w:w="1311" w:type="dxa"/>
            <w:tcBorders>
              <w:top w:val="nil"/>
              <w:left w:val="nil"/>
              <w:bottom w:val="nil"/>
              <w:right w:val="nil"/>
            </w:tcBorders>
            <w:shd w:val="clear" w:color="auto" w:fill="auto"/>
          </w:tcPr>
          <w:p w14:paraId="32EC942D" w14:textId="77777777" w:rsidR="00172C56" w:rsidRPr="00F620F2" w:rsidRDefault="00172C56" w:rsidP="00163FDE">
            <w:pPr>
              <w:jc w:val="center"/>
            </w:pPr>
            <w:r w:rsidRPr="003F6081">
              <w:rPr>
                <w:bCs/>
                <w:color w:val="000000"/>
              </w:rPr>
              <w:t>-</w:t>
            </w:r>
          </w:p>
        </w:tc>
        <w:tc>
          <w:tcPr>
            <w:tcW w:w="1301" w:type="dxa"/>
            <w:tcBorders>
              <w:top w:val="nil"/>
              <w:left w:val="nil"/>
              <w:bottom w:val="nil"/>
              <w:right w:val="nil"/>
            </w:tcBorders>
            <w:shd w:val="clear" w:color="auto" w:fill="auto"/>
          </w:tcPr>
          <w:p w14:paraId="38FD420A"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66DB3C3E" w14:textId="77777777" w:rsidR="00172C56" w:rsidRPr="00F620F2" w:rsidRDefault="00172C56" w:rsidP="00163FDE">
            <w:pPr>
              <w:jc w:val="center"/>
            </w:pPr>
            <w:r w:rsidRPr="003F6081">
              <w:rPr>
                <w:bCs/>
                <w:color w:val="000000"/>
              </w:rPr>
              <w:t>-</w:t>
            </w:r>
          </w:p>
        </w:tc>
        <w:tc>
          <w:tcPr>
            <w:tcW w:w="964" w:type="dxa"/>
            <w:tcBorders>
              <w:top w:val="nil"/>
              <w:left w:val="nil"/>
              <w:bottom w:val="nil"/>
              <w:right w:val="nil"/>
            </w:tcBorders>
            <w:shd w:val="clear" w:color="auto" w:fill="auto"/>
          </w:tcPr>
          <w:p w14:paraId="03A302B9" w14:textId="77777777" w:rsidR="00172C56" w:rsidRPr="00F620F2" w:rsidRDefault="00172C56" w:rsidP="00163FDE">
            <w:pPr>
              <w:jc w:val="center"/>
            </w:pPr>
            <w:r w:rsidRPr="003F6081">
              <w:rPr>
                <w:bCs/>
                <w:color w:val="000000"/>
              </w:rPr>
              <w:t>2022</w:t>
            </w:r>
          </w:p>
        </w:tc>
        <w:tc>
          <w:tcPr>
            <w:tcW w:w="965" w:type="dxa"/>
            <w:tcBorders>
              <w:top w:val="nil"/>
              <w:left w:val="nil"/>
              <w:bottom w:val="nil"/>
              <w:right w:val="nil"/>
            </w:tcBorders>
            <w:shd w:val="clear" w:color="auto" w:fill="auto"/>
          </w:tcPr>
          <w:p w14:paraId="1FAC31C6" w14:textId="77777777" w:rsidR="00172C56" w:rsidRPr="00F620F2" w:rsidRDefault="00172C56" w:rsidP="00163FDE">
            <w:pPr>
              <w:jc w:val="center"/>
            </w:pPr>
            <w:r w:rsidRPr="003F6081">
              <w:rPr>
                <w:bCs/>
                <w:color w:val="000000"/>
              </w:rPr>
              <w:t>2025</w:t>
            </w:r>
          </w:p>
        </w:tc>
      </w:tr>
      <w:tr w:rsidR="00172C56" w:rsidRPr="00F620F2" w14:paraId="3973B2A8" w14:textId="77777777" w:rsidTr="00163FDE">
        <w:trPr>
          <w:trHeight w:val="502"/>
        </w:trPr>
        <w:tc>
          <w:tcPr>
            <w:tcW w:w="1102" w:type="dxa"/>
            <w:tcBorders>
              <w:top w:val="nil"/>
              <w:left w:val="nil"/>
              <w:bottom w:val="nil"/>
              <w:right w:val="nil"/>
            </w:tcBorders>
          </w:tcPr>
          <w:p w14:paraId="54D45718"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711E1306" w14:textId="77777777" w:rsidR="00172C56" w:rsidRPr="00F620F2" w:rsidRDefault="00172C56" w:rsidP="00163FDE">
            <w:pPr>
              <w:jc w:val="center"/>
            </w:pPr>
            <w:r w:rsidRPr="003F6081">
              <w:rPr>
                <w:color w:val="000000"/>
              </w:rPr>
              <w:t>Распределительный газопровод в с.Джалатури Хунзахского района Республики Дагестан</w:t>
            </w:r>
          </w:p>
        </w:tc>
        <w:tc>
          <w:tcPr>
            <w:tcW w:w="1215" w:type="dxa"/>
            <w:tcBorders>
              <w:top w:val="nil"/>
              <w:left w:val="nil"/>
              <w:bottom w:val="nil"/>
              <w:right w:val="nil"/>
            </w:tcBorders>
            <w:shd w:val="clear" w:color="auto" w:fill="auto"/>
          </w:tcPr>
          <w:p w14:paraId="29CCCF2F" w14:textId="77777777" w:rsidR="00172C56" w:rsidRPr="00F620F2" w:rsidRDefault="00172C56" w:rsidP="00163FDE">
            <w:pPr>
              <w:jc w:val="center"/>
            </w:pPr>
            <w:r w:rsidRPr="003F6081">
              <w:rPr>
                <w:color w:val="000000"/>
              </w:rPr>
              <w:t>9,0</w:t>
            </w:r>
          </w:p>
        </w:tc>
        <w:tc>
          <w:tcPr>
            <w:tcW w:w="1176" w:type="dxa"/>
            <w:tcBorders>
              <w:top w:val="nil"/>
              <w:left w:val="nil"/>
              <w:bottom w:val="nil"/>
              <w:right w:val="nil"/>
            </w:tcBorders>
            <w:shd w:val="clear" w:color="auto" w:fill="auto"/>
          </w:tcPr>
          <w:p w14:paraId="3134F73F"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57FDF611"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44D5BD45"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56CAEAC3"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419D2DDB"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45F4FD6E" w14:textId="77777777" w:rsidR="00172C56" w:rsidRPr="00F620F2" w:rsidRDefault="00172C56" w:rsidP="00163FDE">
            <w:pPr>
              <w:jc w:val="center"/>
            </w:pPr>
            <w:r w:rsidRPr="003F6081">
              <w:rPr>
                <w:color w:val="000000"/>
              </w:rPr>
              <w:t>245</w:t>
            </w:r>
          </w:p>
        </w:tc>
        <w:tc>
          <w:tcPr>
            <w:tcW w:w="1238" w:type="dxa"/>
            <w:tcBorders>
              <w:top w:val="nil"/>
              <w:left w:val="nil"/>
              <w:bottom w:val="nil"/>
              <w:right w:val="nil"/>
            </w:tcBorders>
            <w:shd w:val="clear" w:color="auto" w:fill="auto"/>
          </w:tcPr>
          <w:p w14:paraId="62AB3AC1"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5DF9D720"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54BEDEBC" w14:textId="77777777" w:rsidR="00172C56" w:rsidRPr="00F620F2" w:rsidRDefault="00172C56" w:rsidP="00163FDE">
            <w:pPr>
              <w:jc w:val="center"/>
            </w:pPr>
            <w:r w:rsidRPr="003F6081">
              <w:rPr>
                <w:color w:val="000000"/>
              </w:rPr>
              <w:t>2026</w:t>
            </w:r>
          </w:p>
        </w:tc>
      </w:tr>
      <w:tr w:rsidR="00172C56" w:rsidRPr="00F620F2" w14:paraId="39CF6C66" w14:textId="77777777" w:rsidTr="00163FDE">
        <w:trPr>
          <w:trHeight w:val="502"/>
        </w:trPr>
        <w:tc>
          <w:tcPr>
            <w:tcW w:w="1102" w:type="dxa"/>
            <w:tcBorders>
              <w:top w:val="nil"/>
              <w:left w:val="nil"/>
              <w:bottom w:val="nil"/>
              <w:right w:val="nil"/>
            </w:tcBorders>
          </w:tcPr>
          <w:p w14:paraId="2699A123"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6EC787D7" w14:textId="77777777" w:rsidR="00172C56" w:rsidRPr="00F620F2" w:rsidRDefault="00172C56" w:rsidP="00163FDE">
            <w:pPr>
              <w:jc w:val="center"/>
            </w:pPr>
            <w:r w:rsidRPr="003F6081">
              <w:rPr>
                <w:color w:val="000000"/>
              </w:rPr>
              <w:t>Распределительный газопровод в с.Амишта Хунзахского района Республики Дагестан</w:t>
            </w:r>
          </w:p>
        </w:tc>
        <w:tc>
          <w:tcPr>
            <w:tcW w:w="1215" w:type="dxa"/>
            <w:tcBorders>
              <w:top w:val="nil"/>
              <w:left w:val="nil"/>
              <w:bottom w:val="nil"/>
              <w:right w:val="nil"/>
            </w:tcBorders>
            <w:shd w:val="clear" w:color="auto" w:fill="auto"/>
          </w:tcPr>
          <w:p w14:paraId="77B331EC" w14:textId="77777777" w:rsidR="00172C56" w:rsidRPr="00F620F2" w:rsidRDefault="00172C56" w:rsidP="00163FDE">
            <w:pPr>
              <w:jc w:val="center"/>
            </w:pPr>
            <w:r w:rsidRPr="003F6081">
              <w:rPr>
                <w:color w:val="000000"/>
              </w:rPr>
              <w:t>8,7</w:t>
            </w:r>
          </w:p>
        </w:tc>
        <w:tc>
          <w:tcPr>
            <w:tcW w:w="1176" w:type="dxa"/>
            <w:tcBorders>
              <w:top w:val="nil"/>
              <w:left w:val="nil"/>
              <w:bottom w:val="nil"/>
              <w:right w:val="nil"/>
            </w:tcBorders>
            <w:shd w:val="clear" w:color="auto" w:fill="auto"/>
          </w:tcPr>
          <w:p w14:paraId="308F1D73"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7D69A236"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5880DEDD"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62F297D4"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0FB78E2A"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0FD59530" w14:textId="77777777" w:rsidR="00172C56" w:rsidRPr="00F620F2" w:rsidRDefault="00172C56" w:rsidP="00163FDE">
            <w:pPr>
              <w:jc w:val="center"/>
            </w:pPr>
            <w:r w:rsidRPr="003F6081">
              <w:rPr>
                <w:color w:val="000000"/>
              </w:rPr>
              <w:t>232</w:t>
            </w:r>
          </w:p>
        </w:tc>
        <w:tc>
          <w:tcPr>
            <w:tcW w:w="1238" w:type="dxa"/>
            <w:tcBorders>
              <w:top w:val="nil"/>
              <w:left w:val="nil"/>
              <w:bottom w:val="nil"/>
              <w:right w:val="nil"/>
            </w:tcBorders>
            <w:shd w:val="clear" w:color="auto" w:fill="auto"/>
          </w:tcPr>
          <w:p w14:paraId="0FC90132"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2D3F9BD4"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7C49E47C" w14:textId="77777777" w:rsidR="00172C56" w:rsidRPr="00F620F2" w:rsidRDefault="00172C56" w:rsidP="00163FDE">
            <w:pPr>
              <w:jc w:val="center"/>
            </w:pPr>
            <w:r w:rsidRPr="003F6081">
              <w:rPr>
                <w:color w:val="000000"/>
              </w:rPr>
              <w:t>2026</w:t>
            </w:r>
          </w:p>
        </w:tc>
      </w:tr>
      <w:tr w:rsidR="00172C56" w:rsidRPr="00F620F2" w14:paraId="48D62B38" w14:textId="77777777" w:rsidTr="00163FDE">
        <w:trPr>
          <w:trHeight w:val="502"/>
        </w:trPr>
        <w:tc>
          <w:tcPr>
            <w:tcW w:w="1102" w:type="dxa"/>
            <w:tcBorders>
              <w:top w:val="nil"/>
              <w:left w:val="nil"/>
              <w:bottom w:val="nil"/>
              <w:right w:val="nil"/>
            </w:tcBorders>
          </w:tcPr>
          <w:p w14:paraId="657E4890"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38B2AF67" w14:textId="77777777" w:rsidR="00172C56" w:rsidRPr="00F620F2" w:rsidRDefault="00172C56" w:rsidP="00163FDE">
            <w:pPr>
              <w:jc w:val="center"/>
              <w:rPr>
                <w:bCs/>
              </w:rPr>
            </w:pPr>
            <w:r w:rsidRPr="003F6081">
              <w:rPr>
                <w:color w:val="000000"/>
              </w:rPr>
              <w:t>Распределительный газопровод в с.Харахи Хунзахского района Республики Дагестан</w:t>
            </w:r>
          </w:p>
        </w:tc>
        <w:tc>
          <w:tcPr>
            <w:tcW w:w="1215" w:type="dxa"/>
            <w:tcBorders>
              <w:top w:val="nil"/>
              <w:left w:val="nil"/>
              <w:bottom w:val="nil"/>
              <w:right w:val="nil"/>
            </w:tcBorders>
            <w:shd w:val="clear" w:color="auto" w:fill="auto"/>
          </w:tcPr>
          <w:p w14:paraId="39FFDC42" w14:textId="77777777" w:rsidR="00172C56" w:rsidRPr="00F620F2" w:rsidRDefault="00172C56" w:rsidP="00163FDE">
            <w:pPr>
              <w:jc w:val="center"/>
            </w:pPr>
            <w:r w:rsidRPr="003F6081">
              <w:rPr>
                <w:color w:val="000000"/>
              </w:rPr>
              <w:t>8,7</w:t>
            </w:r>
          </w:p>
        </w:tc>
        <w:tc>
          <w:tcPr>
            <w:tcW w:w="1176" w:type="dxa"/>
            <w:tcBorders>
              <w:top w:val="nil"/>
              <w:left w:val="nil"/>
              <w:bottom w:val="nil"/>
              <w:right w:val="nil"/>
            </w:tcBorders>
            <w:shd w:val="clear" w:color="auto" w:fill="auto"/>
          </w:tcPr>
          <w:p w14:paraId="27B1A1A6"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649336B1"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7EA618E3"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4515AE95"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6BD7562E"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3F120A90" w14:textId="77777777" w:rsidR="00172C56" w:rsidRPr="00F620F2" w:rsidRDefault="00172C56" w:rsidP="00163FDE">
            <w:pPr>
              <w:jc w:val="center"/>
            </w:pPr>
            <w:r w:rsidRPr="003F6081">
              <w:rPr>
                <w:color w:val="000000"/>
              </w:rPr>
              <w:t>207</w:t>
            </w:r>
          </w:p>
        </w:tc>
        <w:tc>
          <w:tcPr>
            <w:tcW w:w="1238" w:type="dxa"/>
            <w:tcBorders>
              <w:top w:val="nil"/>
              <w:left w:val="nil"/>
              <w:bottom w:val="nil"/>
              <w:right w:val="nil"/>
            </w:tcBorders>
            <w:shd w:val="clear" w:color="auto" w:fill="auto"/>
          </w:tcPr>
          <w:p w14:paraId="322C06DD" w14:textId="77777777" w:rsidR="00172C56" w:rsidRPr="00F620F2" w:rsidRDefault="00172C56" w:rsidP="00163FDE">
            <w:pPr>
              <w:jc w:val="center"/>
            </w:pPr>
            <w:r w:rsidRPr="003F6081">
              <w:rPr>
                <w:color w:val="000000"/>
              </w:rPr>
              <w:t>1</w:t>
            </w:r>
          </w:p>
        </w:tc>
        <w:tc>
          <w:tcPr>
            <w:tcW w:w="964" w:type="dxa"/>
            <w:tcBorders>
              <w:top w:val="nil"/>
              <w:left w:val="nil"/>
              <w:bottom w:val="nil"/>
              <w:right w:val="nil"/>
            </w:tcBorders>
            <w:shd w:val="clear" w:color="auto" w:fill="auto"/>
          </w:tcPr>
          <w:p w14:paraId="5E1009E0"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2857BC0E" w14:textId="77777777" w:rsidR="00172C56" w:rsidRPr="00F620F2" w:rsidRDefault="00172C56" w:rsidP="00163FDE">
            <w:pPr>
              <w:jc w:val="center"/>
            </w:pPr>
            <w:r w:rsidRPr="003F6081">
              <w:rPr>
                <w:color w:val="000000"/>
              </w:rPr>
              <w:t>2026</w:t>
            </w:r>
          </w:p>
        </w:tc>
      </w:tr>
      <w:tr w:rsidR="00172C56" w:rsidRPr="00F620F2" w14:paraId="5D00E834" w14:textId="77777777" w:rsidTr="00163FDE">
        <w:trPr>
          <w:trHeight w:val="502"/>
        </w:trPr>
        <w:tc>
          <w:tcPr>
            <w:tcW w:w="1102" w:type="dxa"/>
            <w:tcBorders>
              <w:top w:val="nil"/>
              <w:left w:val="nil"/>
              <w:bottom w:val="nil"/>
              <w:right w:val="nil"/>
            </w:tcBorders>
          </w:tcPr>
          <w:p w14:paraId="5B44DDC8"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7BFD24B5" w14:textId="77777777" w:rsidR="00172C56" w:rsidRPr="00F620F2" w:rsidRDefault="00172C56" w:rsidP="00163FDE">
            <w:pPr>
              <w:jc w:val="center"/>
            </w:pPr>
            <w:r w:rsidRPr="003F6081">
              <w:rPr>
                <w:color w:val="000000"/>
              </w:rPr>
              <w:t>Распределительный газопровод в с.Орота Хунзахского района Республики Дагестан</w:t>
            </w:r>
          </w:p>
        </w:tc>
        <w:tc>
          <w:tcPr>
            <w:tcW w:w="1215" w:type="dxa"/>
            <w:tcBorders>
              <w:top w:val="nil"/>
              <w:left w:val="nil"/>
              <w:bottom w:val="nil"/>
              <w:right w:val="nil"/>
            </w:tcBorders>
            <w:shd w:val="clear" w:color="auto" w:fill="auto"/>
          </w:tcPr>
          <w:p w14:paraId="397638E7" w14:textId="77777777" w:rsidR="00172C56" w:rsidRPr="00F620F2" w:rsidRDefault="00172C56" w:rsidP="00163FDE">
            <w:pPr>
              <w:jc w:val="center"/>
            </w:pPr>
            <w:r w:rsidRPr="003F6081">
              <w:rPr>
                <w:color w:val="000000"/>
              </w:rPr>
              <w:t>5,4</w:t>
            </w:r>
          </w:p>
        </w:tc>
        <w:tc>
          <w:tcPr>
            <w:tcW w:w="1176" w:type="dxa"/>
            <w:tcBorders>
              <w:top w:val="nil"/>
              <w:left w:val="nil"/>
              <w:bottom w:val="nil"/>
              <w:right w:val="nil"/>
            </w:tcBorders>
            <w:shd w:val="clear" w:color="auto" w:fill="auto"/>
          </w:tcPr>
          <w:p w14:paraId="0771C738"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32F465E5"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64F5BEA8"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42A02346"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14761205"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109DF846" w14:textId="77777777" w:rsidR="00172C56" w:rsidRPr="00F620F2" w:rsidRDefault="00172C56" w:rsidP="00163FDE">
            <w:pPr>
              <w:jc w:val="center"/>
            </w:pPr>
            <w:r w:rsidRPr="003F6081">
              <w:rPr>
                <w:color w:val="000000"/>
              </w:rPr>
              <w:t>148</w:t>
            </w:r>
          </w:p>
        </w:tc>
        <w:tc>
          <w:tcPr>
            <w:tcW w:w="1238" w:type="dxa"/>
            <w:tcBorders>
              <w:top w:val="nil"/>
              <w:left w:val="nil"/>
              <w:bottom w:val="nil"/>
              <w:right w:val="nil"/>
            </w:tcBorders>
            <w:shd w:val="clear" w:color="auto" w:fill="auto"/>
          </w:tcPr>
          <w:p w14:paraId="174A6096"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1B681517"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02FDC87C" w14:textId="77777777" w:rsidR="00172C56" w:rsidRPr="00F620F2" w:rsidRDefault="00172C56" w:rsidP="00163FDE">
            <w:pPr>
              <w:jc w:val="center"/>
            </w:pPr>
            <w:r w:rsidRPr="003F6081">
              <w:rPr>
                <w:color w:val="000000"/>
              </w:rPr>
              <w:t>2026</w:t>
            </w:r>
          </w:p>
        </w:tc>
      </w:tr>
      <w:tr w:rsidR="00172C56" w:rsidRPr="00F620F2" w14:paraId="05511CB6" w14:textId="77777777" w:rsidTr="00163FDE">
        <w:trPr>
          <w:trHeight w:val="502"/>
        </w:trPr>
        <w:tc>
          <w:tcPr>
            <w:tcW w:w="1102" w:type="dxa"/>
            <w:tcBorders>
              <w:top w:val="nil"/>
              <w:left w:val="nil"/>
              <w:bottom w:val="nil"/>
              <w:right w:val="nil"/>
            </w:tcBorders>
          </w:tcPr>
          <w:p w14:paraId="06D904B6"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4E968139" w14:textId="77777777" w:rsidR="00172C56" w:rsidRPr="00F620F2" w:rsidRDefault="00172C56" w:rsidP="00163FDE">
            <w:pPr>
              <w:jc w:val="center"/>
            </w:pPr>
            <w:r w:rsidRPr="003F6081">
              <w:rPr>
                <w:color w:val="000000"/>
              </w:rPr>
              <w:t>Распределительный газопровод в с.Коло Хунзахского района Республики Дагестан</w:t>
            </w:r>
          </w:p>
        </w:tc>
        <w:tc>
          <w:tcPr>
            <w:tcW w:w="1215" w:type="dxa"/>
            <w:tcBorders>
              <w:top w:val="nil"/>
              <w:left w:val="nil"/>
              <w:bottom w:val="nil"/>
              <w:right w:val="nil"/>
            </w:tcBorders>
            <w:shd w:val="clear" w:color="auto" w:fill="auto"/>
          </w:tcPr>
          <w:p w14:paraId="7EE85001" w14:textId="77777777" w:rsidR="00172C56" w:rsidRPr="00F620F2" w:rsidRDefault="00172C56" w:rsidP="00163FDE">
            <w:pPr>
              <w:jc w:val="center"/>
            </w:pPr>
            <w:r w:rsidRPr="003F6081">
              <w:rPr>
                <w:color w:val="000000"/>
              </w:rPr>
              <w:t>9,2</w:t>
            </w:r>
          </w:p>
        </w:tc>
        <w:tc>
          <w:tcPr>
            <w:tcW w:w="1176" w:type="dxa"/>
            <w:tcBorders>
              <w:top w:val="nil"/>
              <w:left w:val="nil"/>
              <w:bottom w:val="nil"/>
              <w:right w:val="nil"/>
            </w:tcBorders>
            <w:shd w:val="clear" w:color="auto" w:fill="auto"/>
          </w:tcPr>
          <w:p w14:paraId="31523093"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391E34C5"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56DB3A57"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3359EE1A"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1C1034C3"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34C4E419" w14:textId="77777777" w:rsidR="00172C56" w:rsidRPr="00F620F2" w:rsidRDefault="00172C56" w:rsidP="00163FDE">
            <w:pPr>
              <w:jc w:val="center"/>
            </w:pPr>
            <w:r w:rsidRPr="003F6081">
              <w:rPr>
                <w:color w:val="000000"/>
              </w:rPr>
              <w:t>199</w:t>
            </w:r>
          </w:p>
        </w:tc>
        <w:tc>
          <w:tcPr>
            <w:tcW w:w="1238" w:type="dxa"/>
            <w:tcBorders>
              <w:top w:val="nil"/>
              <w:left w:val="nil"/>
              <w:bottom w:val="nil"/>
              <w:right w:val="nil"/>
            </w:tcBorders>
            <w:shd w:val="clear" w:color="auto" w:fill="auto"/>
          </w:tcPr>
          <w:p w14:paraId="006F62F6"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4C341C9B"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063A4AB8" w14:textId="77777777" w:rsidR="00172C56" w:rsidRPr="00F620F2" w:rsidRDefault="00172C56" w:rsidP="00163FDE">
            <w:pPr>
              <w:jc w:val="center"/>
            </w:pPr>
            <w:r w:rsidRPr="003F6081">
              <w:rPr>
                <w:color w:val="000000"/>
              </w:rPr>
              <w:t>2026</w:t>
            </w:r>
          </w:p>
        </w:tc>
      </w:tr>
      <w:tr w:rsidR="00172C56" w:rsidRPr="00F620F2" w14:paraId="1AA26BE0" w14:textId="77777777" w:rsidTr="00163FDE">
        <w:trPr>
          <w:trHeight w:val="502"/>
        </w:trPr>
        <w:tc>
          <w:tcPr>
            <w:tcW w:w="1102" w:type="dxa"/>
            <w:tcBorders>
              <w:top w:val="nil"/>
              <w:left w:val="nil"/>
              <w:bottom w:val="nil"/>
              <w:right w:val="nil"/>
            </w:tcBorders>
          </w:tcPr>
          <w:p w14:paraId="13C71782"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57DDA234" w14:textId="77777777" w:rsidR="00172C56" w:rsidRPr="00F620F2" w:rsidRDefault="00172C56" w:rsidP="00163FDE">
            <w:pPr>
              <w:jc w:val="center"/>
              <w:rPr>
                <w:bCs/>
              </w:rPr>
            </w:pPr>
            <w:r w:rsidRPr="003F6081">
              <w:rPr>
                <w:color w:val="000000"/>
              </w:rPr>
              <w:t>Распределительный газопровод в с.Хиндах Хунзахского района Республики Дагестан</w:t>
            </w:r>
          </w:p>
        </w:tc>
        <w:tc>
          <w:tcPr>
            <w:tcW w:w="1215" w:type="dxa"/>
            <w:tcBorders>
              <w:top w:val="nil"/>
              <w:left w:val="nil"/>
              <w:bottom w:val="nil"/>
              <w:right w:val="nil"/>
            </w:tcBorders>
            <w:shd w:val="clear" w:color="auto" w:fill="auto"/>
          </w:tcPr>
          <w:p w14:paraId="6CA485C5" w14:textId="77777777" w:rsidR="00172C56" w:rsidRPr="00F620F2" w:rsidRDefault="00172C56" w:rsidP="00163FDE">
            <w:pPr>
              <w:jc w:val="center"/>
            </w:pPr>
            <w:r w:rsidRPr="003F6081">
              <w:rPr>
                <w:color w:val="000000"/>
              </w:rPr>
              <w:t>3,2</w:t>
            </w:r>
          </w:p>
        </w:tc>
        <w:tc>
          <w:tcPr>
            <w:tcW w:w="1176" w:type="dxa"/>
            <w:tcBorders>
              <w:top w:val="nil"/>
              <w:left w:val="nil"/>
              <w:bottom w:val="nil"/>
              <w:right w:val="nil"/>
            </w:tcBorders>
            <w:shd w:val="clear" w:color="auto" w:fill="auto"/>
          </w:tcPr>
          <w:p w14:paraId="7EACD172"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46EBFE6C"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668C4063"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2D8EF6EC"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60A39738"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7EED373A" w14:textId="77777777" w:rsidR="00172C56" w:rsidRPr="00F620F2" w:rsidRDefault="00172C56" w:rsidP="00163FDE">
            <w:pPr>
              <w:jc w:val="center"/>
            </w:pPr>
            <w:r w:rsidRPr="003F6081">
              <w:rPr>
                <w:color w:val="000000"/>
              </w:rPr>
              <w:t>87</w:t>
            </w:r>
          </w:p>
        </w:tc>
        <w:tc>
          <w:tcPr>
            <w:tcW w:w="1238" w:type="dxa"/>
            <w:tcBorders>
              <w:top w:val="nil"/>
              <w:left w:val="nil"/>
              <w:bottom w:val="nil"/>
              <w:right w:val="nil"/>
            </w:tcBorders>
            <w:shd w:val="clear" w:color="auto" w:fill="auto"/>
          </w:tcPr>
          <w:p w14:paraId="6D6C9DE2"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7AF1E401"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2CC4F2C6" w14:textId="77777777" w:rsidR="00172C56" w:rsidRPr="00F620F2" w:rsidRDefault="00172C56" w:rsidP="00163FDE">
            <w:pPr>
              <w:jc w:val="center"/>
            </w:pPr>
            <w:r w:rsidRPr="003F6081">
              <w:rPr>
                <w:color w:val="000000"/>
              </w:rPr>
              <w:t>2026</w:t>
            </w:r>
          </w:p>
        </w:tc>
      </w:tr>
      <w:tr w:rsidR="00172C56" w:rsidRPr="00F620F2" w14:paraId="50C8E46C" w14:textId="77777777" w:rsidTr="00163FDE">
        <w:trPr>
          <w:trHeight w:val="502"/>
        </w:trPr>
        <w:tc>
          <w:tcPr>
            <w:tcW w:w="1102" w:type="dxa"/>
            <w:tcBorders>
              <w:top w:val="nil"/>
              <w:left w:val="nil"/>
              <w:bottom w:val="nil"/>
              <w:right w:val="nil"/>
            </w:tcBorders>
          </w:tcPr>
          <w:p w14:paraId="641130F6"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02903D3D" w14:textId="77777777" w:rsidR="00172C56" w:rsidRPr="00F620F2" w:rsidRDefault="00172C56" w:rsidP="00163FDE">
            <w:pPr>
              <w:jc w:val="center"/>
            </w:pPr>
            <w:r w:rsidRPr="003F6081">
              <w:rPr>
                <w:color w:val="000000"/>
              </w:rPr>
              <w:t>Распределительный газопровод в с.Цалкита Хунзахского района Республики Дагестан</w:t>
            </w:r>
          </w:p>
        </w:tc>
        <w:tc>
          <w:tcPr>
            <w:tcW w:w="1215" w:type="dxa"/>
            <w:tcBorders>
              <w:top w:val="nil"/>
              <w:left w:val="nil"/>
              <w:bottom w:val="nil"/>
              <w:right w:val="nil"/>
            </w:tcBorders>
            <w:shd w:val="clear" w:color="auto" w:fill="auto"/>
          </w:tcPr>
          <w:p w14:paraId="728A07E7" w14:textId="77777777" w:rsidR="00172C56" w:rsidRPr="00F620F2" w:rsidRDefault="00172C56" w:rsidP="00163FDE">
            <w:pPr>
              <w:jc w:val="center"/>
            </w:pPr>
            <w:r w:rsidRPr="003F6081">
              <w:rPr>
                <w:color w:val="000000"/>
              </w:rPr>
              <w:t>9,6</w:t>
            </w:r>
          </w:p>
        </w:tc>
        <w:tc>
          <w:tcPr>
            <w:tcW w:w="1176" w:type="dxa"/>
            <w:tcBorders>
              <w:top w:val="nil"/>
              <w:left w:val="nil"/>
              <w:bottom w:val="nil"/>
              <w:right w:val="nil"/>
            </w:tcBorders>
            <w:shd w:val="clear" w:color="auto" w:fill="auto"/>
          </w:tcPr>
          <w:p w14:paraId="345E1258"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17F29A41"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511472C0"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18830000"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74A3C814"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4A3F9D6D" w14:textId="77777777" w:rsidR="00172C56" w:rsidRPr="00F620F2" w:rsidRDefault="00172C56" w:rsidP="00163FDE">
            <w:pPr>
              <w:jc w:val="center"/>
            </w:pPr>
            <w:r w:rsidRPr="003F6081">
              <w:rPr>
                <w:color w:val="000000"/>
              </w:rPr>
              <w:t>230</w:t>
            </w:r>
          </w:p>
        </w:tc>
        <w:tc>
          <w:tcPr>
            <w:tcW w:w="1238" w:type="dxa"/>
            <w:tcBorders>
              <w:top w:val="nil"/>
              <w:left w:val="nil"/>
              <w:bottom w:val="nil"/>
              <w:right w:val="nil"/>
            </w:tcBorders>
            <w:shd w:val="clear" w:color="auto" w:fill="auto"/>
          </w:tcPr>
          <w:p w14:paraId="058749AD"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3222149E"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607DAFAA" w14:textId="77777777" w:rsidR="00172C56" w:rsidRPr="00F620F2" w:rsidRDefault="00172C56" w:rsidP="00163FDE">
            <w:pPr>
              <w:jc w:val="center"/>
            </w:pPr>
            <w:r w:rsidRPr="003F6081">
              <w:rPr>
                <w:color w:val="000000"/>
              </w:rPr>
              <w:t>2026</w:t>
            </w:r>
          </w:p>
        </w:tc>
      </w:tr>
      <w:tr w:rsidR="00172C56" w:rsidRPr="00F620F2" w14:paraId="5CCEEDAE" w14:textId="77777777" w:rsidTr="00163FDE">
        <w:trPr>
          <w:trHeight w:val="502"/>
        </w:trPr>
        <w:tc>
          <w:tcPr>
            <w:tcW w:w="1102" w:type="dxa"/>
            <w:tcBorders>
              <w:top w:val="nil"/>
              <w:left w:val="nil"/>
              <w:bottom w:val="nil"/>
              <w:right w:val="nil"/>
            </w:tcBorders>
          </w:tcPr>
          <w:p w14:paraId="45EFF101"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20FD912D" w14:textId="77777777" w:rsidR="00172C56" w:rsidRPr="00F620F2" w:rsidRDefault="00172C56" w:rsidP="00163FDE">
            <w:pPr>
              <w:jc w:val="center"/>
            </w:pPr>
            <w:r w:rsidRPr="003F6081">
              <w:rPr>
                <w:color w:val="000000"/>
              </w:rPr>
              <w:t>Распределительный газопровод в с.Тлайлух Хунзахского района Республики Дагестан</w:t>
            </w:r>
          </w:p>
        </w:tc>
        <w:tc>
          <w:tcPr>
            <w:tcW w:w="1215" w:type="dxa"/>
            <w:tcBorders>
              <w:top w:val="nil"/>
              <w:left w:val="nil"/>
              <w:bottom w:val="nil"/>
              <w:right w:val="nil"/>
            </w:tcBorders>
            <w:shd w:val="clear" w:color="auto" w:fill="auto"/>
          </w:tcPr>
          <w:p w14:paraId="3AB72EB5" w14:textId="77777777" w:rsidR="00172C56" w:rsidRPr="00F620F2" w:rsidRDefault="00172C56" w:rsidP="00163FDE">
            <w:pPr>
              <w:jc w:val="center"/>
            </w:pPr>
            <w:r w:rsidRPr="003F6081">
              <w:rPr>
                <w:color w:val="000000"/>
              </w:rPr>
              <w:t>8,4</w:t>
            </w:r>
          </w:p>
        </w:tc>
        <w:tc>
          <w:tcPr>
            <w:tcW w:w="1176" w:type="dxa"/>
            <w:tcBorders>
              <w:top w:val="nil"/>
              <w:left w:val="nil"/>
              <w:bottom w:val="nil"/>
              <w:right w:val="nil"/>
            </w:tcBorders>
            <w:shd w:val="clear" w:color="auto" w:fill="auto"/>
          </w:tcPr>
          <w:p w14:paraId="2087BAE9"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121A385E"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12F118B6"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464DB830"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2E9FDA83"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458E9B99" w14:textId="77777777" w:rsidR="00172C56" w:rsidRPr="00F620F2" w:rsidRDefault="00172C56" w:rsidP="00163FDE">
            <w:pPr>
              <w:jc w:val="center"/>
            </w:pPr>
            <w:r w:rsidRPr="003F6081">
              <w:rPr>
                <w:color w:val="000000"/>
              </w:rPr>
              <w:t>287</w:t>
            </w:r>
          </w:p>
        </w:tc>
        <w:tc>
          <w:tcPr>
            <w:tcW w:w="1238" w:type="dxa"/>
            <w:tcBorders>
              <w:top w:val="nil"/>
              <w:left w:val="nil"/>
              <w:bottom w:val="nil"/>
              <w:right w:val="nil"/>
            </w:tcBorders>
            <w:shd w:val="clear" w:color="auto" w:fill="auto"/>
          </w:tcPr>
          <w:p w14:paraId="0AF4056A"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4E807C43"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322BFE7E" w14:textId="77777777" w:rsidR="00172C56" w:rsidRPr="00F620F2" w:rsidRDefault="00172C56" w:rsidP="00163FDE">
            <w:pPr>
              <w:jc w:val="center"/>
            </w:pPr>
            <w:r w:rsidRPr="003F6081">
              <w:rPr>
                <w:color w:val="000000"/>
              </w:rPr>
              <w:t>2026</w:t>
            </w:r>
          </w:p>
        </w:tc>
      </w:tr>
      <w:tr w:rsidR="00172C56" w:rsidRPr="00F620F2" w14:paraId="0A448F88" w14:textId="77777777" w:rsidTr="00163FDE">
        <w:trPr>
          <w:trHeight w:val="502"/>
        </w:trPr>
        <w:tc>
          <w:tcPr>
            <w:tcW w:w="1102" w:type="dxa"/>
            <w:tcBorders>
              <w:top w:val="nil"/>
              <w:left w:val="nil"/>
              <w:bottom w:val="nil"/>
              <w:right w:val="nil"/>
            </w:tcBorders>
          </w:tcPr>
          <w:p w14:paraId="0981181C"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3886B33A" w14:textId="77777777" w:rsidR="00172C56" w:rsidRPr="00F620F2" w:rsidRDefault="00172C56" w:rsidP="00163FDE">
            <w:pPr>
              <w:jc w:val="center"/>
            </w:pPr>
            <w:r w:rsidRPr="003F6081">
              <w:rPr>
                <w:color w:val="000000"/>
              </w:rPr>
              <w:t xml:space="preserve">Распределительный газопровод в </w:t>
            </w:r>
            <w:r w:rsidRPr="003F6081">
              <w:rPr>
                <w:color w:val="000000"/>
              </w:rPr>
              <w:lastRenderedPageBreak/>
              <w:t>с.Цельмес Хунзахского района Республики Дагестан</w:t>
            </w:r>
          </w:p>
        </w:tc>
        <w:tc>
          <w:tcPr>
            <w:tcW w:w="1215" w:type="dxa"/>
            <w:tcBorders>
              <w:top w:val="nil"/>
              <w:left w:val="nil"/>
              <w:bottom w:val="nil"/>
              <w:right w:val="nil"/>
            </w:tcBorders>
            <w:shd w:val="clear" w:color="auto" w:fill="auto"/>
          </w:tcPr>
          <w:p w14:paraId="229695BC" w14:textId="77777777" w:rsidR="00172C56" w:rsidRPr="00F620F2" w:rsidRDefault="00172C56" w:rsidP="00163FDE">
            <w:pPr>
              <w:jc w:val="center"/>
            </w:pPr>
            <w:r w:rsidRPr="003F6081">
              <w:rPr>
                <w:color w:val="000000"/>
              </w:rPr>
              <w:lastRenderedPageBreak/>
              <w:t>5,3</w:t>
            </w:r>
          </w:p>
        </w:tc>
        <w:tc>
          <w:tcPr>
            <w:tcW w:w="1176" w:type="dxa"/>
            <w:tcBorders>
              <w:top w:val="nil"/>
              <w:left w:val="nil"/>
              <w:bottom w:val="nil"/>
              <w:right w:val="nil"/>
            </w:tcBorders>
            <w:shd w:val="clear" w:color="auto" w:fill="auto"/>
          </w:tcPr>
          <w:p w14:paraId="05FB02BA"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09A43A3E"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7C5B177D"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4DA114BD"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37A57A17"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62499F9E" w14:textId="77777777" w:rsidR="00172C56" w:rsidRPr="00F620F2" w:rsidRDefault="00172C56" w:rsidP="00163FDE">
            <w:pPr>
              <w:jc w:val="center"/>
            </w:pPr>
            <w:r w:rsidRPr="003F6081">
              <w:rPr>
                <w:color w:val="000000"/>
              </w:rPr>
              <w:t>120</w:t>
            </w:r>
          </w:p>
        </w:tc>
        <w:tc>
          <w:tcPr>
            <w:tcW w:w="1238" w:type="dxa"/>
            <w:tcBorders>
              <w:top w:val="nil"/>
              <w:left w:val="nil"/>
              <w:bottom w:val="nil"/>
              <w:right w:val="nil"/>
            </w:tcBorders>
            <w:shd w:val="clear" w:color="auto" w:fill="auto"/>
          </w:tcPr>
          <w:p w14:paraId="3D7D5361"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0BF4880F"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3F14566E" w14:textId="77777777" w:rsidR="00172C56" w:rsidRPr="00F620F2" w:rsidRDefault="00172C56" w:rsidP="00163FDE">
            <w:pPr>
              <w:jc w:val="center"/>
            </w:pPr>
            <w:r w:rsidRPr="003F6081">
              <w:rPr>
                <w:color w:val="000000"/>
              </w:rPr>
              <w:t>2026</w:t>
            </w:r>
          </w:p>
        </w:tc>
      </w:tr>
      <w:tr w:rsidR="00172C56" w:rsidRPr="00F620F2" w14:paraId="71F6BFB9" w14:textId="77777777" w:rsidTr="00163FDE">
        <w:trPr>
          <w:trHeight w:val="502"/>
        </w:trPr>
        <w:tc>
          <w:tcPr>
            <w:tcW w:w="1102" w:type="dxa"/>
            <w:tcBorders>
              <w:top w:val="nil"/>
              <w:left w:val="nil"/>
              <w:bottom w:val="nil"/>
              <w:right w:val="nil"/>
            </w:tcBorders>
          </w:tcPr>
          <w:p w14:paraId="03431885"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40105E10" w14:textId="77777777" w:rsidR="00172C56" w:rsidRPr="00F620F2" w:rsidRDefault="00172C56" w:rsidP="00163FDE">
            <w:pPr>
              <w:jc w:val="center"/>
              <w:rPr>
                <w:bCs/>
              </w:rPr>
            </w:pPr>
            <w:r w:rsidRPr="003F6081">
              <w:rPr>
                <w:color w:val="000000"/>
              </w:rPr>
              <w:t>Распределительный газопровод в с.Текита Хунзахского района Республики Дагестан</w:t>
            </w:r>
          </w:p>
        </w:tc>
        <w:tc>
          <w:tcPr>
            <w:tcW w:w="1215" w:type="dxa"/>
            <w:tcBorders>
              <w:top w:val="nil"/>
              <w:left w:val="nil"/>
              <w:bottom w:val="nil"/>
              <w:right w:val="nil"/>
            </w:tcBorders>
            <w:shd w:val="clear" w:color="auto" w:fill="auto"/>
          </w:tcPr>
          <w:p w14:paraId="4EF56B0C" w14:textId="77777777" w:rsidR="00172C56" w:rsidRPr="00F620F2" w:rsidRDefault="00172C56" w:rsidP="00163FDE">
            <w:pPr>
              <w:jc w:val="center"/>
            </w:pPr>
            <w:r w:rsidRPr="003F6081">
              <w:rPr>
                <w:color w:val="000000"/>
              </w:rPr>
              <w:t>1,2</w:t>
            </w:r>
          </w:p>
        </w:tc>
        <w:tc>
          <w:tcPr>
            <w:tcW w:w="1176" w:type="dxa"/>
            <w:tcBorders>
              <w:top w:val="nil"/>
              <w:left w:val="nil"/>
              <w:bottom w:val="nil"/>
              <w:right w:val="nil"/>
            </w:tcBorders>
            <w:shd w:val="clear" w:color="auto" w:fill="auto"/>
          </w:tcPr>
          <w:p w14:paraId="38189708"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2266E86C"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60EF3AE5"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54B33DDB"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7B58CC27"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189CECF5" w14:textId="77777777" w:rsidR="00172C56" w:rsidRPr="00F620F2" w:rsidRDefault="00172C56" w:rsidP="00163FDE">
            <w:pPr>
              <w:jc w:val="center"/>
            </w:pPr>
            <w:r w:rsidRPr="003F6081">
              <w:rPr>
                <w:color w:val="000000"/>
              </w:rPr>
              <w:t>57</w:t>
            </w:r>
          </w:p>
        </w:tc>
        <w:tc>
          <w:tcPr>
            <w:tcW w:w="1238" w:type="dxa"/>
            <w:tcBorders>
              <w:top w:val="nil"/>
              <w:left w:val="nil"/>
              <w:bottom w:val="nil"/>
              <w:right w:val="nil"/>
            </w:tcBorders>
            <w:shd w:val="clear" w:color="auto" w:fill="auto"/>
          </w:tcPr>
          <w:p w14:paraId="573B1EFC"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12209B4B"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07F23563" w14:textId="77777777" w:rsidR="00172C56" w:rsidRPr="00F620F2" w:rsidRDefault="00172C56" w:rsidP="00163FDE">
            <w:pPr>
              <w:jc w:val="center"/>
            </w:pPr>
            <w:r w:rsidRPr="003F6081">
              <w:rPr>
                <w:color w:val="000000"/>
              </w:rPr>
              <w:t>2026</w:t>
            </w:r>
          </w:p>
        </w:tc>
      </w:tr>
      <w:tr w:rsidR="00172C56" w:rsidRPr="00F620F2" w14:paraId="21CAED1E" w14:textId="77777777" w:rsidTr="00163FDE">
        <w:trPr>
          <w:trHeight w:val="502"/>
        </w:trPr>
        <w:tc>
          <w:tcPr>
            <w:tcW w:w="1102" w:type="dxa"/>
            <w:tcBorders>
              <w:top w:val="nil"/>
              <w:left w:val="nil"/>
              <w:bottom w:val="nil"/>
              <w:right w:val="nil"/>
            </w:tcBorders>
          </w:tcPr>
          <w:p w14:paraId="22261538"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2A08C64F" w14:textId="77777777" w:rsidR="00172C56" w:rsidRPr="00F620F2" w:rsidRDefault="00172C56" w:rsidP="00163FDE">
            <w:pPr>
              <w:jc w:val="center"/>
            </w:pPr>
            <w:r w:rsidRPr="003F6081">
              <w:rPr>
                <w:color w:val="000000"/>
              </w:rPr>
              <w:t>Распределительный газопровод в с.Мушули Хунзахского района Республики Дагестан</w:t>
            </w:r>
          </w:p>
        </w:tc>
        <w:tc>
          <w:tcPr>
            <w:tcW w:w="1215" w:type="dxa"/>
            <w:tcBorders>
              <w:top w:val="nil"/>
              <w:left w:val="nil"/>
              <w:bottom w:val="nil"/>
              <w:right w:val="nil"/>
            </w:tcBorders>
            <w:shd w:val="clear" w:color="auto" w:fill="auto"/>
          </w:tcPr>
          <w:p w14:paraId="2DAC8AAF" w14:textId="77777777" w:rsidR="00172C56" w:rsidRPr="00F620F2" w:rsidRDefault="00172C56" w:rsidP="00163FDE">
            <w:pPr>
              <w:jc w:val="center"/>
            </w:pPr>
            <w:r w:rsidRPr="003F6081">
              <w:rPr>
                <w:color w:val="000000"/>
              </w:rPr>
              <w:t>2,1</w:t>
            </w:r>
          </w:p>
        </w:tc>
        <w:tc>
          <w:tcPr>
            <w:tcW w:w="1176" w:type="dxa"/>
            <w:tcBorders>
              <w:top w:val="nil"/>
              <w:left w:val="nil"/>
              <w:bottom w:val="nil"/>
              <w:right w:val="nil"/>
            </w:tcBorders>
            <w:shd w:val="clear" w:color="auto" w:fill="auto"/>
          </w:tcPr>
          <w:p w14:paraId="4F512813"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777B4C32"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50271E90"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07CC52A8"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448BB06D"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3DFC24AF" w14:textId="77777777" w:rsidR="00172C56" w:rsidRPr="00F620F2" w:rsidRDefault="00172C56" w:rsidP="00163FDE">
            <w:pPr>
              <w:jc w:val="center"/>
            </w:pPr>
            <w:r w:rsidRPr="003F6081">
              <w:rPr>
                <w:color w:val="000000"/>
              </w:rPr>
              <w:t>48</w:t>
            </w:r>
          </w:p>
        </w:tc>
        <w:tc>
          <w:tcPr>
            <w:tcW w:w="1238" w:type="dxa"/>
            <w:tcBorders>
              <w:top w:val="nil"/>
              <w:left w:val="nil"/>
              <w:bottom w:val="nil"/>
              <w:right w:val="nil"/>
            </w:tcBorders>
            <w:shd w:val="clear" w:color="auto" w:fill="auto"/>
          </w:tcPr>
          <w:p w14:paraId="0D18144F"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6FCFE028"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14D746FC" w14:textId="77777777" w:rsidR="00172C56" w:rsidRPr="00F620F2" w:rsidRDefault="00172C56" w:rsidP="00163FDE">
            <w:pPr>
              <w:jc w:val="center"/>
            </w:pPr>
            <w:r w:rsidRPr="003F6081">
              <w:rPr>
                <w:color w:val="000000"/>
              </w:rPr>
              <w:t>2026</w:t>
            </w:r>
          </w:p>
        </w:tc>
      </w:tr>
      <w:tr w:rsidR="00172C56" w:rsidRPr="00F620F2" w14:paraId="054CCEAE" w14:textId="77777777" w:rsidTr="00163FDE">
        <w:trPr>
          <w:trHeight w:val="502"/>
        </w:trPr>
        <w:tc>
          <w:tcPr>
            <w:tcW w:w="1102" w:type="dxa"/>
            <w:tcBorders>
              <w:top w:val="nil"/>
              <w:left w:val="nil"/>
              <w:bottom w:val="nil"/>
              <w:right w:val="nil"/>
            </w:tcBorders>
          </w:tcPr>
          <w:p w14:paraId="00F75AE3"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2C6678C7" w14:textId="77777777" w:rsidR="00172C56" w:rsidRPr="00F620F2" w:rsidRDefault="00172C56" w:rsidP="00163FDE">
            <w:pPr>
              <w:jc w:val="center"/>
            </w:pPr>
            <w:r w:rsidRPr="003F6081">
              <w:rPr>
                <w:color w:val="000000"/>
              </w:rPr>
              <w:t>Распределительный газопровод в с.Большое Амущи Хунзахского района Республики Дагестан</w:t>
            </w:r>
          </w:p>
        </w:tc>
        <w:tc>
          <w:tcPr>
            <w:tcW w:w="1215" w:type="dxa"/>
            <w:tcBorders>
              <w:top w:val="nil"/>
              <w:left w:val="nil"/>
              <w:bottom w:val="nil"/>
              <w:right w:val="nil"/>
            </w:tcBorders>
            <w:shd w:val="clear" w:color="auto" w:fill="auto"/>
          </w:tcPr>
          <w:p w14:paraId="72343A9D" w14:textId="77777777" w:rsidR="00172C56" w:rsidRPr="00F620F2" w:rsidRDefault="00172C56" w:rsidP="00163FDE">
            <w:pPr>
              <w:jc w:val="center"/>
            </w:pPr>
            <w:r w:rsidRPr="003F6081">
              <w:rPr>
                <w:color w:val="000000"/>
              </w:rPr>
              <w:t>2,0</w:t>
            </w:r>
          </w:p>
        </w:tc>
        <w:tc>
          <w:tcPr>
            <w:tcW w:w="1176" w:type="dxa"/>
            <w:tcBorders>
              <w:top w:val="nil"/>
              <w:left w:val="nil"/>
              <w:bottom w:val="nil"/>
              <w:right w:val="nil"/>
            </w:tcBorders>
            <w:shd w:val="clear" w:color="auto" w:fill="auto"/>
          </w:tcPr>
          <w:p w14:paraId="58B999F3"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6353D9B7"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22D4248A"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3F8A7A8E"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3E8C6ACF"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2BEA5D25" w14:textId="77777777" w:rsidR="00172C56" w:rsidRPr="00F620F2" w:rsidRDefault="00172C56" w:rsidP="00163FDE">
            <w:pPr>
              <w:jc w:val="center"/>
            </w:pPr>
            <w:r w:rsidRPr="003F6081">
              <w:rPr>
                <w:color w:val="000000"/>
              </w:rPr>
              <w:t>52</w:t>
            </w:r>
          </w:p>
        </w:tc>
        <w:tc>
          <w:tcPr>
            <w:tcW w:w="1238" w:type="dxa"/>
            <w:tcBorders>
              <w:top w:val="nil"/>
              <w:left w:val="nil"/>
              <w:bottom w:val="nil"/>
              <w:right w:val="nil"/>
            </w:tcBorders>
            <w:shd w:val="clear" w:color="auto" w:fill="auto"/>
          </w:tcPr>
          <w:p w14:paraId="59041507"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0CA79D6A"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154EA641" w14:textId="77777777" w:rsidR="00172C56" w:rsidRPr="00F620F2" w:rsidRDefault="00172C56" w:rsidP="00163FDE">
            <w:pPr>
              <w:jc w:val="center"/>
            </w:pPr>
            <w:r w:rsidRPr="003F6081">
              <w:rPr>
                <w:color w:val="000000"/>
              </w:rPr>
              <w:t>2026</w:t>
            </w:r>
          </w:p>
        </w:tc>
      </w:tr>
      <w:tr w:rsidR="00172C56" w:rsidRPr="00F620F2" w14:paraId="19707A21" w14:textId="77777777" w:rsidTr="00163FDE">
        <w:trPr>
          <w:trHeight w:val="502"/>
        </w:trPr>
        <w:tc>
          <w:tcPr>
            <w:tcW w:w="1102" w:type="dxa"/>
            <w:tcBorders>
              <w:top w:val="nil"/>
              <w:left w:val="nil"/>
              <w:bottom w:val="nil"/>
              <w:right w:val="nil"/>
            </w:tcBorders>
          </w:tcPr>
          <w:p w14:paraId="6EA18C20"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46899A31" w14:textId="77777777" w:rsidR="00172C56" w:rsidRPr="00F620F2" w:rsidRDefault="00172C56" w:rsidP="00163FDE">
            <w:pPr>
              <w:jc w:val="center"/>
            </w:pPr>
            <w:r w:rsidRPr="003F6081">
              <w:rPr>
                <w:color w:val="000000"/>
              </w:rPr>
              <w:t xml:space="preserve">Распределительный газопровод в с.Малое Амущи Хунзахского </w:t>
            </w:r>
            <w:r w:rsidRPr="003F6081">
              <w:rPr>
                <w:color w:val="000000"/>
              </w:rPr>
              <w:lastRenderedPageBreak/>
              <w:t>района Республики Дагестан</w:t>
            </w:r>
          </w:p>
        </w:tc>
        <w:tc>
          <w:tcPr>
            <w:tcW w:w="1215" w:type="dxa"/>
            <w:tcBorders>
              <w:top w:val="nil"/>
              <w:left w:val="nil"/>
              <w:bottom w:val="nil"/>
              <w:right w:val="nil"/>
            </w:tcBorders>
            <w:shd w:val="clear" w:color="auto" w:fill="auto"/>
          </w:tcPr>
          <w:p w14:paraId="27ED194D" w14:textId="77777777" w:rsidR="00172C56" w:rsidRPr="00F620F2" w:rsidRDefault="00172C56" w:rsidP="00163FDE">
            <w:pPr>
              <w:jc w:val="center"/>
            </w:pPr>
            <w:r w:rsidRPr="003F6081">
              <w:rPr>
                <w:color w:val="000000"/>
              </w:rPr>
              <w:lastRenderedPageBreak/>
              <w:t>0,8</w:t>
            </w:r>
          </w:p>
        </w:tc>
        <w:tc>
          <w:tcPr>
            <w:tcW w:w="1176" w:type="dxa"/>
            <w:tcBorders>
              <w:top w:val="nil"/>
              <w:left w:val="nil"/>
              <w:bottom w:val="nil"/>
              <w:right w:val="nil"/>
            </w:tcBorders>
            <w:shd w:val="clear" w:color="auto" w:fill="auto"/>
          </w:tcPr>
          <w:p w14:paraId="4DF06E19"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1BBC87BB"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2AAFD1D3"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36114AAB"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506A52BE"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19F52DF3" w14:textId="77777777" w:rsidR="00172C56" w:rsidRPr="00F620F2" w:rsidRDefault="00172C56" w:rsidP="00163FDE">
            <w:pPr>
              <w:jc w:val="center"/>
            </w:pPr>
            <w:r w:rsidRPr="003F6081">
              <w:rPr>
                <w:color w:val="000000"/>
              </w:rPr>
              <w:t>26</w:t>
            </w:r>
          </w:p>
        </w:tc>
        <w:tc>
          <w:tcPr>
            <w:tcW w:w="1238" w:type="dxa"/>
            <w:tcBorders>
              <w:top w:val="nil"/>
              <w:left w:val="nil"/>
              <w:bottom w:val="nil"/>
              <w:right w:val="nil"/>
            </w:tcBorders>
            <w:shd w:val="clear" w:color="auto" w:fill="auto"/>
          </w:tcPr>
          <w:p w14:paraId="6DF07E78"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3E30AE77"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6CA1E238" w14:textId="77777777" w:rsidR="00172C56" w:rsidRPr="00F620F2" w:rsidRDefault="00172C56" w:rsidP="00163FDE">
            <w:pPr>
              <w:jc w:val="center"/>
            </w:pPr>
            <w:r w:rsidRPr="003F6081">
              <w:rPr>
                <w:color w:val="000000"/>
              </w:rPr>
              <w:t>2025</w:t>
            </w:r>
          </w:p>
        </w:tc>
      </w:tr>
      <w:tr w:rsidR="00172C56" w:rsidRPr="00F620F2" w14:paraId="69794169" w14:textId="77777777" w:rsidTr="00163FDE">
        <w:trPr>
          <w:trHeight w:val="502"/>
        </w:trPr>
        <w:tc>
          <w:tcPr>
            <w:tcW w:w="1102" w:type="dxa"/>
            <w:tcBorders>
              <w:top w:val="nil"/>
              <w:left w:val="nil"/>
              <w:bottom w:val="nil"/>
              <w:right w:val="nil"/>
            </w:tcBorders>
          </w:tcPr>
          <w:p w14:paraId="0B09FA2A"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18CEDD40" w14:textId="77777777" w:rsidR="00172C56" w:rsidRPr="00F620F2" w:rsidRDefault="00172C56" w:rsidP="00163FDE">
            <w:pPr>
              <w:jc w:val="center"/>
            </w:pPr>
            <w:r w:rsidRPr="003F6081">
              <w:rPr>
                <w:bCs/>
                <w:color w:val="000000"/>
              </w:rPr>
              <w:t>Газопровод межпоселковый от с. Кижани (Ботлихский район) к с. Ичичали, с. Шабдух, с. Цунди Гумбетовского района Республики Дагестан</w:t>
            </w:r>
          </w:p>
        </w:tc>
        <w:tc>
          <w:tcPr>
            <w:tcW w:w="1215" w:type="dxa"/>
            <w:tcBorders>
              <w:top w:val="nil"/>
              <w:left w:val="nil"/>
              <w:bottom w:val="nil"/>
              <w:right w:val="nil"/>
            </w:tcBorders>
            <w:shd w:val="clear" w:color="auto" w:fill="auto"/>
          </w:tcPr>
          <w:p w14:paraId="530A985F" w14:textId="77777777" w:rsidR="00172C56" w:rsidRPr="00F620F2" w:rsidRDefault="00172C56" w:rsidP="00163FDE">
            <w:pPr>
              <w:jc w:val="center"/>
            </w:pPr>
            <w:r w:rsidRPr="003F6081">
              <w:rPr>
                <w:bCs/>
                <w:color w:val="000000"/>
              </w:rPr>
              <w:t>8,9</w:t>
            </w:r>
          </w:p>
        </w:tc>
        <w:tc>
          <w:tcPr>
            <w:tcW w:w="1176" w:type="dxa"/>
            <w:tcBorders>
              <w:top w:val="nil"/>
              <w:left w:val="nil"/>
              <w:bottom w:val="nil"/>
              <w:right w:val="nil"/>
            </w:tcBorders>
            <w:shd w:val="clear" w:color="auto" w:fill="auto"/>
          </w:tcPr>
          <w:p w14:paraId="58845039"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67068122"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7F94DACD"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0C9AE86E" w14:textId="77777777" w:rsidR="00172C56" w:rsidRPr="00F620F2" w:rsidRDefault="00172C56" w:rsidP="00163FDE">
            <w:pPr>
              <w:jc w:val="center"/>
            </w:pPr>
            <w:r w:rsidRPr="003F6081">
              <w:rPr>
                <w:bCs/>
                <w:color w:val="000000"/>
              </w:rPr>
              <w:t>-</w:t>
            </w:r>
          </w:p>
        </w:tc>
        <w:tc>
          <w:tcPr>
            <w:tcW w:w="1311" w:type="dxa"/>
            <w:tcBorders>
              <w:top w:val="nil"/>
              <w:left w:val="nil"/>
              <w:bottom w:val="nil"/>
              <w:right w:val="nil"/>
            </w:tcBorders>
            <w:shd w:val="clear" w:color="auto" w:fill="auto"/>
          </w:tcPr>
          <w:p w14:paraId="2DD3847A" w14:textId="77777777" w:rsidR="00172C56" w:rsidRPr="00F620F2" w:rsidRDefault="00172C56" w:rsidP="00163FDE">
            <w:pPr>
              <w:jc w:val="center"/>
            </w:pPr>
            <w:r w:rsidRPr="003F6081">
              <w:rPr>
                <w:bCs/>
                <w:color w:val="000000"/>
              </w:rPr>
              <w:t>-</w:t>
            </w:r>
          </w:p>
        </w:tc>
        <w:tc>
          <w:tcPr>
            <w:tcW w:w="1301" w:type="dxa"/>
            <w:tcBorders>
              <w:top w:val="nil"/>
              <w:left w:val="nil"/>
              <w:bottom w:val="nil"/>
              <w:right w:val="nil"/>
            </w:tcBorders>
            <w:shd w:val="clear" w:color="auto" w:fill="auto"/>
          </w:tcPr>
          <w:p w14:paraId="268DFEDC"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3076FCCA" w14:textId="77777777" w:rsidR="00172C56" w:rsidRPr="00F620F2" w:rsidRDefault="00172C56" w:rsidP="00163FDE">
            <w:pPr>
              <w:jc w:val="center"/>
            </w:pPr>
            <w:r w:rsidRPr="003F6081">
              <w:rPr>
                <w:bCs/>
                <w:color w:val="000000"/>
              </w:rPr>
              <w:t>-</w:t>
            </w:r>
          </w:p>
        </w:tc>
        <w:tc>
          <w:tcPr>
            <w:tcW w:w="964" w:type="dxa"/>
            <w:tcBorders>
              <w:top w:val="nil"/>
              <w:left w:val="nil"/>
              <w:bottom w:val="nil"/>
              <w:right w:val="nil"/>
            </w:tcBorders>
            <w:shd w:val="clear" w:color="auto" w:fill="auto"/>
          </w:tcPr>
          <w:p w14:paraId="5FCC9411" w14:textId="77777777" w:rsidR="00172C56" w:rsidRPr="00F620F2" w:rsidRDefault="00172C56" w:rsidP="00163FDE">
            <w:pPr>
              <w:jc w:val="center"/>
            </w:pPr>
            <w:r w:rsidRPr="003F6081">
              <w:rPr>
                <w:bCs/>
                <w:color w:val="000000"/>
              </w:rPr>
              <w:t>2022</w:t>
            </w:r>
          </w:p>
        </w:tc>
        <w:tc>
          <w:tcPr>
            <w:tcW w:w="965" w:type="dxa"/>
            <w:tcBorders>
              <w:top w:val="nil"/>
              <w:left w:val="nil"/>
              <w:bottom w:val="nil"/>
              <w:right w:val="nil"/>
            </w:tcBorders>
            <w:shd w:val="clear" w:color="auto" w:fill="auto"/>
          </w:tcPr>
          <w:p w14:paraId="46594357" w14:textId="77777777" w:rsidR="00172C56" w:rsidRPr="00F620F2" w:rsidRDefault="00172C56" w:rsidP="00163FDE">
            <w:pPr>
              <w:jc w:val="center"/>
            </w:pPr>
            <w:r w:rsidRPr="003F6081">
              <w:rPr>
                <w:bCs/>
                <w:color w:val="000000"/>
              </w:rPr>
              <w:t>2025</w:t>
            </w:r>
          </w:p>
        </w:tc>
      </w:tr>
      <w:tr w:rsidR="00172C56" w:rsidRPr="00F620F2" w14:paraId="182D76BE" w14:textId="77777777" w:rsidTr="00163FDE">
        <w:trPr>
          <w:trHeight w:val="502"/>
        </w:trPr>
        <w:tc>
          <w:tcPr>
            <w:tcW w:w="1102" w:type="dxa"/>
            <w:tcBorders>
              <w:top w:val="nil"/>
              <w:left w:val="nil"/>
              <w:bottom w:val="nil"/>
              <w:right w:val="nil"/>
            </w:tcBorders>
          </w:tcPr>
          <w:p w14:paraId="6BCF4D0E"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0ACC1238" w14:textId="77777777" w:rsidR="00172C56" w:rsidRPr="00F620F2" w:rsidRDefault="00172C56" w:rsidP="00163FDE">
            <w:pPr>
              <w:jc w:val="center"/>
            </w:pPr>
            <w:r w:rsidRPr="003F6081">
              <w:rPr>
                <w:color w:val="000000"/>
              </w:rPr>
              <w:t>Распределительный газопровод в с.Ичичали Гумбетовского района Республики Дагестан</w:t>
            </w:r>
          </w:p>
        </w:tc>
        <w:tc>
          <w:tcPr>
            <w:tcW w:w="1215" w:type="dxa"/>
            <w:tcBorders>
              <w:top w:val="nil"/>
              <w:left w:val="nil"/>
              <w:bottom w:val="nil"/>
              <w:right w:val="nil"/>
            </w:tcBorders>
            <w:shd w:val="clear" w:color="auto" w:fill="auto"/>
          </w:tcPr>
          <w:p w14:paraId="51E392D5" w14:textId="77777777" w:rsidR="00172C56" w:rsidRPr="00F620F2" w:rsidRDefault="00172C56" w:rsidP="00163FDE">
            <w:pPr>
              <w:jc w:val="center"/>
            </w:pPr>
            <w:r w:rsidRPr="003F6081">
              <w:rPr>
                <w:color w:val="000000"/>
              </w:rPr>
              <w:t>1,3</w:t>
            </w:r>
          </w:p>
        </w:tc>
        <w:tc>
          <w:tcPr>
            <w:tcW w:w="1176" w:type="dxa"/>
            <w:tcBorders>
              <w:top w:val="nil"/>
              <w:left w:val="nil"/>
              <w:bottom w:val="nil"/>
              <w:right w:val="nil"/>
            </w:tcBorders>
            <w:shd w:val="clear" w:color="auto" w:fill="auto"/>
          </w:tcPr>
          <w:p w14:paraId="2284E0D4"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5EB1EA9F"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6A82CC25"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36DEA758"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16C6B722"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606C56DC" w14:textId="77777777" w:rsidR="00172C56" w:rsidRPr="00F620F2" w:rsidRDefault="00172C56" w:rsidP="00163FDE">
            <w:pPr>
              <w:jc w:val="center"/>
            </w:pPr>
            <w:r w:rsidRPr="003F6081">
              <w:rPr>
                <w:color w:val="000000"/>
              </w:rPr>
              <w:t>38</w:t>
            </w:r>
          </w:p>
        </w:tc>
        <w:tc>
          <w:tcPr>
            <w:tcW w:w="1238" w:type="dxa"/>
            <w:tcBorders>
              <w:top w:val="nil"/>
              <w:left w:val="nil"/>
              <w:bottom w:val="nil"/>
              <w:right w:val="nil"/>
            </w:tcBorders>
            <w:shd w:val="clear" w:color="auto" w:fill="auto"/>
          </w:tcPr>
          <w:p w14:paraId="374D2903" w14:textId="77777777" w:rsidR="00172C56" w:rsidRPr="00F620F2" w:rsidRDefault="00172C56" w:rsidP="00163FDE">
            <w:pPr>
              <w:jc w:val="center"/>
            </w:pPr>
            <w:r w:rsidRPr="003F6081">
              <w:rPr>
                <w:color w:val="000000"/>
              </w:rPr>
              <w:t>2</w:t>
            </w:r>
          </w:p>
        </w:tc>
        <w:tc>
          <w:tcPr>
            <w:tcW w:w="964" w:type="dxa"/>
            <w:tcBorders>
              <w:top w:val="nil"/>
              <w:left w:val="nil"/>
              <w:bottom w:val="nil"/>
              <w:right w:val="nil"/>
            </w:tcBorders>
            <w:shd w:val="clear" w:color="auto" w:fill="auto"/>
          </w:tcPr>
          <w:p w14:paraId="262B31EE"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62274922" w14:textId="77777777" w:rsidR="00172C56" w:rsidRPr="00F620F2" w:rsidRDefault="00172C56" w:rsidP="00163FDE">
            <w:pPr>
              <w:jc w:val="center"/>
            </w:pPr>
            <w:r w:rsidRPr="003F6081">
              <w:rPr>
                <w:color w:val="000000"/>
              </w:rPr>
              <w:t>2025</w:t>
            </w:r>
          </w:p>
        </w:tc>
      </w:tr>
      <w:tr w:rsidR="00172C56" w:rsidRPr="00F620F2" w14:paraId="526F0E07" w14:textId="77777777" w:rsidTr="00163FDE">
        <w:trPr>
          <w:trHeight w:val="502"/>
        </w:trPr>
        <w:tc>
          <w:tcPr>
            <w:tcW w:w="1102" w:type="dxa"/>
            <w:tcBorders>
              <w:top w:val="nil"/>
              <w:left w:val="nil"/>
              <w:bottom w:val="nil"/>
              <w:right w:val="nil"/>
            </w:tcBorders>
          </w:tcPr>
          <w:p w14:paraId="23312540"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2F6ED401" w14:textId="77777777" w:rsidR="00172C56" w:rsidRPr="00F620F2" w:rsidRDefault="00172C56" w:rsidP="00163FDE">
            <w:pPr>
              <w:jc w:val="center"/>
            </w:pPr>
            <w:r w:rsidRPr="003F6081">
              <w:rPr>
                <w:color w:val="000000"/>
              </w:rPr>
              <w:t>Распределительный газопровод в с.Шабдух Гумбетовского района Республики Дагестан</w:t>
            </w:r>
          </w:p>
        </w:tc>
        <w:tc>
          <w:tcPr>
            <w:tcW w:w="1215" w:type="dxa"/>
            <w:tcBorders>
              <w:top w:val="nil"/>
              <w:left w:val="nil"/>
              <w:bottom w:val="nil"/>
              <w:right w:val="nil"/>
            </w:tcBorders>
            <w:shd w:val="clear" w:color="auto" w:fill="auto"/>
          </w:tcPr>
          <w:p w14:paraId="49C7F657" w14:textId="77777777" w:rsidR="00172C56" w:rsidRPr="00F620F2" w:rsidRDefault="00172C56" w:rsidP="00163FDE">
            <w:pPr>
              <w:jc w:val="center"/>
            </w:pPr>
            <w:r w:rsidRPr="003F6081">
              <w:rPr>
                <w:color w:val="000000"/>
              </w:rPr>
              <w:t>1,8</w:t>
            </w:r>
          </w:p>
        </w:tc>
        <w:tc>
          <w:tcPr>
            <w:tcW w:w="1176" w:type="dxa"/>
            <w:tcBorders>
              <w:top w:val="nil"/>
              <w:left w:val="nil"/>
              <w:bottom w:val="nil"/>
              <w:right w:val="nil"/>
            </w:tcBorders>
            <w:shd w:val="clear" w:color="auto" w:fill="auto"/>
          </w:tcPr>
          <w:p w14:paraId="1742487E"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64E3B7ED"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0F13FB1B"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0C9505E4"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4C0FAF74"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10CAD4C1" w14:textId="77777777" w:rsidR="00172C56" w:rsidRPr="00F620F2" w:rsidRDefault="00172C56" w:rsidP="00163FDE">
            <w:pPr>
              <w:jc w:val="center"/>
            </w:pPr>
            <w:r w:rsidRPr="003F6081">
              <w:rPr>
                <w:color w:val="000000"/>
              </w:rPr>
              <w:t>47</w:t>
            </w:r>
          </w:p>
        </w:tc>
        <w:tc>
          <w:tcPr>
            <w:tcW w:w="1238" w:type="dxa"/>
            <w:tcBorders>
              <w:top w:val="nil"/>
              <w:left w:val="nil"/>
              <w:bottom w:val="nil"/>
              <w:right w:val="nil"/>
            </w:tcBorders>
            <w:shd w:val="clear" w:color="auto" w:fill="auto"/>
          </w:tcPr>
          <w:p w14:paraId="50509AE6"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3F533888"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76AC7E1D" w14:textId="77777777" w:rsidR="00172C56" w:rsidRPr="00F620F2" w:rsidRDefault="00172C56" w:rsidP="00163FDE">
            <w:pPr>
              <w:jc w:val="center"/>
            </w:pPr>
            <w:r w:rsidRPr="003F6081">
              <w:rPr>
                <w:color w:val="000000"/>
              </w:rPr>
              <w:t>2025</w:t>
            </w:r>
          </w:p>
        </w:tc>
      </w:tr>
      <w:tr w:rsidR="00172C56" w:rsidRPr="00F620F2" w14:paraId="2A8760A6" w14:textId="77777777" w:rsidTr="00163FDE">
        <w:trPr>
          <w:trHeight w:val="502"/>
        </w:trPr>
        <w:tc>
          <w:tcPr>
            <w:tcW w:w="1102" w:type="dxa"/>
            <w:tcBorders>
              <w:top w:val="nil"/>
              <w:left w:val="nil"/>
              <w:bottom w:val="nil"/>
              <w:right w:val="nil"/>
            </w:tcBorders>
          </w:tcPr>
          <w:p w14:paraId="097A072D"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2971FAA7" w14:textId="77777777" w:rsidR="00172C56" w:rsidRPr="00F620F2" w:rsidRDefault="00172C56" w:rsidP="00163FDE">
            <w:pPr>
              <w:jc w:val="center"/>
            </w:pPr>
            <w:r w:rsidRPr="003F6081">
              <w:rPr>
                <w:color w:val="000000"/>
              </w:rPr>
              <w:t xml:space="preserve">Распределительный газопровод в </w:t>
            </w:r>
            <w:r w:rsidRPr="003F6081">
              <w:rPr>
                <w:color w:val="000000"/>
              </w:rPr>
              <w:lastRenderedPageBreak/>
              <w:t>с.Цунди Гумбетовского района Республики Дагестан</w:t>
            </w:r>
          </w:p>
        </w:tc>
        <w:tc>
          <w:tcPr>
            <w:tcW w:w="1215" w:type="dxa"/>
            <w:tcBorders>
              <w:top w:val="nil"/>
              <w:left w:val="nil"/>
              <w:bottom w:val="nil"/>
              <w:right w:val="nil"/>
            </w:tcBorders>
            <w:shd w:val="clear" w:color="auto" w:fill="auto"/>
          </w:tcPr>
          <w:p w14:paraId="14A9A014" w14:textId="77777777" w:rsidR="00172C56" w:rsidRPr="00F620F2" w:rsidRDefault="00172C56" w:rsidP="00163FDE">
            <w:pPr>
              <w:jc w:val="center"/>
            </w:pPr>
            <w:r w:rsidRPr="003F6081">
              <w:rPr>
                <w:color w:val="000000"/>
              </w:rPr>
              <w:lastRenderedPageBreak/>
              <w:t>1,4</w:t>
            </w:r>
          </w:p>
        </w:tc>
        <w:tc>
          <w:tcPr>
            <w:tcW w:w="1176" w:type="dxa"/>
            <w:tcBorders>
              <w:top w:val="nil"/>
              <w:left w:val="nil"/>
              <w:bottom w:val="nil"/>
              <w:right w:val="nil"/>
            </w:tcBorders>
            <w:shd w:val="clear" w:color="auto" w:fill="auto"/>
          </w:tcPr>
          <w:p w14:paraId="4A6ED6B6"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192FEDD8"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5EC43642"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2862640F"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61A5645F"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210870F2" w14:textId="77777777" w:rsidR="00172C56" w:rsidRPr="00F620F2" w:rsidRDefault="00172C56" w:rsidP="00163FDE">
            <w:pPr>
              <w:jc w:val="center"/>
            </w:pPr>
            <w:r w:rsidRPr="003F6081">
              <w:rPr>
                <w:color w:val="000000"/>
              </w:rPr>
              <w:t>28</w:t>
            </w:r>
          </w:p>
        </w:tc>
        <w:tc>
          <w:tcPr>
            <w:tcW w:w="1238" w:type="dxa"/>
            <w:tcBorders>
              <w:top w:val="nil"/>
              <w:left w:val="nil"/>
              <w:bottom w:val="nil"/>
              <w:right w:val="nil"/>
            </w:tcBorders>
            <w:shd w:val="clear" w:color="auto" w:fill="auto"/>
          </w:tcPr>
          <w:p w14:paraId="5BE1C4FC" w14:textId="77777777" w:rsidR="00172C56" w:rsidRPr="00F620F2" w:rsidRDefault="00172C56" w:rsidP="00163FDE">
            <w:pPr>
              <w:jc w:val="center"/>
            </w:pPr>
            <w:r w:rsidRPr="003F6081">
              <w:rPr>
                <w:color w:val="000000"/>
              </w:rPr>
              <w:t>1</w:t>
            </w:r>
          </w:p>
        </w:tc>
        <w:tc>
          <w:tcPr>
            <w:tcW w:w="964" w:type="dxa"/>
            <w:tcBorders>
              <w:top w:val="nil"/>
              <w:left w:val="nil"/>
              <w:bottom w:val="nil"/>
              <w:right w:val="nil"/>
            </w:tcBorders>
            <w:shd w:val="clear" w:color="auto" w:fill="auto"/>
          </w:tcPr>
          <w:p w14:paraId="7F4EE5EA"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10D73134" w14:textId="77777777" w:rsidR="00172C56" w:rsidRPr="00F620F2" w:rsidRDefault="00172C56" w:rsidP="00163FDE">
            <w:pPr>
              <w:jc w:val="center"/>
            </w:pPr>
            <w:r w:rsidRPr="003F6081">
              <w:rPr>
                <w:color w:val="000000"/>
              </w:rPr>
              <w:t>2025</w:t>
            </w:r>
          </w:p>
        </w:tc>
      </w:tr>
      <w:tr w:rsidR="00172C56" w:rsidRPr="00F620F2" w14:paraId="2932BF84" w14:textId="77777777" w:rsidTr="00163FDE">
        <w:trPr>
          <w:trHeight w:val="502"/>
        </w:trPr>
        <w:tc>
          <w:tcPr>
            <w:tcW w:w="1102" w:type="dxa"/>
            <w:tcBorders>
              <w:top w:val="nil"/>
              <w:left w:val="nil"/>
              <w:bottom w:val="nil"/>
              <w:right w:val="nil"/>
            </w:tcBorders>
          </w:tcPr>
          <w:p w14:paraId="26938218"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03F298A1" w14:textId="77777777" w:rsidR="00172C56" w:rsidRPr="00F620F2" w:rsidRDefault="00172C56" w:rsidP="00163FDE">
            <w:pPr>
              <w:jc w:val="center"/>
              <w:rPr>
                <w:bCs/>
              </w:rPr>
            </w:pPr>
            <w:r w:rsidRPr="003F6081">
              <w:rPr>
                <w:bCs/>
                <w:color w:val="000000"/>
              </w:rPr>
              <w:t>Газопровод межпоселковый от перспективного газопровода к с. Тантари – с. Чирката Гумбетовского района  Республики  Дагестан</w:t>
            </w:r>
          </w:p>
        </w:tc>
        <w:tc>
          <w:tcPr>
            <w:tcW w:w="1215" w:type="dxa"/>
            <w:tcBorders>
              <w:top w:val="nil"/>
              <w:left w:val="nil"/>
              <w:bottom w:val="nil"/>
              <w:right w:val="nil"/>
            </w:tcBorders>
            <w:shd w:val="clear" w:color="auto" w:fill="auto"/>
          </w:tcPr>
          <w:p w14:paraId="0CD61E06" w14:textId="77777777" w:rsidR="00172C56" w:rsidRPr="00F620F2" w:rsidRDefault="00172C56" w:rsidP="00163FDE">
            <w:pPr>
              <w:jc w:val="center"/>
            </w:pPr>
            <w:r w:rsidRPr="003F6081">
              <w:rPr>
                <w:bCs/>
                <w:color w:val="000000"/>
              </w:rPr>
              <w:t>10,4</w:t>
            </w:r>
          </w:p>
        </w:tc>
        <w:tc>
          <w:tcPr>
            <w:tcW w:w="1176" w:type="dxa"/>
            <w:tcBorders>
              <w:top w:val="nil"/>
              <w:left w:val="nil"/>
              <w:bottom w:val="nil"/>
              <w:right w:val="nil"/>
            </w:tcBorders>
            <w:shd w:val="clear" w:color="auto" w:fill="auto"/>
          </w:tcPr>
          <w:p w14:paraId="0D4A953D"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014BFC76"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5B20F04A"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19AF3448" w14:textId="77777777" w:rsidR="00172C56" w:rsidRPr="00F620F2" w:rsidRDefault="00172C56" w:rsidP="00163FDE">
            <w:pPr>
              <w:jc w:val="center"/>
            </w:pPr>
            <w:r w:rsidRPr="003F6081">
              <w:rPr>
                <w:bCs/>
                <w:color w:val="000000"/>
              </w:rPr>
              <w:t>-</w:t>
            </w:r>
          </w:p>
        </w:tc>
        <w:tc>
          <w:tcPr>
            <w:tcW w:w="1311" w:type="dxa"/>
            <w:tcBorders>
              <w:top w:val="nil"/>
              <w:left w:val="nil"/>
              <w:bottom w:val="nil"/>
              <w:right w:val="nil"/>
            </w:tcBorders>
            <w:shd w:val="clear" w:color="auto" w:fill="auto"/>
          </w:tcPr>
          <w:p w14:paraId="71757496" w14:textId="77777777" w:rsidR="00172C56" w:rsidRPr="00F620F2" w:rsidRDefault="00172C56" w:rsidP="00163FDE">
            <w:pPr>
              <w:jc w:val="center"/>
            </w:pPr>
            <w:r w:rsidRPr="003F6081">
              <w:rPr>
                <w:bCs/>
                <w:color w:val="000000"/>
              </w:rPr>
              <w:t>-</w:t>
            </w:r>
          </w:p>
        </w:tc>
        <w:tc>
          <w:tcPr>
            <w:tcW w:w="1301" w:type="dxa"/>
            <w:tcBorders>
              <w:top w:val="nil"/>
              <w:left w:val="nil"/>
              <w:bottom w:val="nil"/>
              <w:right w:val="nil"/>
            </w:tcBorders>
            <w:shd w:val="clear" w:color="auto" w:fill="auto"/>
          </w:tcPr>
          <w:p w14:paraId="420694CE"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1187757C" w14:textId="77777777" w:rsidR="00172C56" w:rsidRPr="00F620F2" w:rsidRDefault="00172C56" w:rsidP="00163FDE">
            <w:pPr>
              <w:jc w:val="center"/>
            </w:pPr>
            <w:r w:rsidRPr="003F6081">
              <w:rPr>
                <w:bCs/>
                <w:color w:val="000000"/>
              </w:rPr>
              <w:t>-</w:t>
            </w:r>
          </w:p>
        </w:tc>
        <w:tc>
          <w:tcPr>
            <w:tcW w:w="964" w:type="dxa"/>
            <w:tcBorders>
              <w:top w:val="nil"/>
              <w:left w:val="nil"/>
              <w:bottom w:val="nil"/>
              <w:right w:val="nil"/>
            </w:tcBorders>
            <w:shd w:val="clear" w:color="auto" w:fill="auto"/>
          </w:tcPr>
          <w:p w14:paraId="14B2D6F0" w14:textId="77777777" w:rsidR="00172C56" w:rsidRPr="00F620F2" w:rsidRDefault="00172C56" w:rsidP="00163FDE">
            <w:pPr>
              <w:jc w:val="center"/>
            </w:pPr>
            <w:r w:rsidRPr="003F6081">
              <w:rPr>
                <w:bCs/>
                <w:color w:val="000000"/>
              </w:rPr>
              <w:t>2022</w:t>
            </w:r>
          </w:p>
        </w:tc>
        <w:tc>
          <w:tcPr>
            <w:tcW w:w="965" w:type="dxa"/>
            <w:tcBorders>
              <w:top w:val="nil"/>
              <w:left w:val="nil"/>
              <w:bottom w:val="nil"/>
              <w:right w:val="nil"/>
            </w:tcBorders>
            <w:shd w:val="clear" w:color="auto" w:fill="auto"/>
          </w:tcPr>
          <w:p w14:paraId="2BEC7434" w14:textId="77777777" w:rsidR="00172C56" w:rsidRPr="00F620F2" w:rsidRDefault="00172C56" w:rsidP="00163FDE">
            <w:pPr>
              <w:jc w:val="center"/>
            </w:pPr>
            <w:r w:rsidRPr="003F6081">
              <w:rPr>
                <w:bCs/>
                <w:color w:val="000000"/>
              </w:rPr>
              <w:t>2025</w:t>
            </w:r>
          </w:p>
        </w:tc>
      </w:tr>
      <w:tr w:rsidR="00172C56" w:rsidRPr="00F620F2" w14:paraId="3EE55801" w14:textId="77777777" w:rsidTr="00163FDE">
        <w:trPr>
          <w:trHeight w:val="502"/>
        </w:trPr>
        <w:tc>
          <w:tcPr>
            <w:tcW w:w="1102" w:type="dxa"/>
            <w:tcBorders>
              <w:top w:val="nil"/>
              <w:left w:val="nil"/>
              <w:bottom w:val="nil"/>
              <w:right w:val="nil"/>
            </w:tcBorders>
          </w:tcPr>
          <w:p w14:paraId="1AE9EF84"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1B965626" w14:textId="77777777" w:rsidR="00172C56" w:rsidRPr="00F620F2" w:rsidRDefault="00172C56" w:rsidP="00163FDE">
            <w:pPr>
              <w:jc w:val="center"/>
            </w:pPr>
            <w:r w:rsidRPr="003F6081">
              <w:rPr>
                <w:color w:val="000000"/>
              </w:rPr>
              <w:t>Распределительный газопровод в с.Тантари Гумбетовского района  Республики  Дагестан</w:t>
            </w:r>
          </w:p>
        </w:tc>
        <w:tc>
          <w:tcPr>
            <w:tcW w:w="1215" w:type="dxa"/>
            <w:tcBorders>
              <w:top w:val="nil"/>
              <w:left w:val="nil"/>
              <w:bottom w:val="nil"/>
              <w:right w:val="nil"/>
            </w:tcBorders>
            <w:shd w:val="clear" w:color="auto" w:fill="auto"/>
          </w:tcPr>
          <w:p w14:paraId="7173B64F" w14:textId="77777777" w:rsidR="00172C56" w:rsidRPr="00F620F2" w:rsidRDefault="00172C56" w:rsidP="00163FDE">
            <w:pPr>
              <w:jc w:val="center"/>
            </w:pPr>
            <w:r w:rsidRPr="003F6081">
              <w:rPr>
                <w:color w:val="000000"/>
              </w:rPr>
              <w:t>15,2</w:t>
            </w:r>
          </w:p>
        </w:tc>
        <w:tc>
          <w:tcPr>
            <w:tcW w:w="1176" w:type="dxa"/>
            <w:tcBorders>
              <w:top w:val="nil"/>
              <w:left w:val="nil"/>
              <w:bottom w:val="nil"/>
              <w:right w:val="nil"/>
            </w:tcBorders>
            <w:shd w:val="clear" w:color="auto" w:fill="auto"/>
          </w:tcPr>
          <w:p w14:paraId="7F25F1FA"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6DC0F8A2"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1F0F3F96"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27072427"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5802AAA8"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7959DB99" w14:textId="77777777" w:rsidR="00172C56" w:rsidRPr="00F620F2" w:rsidRDefault="00172C56" w:rsidP="00163FDE">
            <w:pPr>
              <w:jc w:val="center"/>
            </w:pPr>
            <w:r w:rsidRPr="003F6081">
              <w:rPr>
                <w:color w:val="000000"/>
              </w:rPr>
              <w:t>390</w:t>
            </w:r>
          </w:p>
        </w:tc>
        <w:tc>
          <w:tcPr>
            <w:tcW w:w="1238" w:type="dxa"/>
            <w:tcBorders>
              <w:top w:val="nil"/>
              <w:left w:val="nil"/>
              <w:bottom w:val="nil"/>
              <w:right w:val="nil"/>
            </w:tcBorders>
            <w:shd w:val="clear" w:color="auto" w:fill="auto"/>
          </w:tcPr>
          <w:p w14:paraId="074A845B" w14:textId="77777777" w:rsidR="00172C56" w:rsidRPr="00F620F2" w:rsidRDefault="00172C56" w:rsidP="00163FDE">
            <w:pPr>
              <w:jc w:val="center"/>
            </w:pPr>
            <w:r w:rsidRPr="003F6081">
              <w:rPr>
                <w:color w:val="000000"/>
              </w:rPr>
              <w:t>2</w:t>
            </w:r>
          </w:p>
        </w:tc>
        <w:tc>
          <w:tcPr>
            <w:tcW w:w="964" w:type="dxa"/>
            <w:tcBorders>
              <w:top w:val="nil"/>
              <w:left w:val="nil"/>
              <w:bottom w:val="nil"/>
              <w:right w:val="nil"/>
            </w:tcBorders>
            <w:shd w:val="clear" w:color="auto" w:fill="auto"/>
          </w:tcPr>
          <w:p w14:paraId="50C44FA1"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162FB2A6" w14:textId="77777777" w:rsidR="00172C56" w:rsidRPr="00F620F2" w:rsidRDefault="00172C56" w:rsidP="00163FDE">
            <w:pPr>
              <w:jc w:val="center"/>
            </w:pPr>
            <w:r w:rsidRPr="003F6081">
              <w:rPr>
                <w:color w:val="000000"/>
              </w:rPr>
              <w:t>2025</w:t>
            </w:r>
          </w:p>
        </w:tc>
      </w:tr>
      <w:tr w:rsidR="00172C56" w:rsidRPr="00F620F2" w14:paraId="72EF4D8A" w14:textId="77777777" w:rsidTr="00163FDE">
        <w:trPr>
          <w:trHeight w:val="502"/>
        </w:trPr>
        <w:tc>
          <w:tcPr>
            <w:tcW w:w="1102" w:type="dxa"/>
            <w:tcBorders>
              <w:top w:val="nil"/>
              <w:left w:val="nil"/>
              <w:bottom w:val="nil"/>
              <w:right w:val="nil"/>
            </w:tcBorders>
          </w:tcPr>
          <w:p w14:paraId="7F6E060F"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3AEB7CA3" w14:textId="77777777" w:rsidR="00172C56" w:rsidRPr="00F620F2" w:rsidRDefault="00172C56" w:rsidP="00163FDE">
            <w:pPr>
              <w:jc w:val="center"/>
              <w:rPr>
                <w:bCs/>
              </w:rPr>
            </w:pPr>
            <w:r w:rsidRPr="003F6081">
              <w:rPr>
                <w:color w:val="000000"/>
              </w:rPr>
              <w:t>Распределительный газопровод в с.Чирката Гумбетовского района  Республики  Дагестан</w:t>
            </w:r>
          </w:p>
        </w:tc>
        <w:tc>
          <w:tcPr>
            <w:tcW w:w="1215" w:type="dxa"/>
            <w:tcBorders>
              <w:top w:val="nil"/>
              <w:left w:val="nil"/>
              <w:bottom w:val="nil"/>
              <w:right w:val="nil"/>
            </w:tcBorders>
            <w:shd w:val="clear" w:color="auto" w:fill="auto"/>
          </w:tcPr>
          <w:p w14:paraId="7719578C" w14:textId="77777777" w:rsidR="00172C56" w:rsidRPr="00F620F2" w:rsidRDefault="00172C56" w:rsidP="00163FDE">
            <w:pPr>
              <w:jc w:val="center"/>
            </w:pPr>
            <w:r w:rsidRPr="003F6081">
              <w:rPr>
                <w:color w:val="000000"/>
              </w:rPr>
              <w:t>14,4</w:t>
            </w:r>
          </w:p>
        </w:tc>
        <w:tc>
          <w:tcPr>
            <w:tcW w:w="1176" w:type="dxa"/>
            <w:tcBorders>
              <w:top w:val="nil"/>
              <w:left w:val="nil"/>
              <w:bottom w:val="nil"/>
              <w:right w:val="nil"/>
            </w:tcBorders>
            <w:shd w:val="clear" w:color="auto" w:fill="auto"/>
          </w:tcPr>
          <w:p w14:paraId="22408A00"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20FAEA75"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550156C8"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2F6B0D0D"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38E06FC2"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152C3C9F" w14:textId="77777777" w:rsidR="00172C56" w:rsidRPr="00F620F2" w:rsidRDefault="00172C56" w:rsidP="00163FDE">
            <w:pPr>
              <w:jc w:val="center"/>
            </w:pPr>
            <w:r w:rsidRPr="003F6081">
              <w:rPr>
                <w:color w:val="000000"/>
              </w:rPr>
              <w:t>389</w:t>
            </w:r>
          </w:p>
        </w:tc>
        <w:tc>
          <w:tcPr>
            <w:tcW w:w="1238" w:type="dxa"/>
            <w:tcBorders>
              <w:top w:val="nil"/>
              <w:left w:val="nil"/>
              <w:bottom w:val="nil"/>
              <w:right w:val="nil"/>
            </w:tcBorders>
            <w:shd w:val="clear" w:color="auto" w:fill="auto"/>
          </w:tcPr>
          <w:p w14:paraId="5D1E5CC0" w14:textId="77777777" w:rsidR="00172C56" w:rsidRPr="00F620F2" w:rsidRDefault="00172C56" w:rsidP="00163FDE">
            <w:pPr>
              <w:jc w:val="center"/>
            </w:pPr>
            <w:r w:rsidRPr="003F6081">
              <w:rPr>
                <w:color w:val="000000"/>
              </w:rPr>
              <w:t>3</w:t>
            </w:r>
          </w:p>
        </w:tc>
        <w:tc>
          <w:tcPr>
            <w:tcW w:w="964" w:type="dxa"/>
            <w:tcBorders>
              <w:top w:val="nil"/>
              <w:left w:val="nil"/>
              <w:bottom w:val="nil"/>
              <w:right w:val="nil"/>
            </w:tcBorders>
            <w:shd w:val="clear" w:color="auto" w:fill="auto"/>
          </w:tcPr>
          <w:p w14:paraId="70D92C68"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568978E2" w14:textId="77777777" w:rsidR="00172C56" w:rsidRPr="00F620F2" w:rsidRDefault="00172C56" w:rsidP="00163FDE">
            <w:pPr>
              <w:jc w:val="center"/>
            </w:pPr>
            <w:r w:rsidRPr="003F6081">
              <w:rPr>
                <w:color w:val="000000"/>
              </w:rPr>
              <w:t>2025</w:t>
            </w:r>
          </w:p>
        </w:tc>
      </w:tr>
      <w:tr w:rsidR="00172C56" w:rsidRPr="00F620F2" w14:paraId="79305CD5" w14:textId="77777777" w:rsidTr="00163FDE">
        <w:trPr>
          <w:trHeight w:val="502"/>
        </w:trPr>
        <w:tc>
          <w:tcPr>
            <w:tcW w:w="1102" w:type="dxa"/>
            <w:tcBorders>
              <w:top w:val="nil"/>
              <w:left w:val="nil"/>
              <w:bottom w:val="nil"/>
              <w:right w:val="nil"/>
            </w:tcBorders>
          </w:tcPr>
          <w:p w14:paraId="617EA65C"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52C101BF" w14:textId="77777777" w:rsidR="00172C56" w:rsidRPr="00F620F2" w:rsidRDefault="00172C56" w:rsidP="00163FDE">
            <w:pPr>
              <w:jc w:val="center"/>
            </w:pPr>
            <w:r w:rsidRPr="003F6081">
              <w:rPr>
                <w:bCs/>
                <w:color w:val="000000"/>
              </w:rPr>
              <w:t xml:space="preserve">Газопровод   межпоселковый  </w:t>
            </w:r>
            <w:r w:rsidRPr="003F6081">
              <w:rPr>
                <w:bCs/>
                <w:color w:val="000000"/>
              </w:rPr>
              <w:lastRenderedPageBreak/>
              <w:t>ГРС Тантари – с. Игали – с. Цанатль с отводом к с. Кунзах Гумбетовского района Республики  Дагестан</w:t>
            </w:r>
          </w:p>
        </w:tc>
        <w:tc>
          <w:tcPr>
            <w:tcW w:w="1215" w:type="dxa"/>
            <w:tcBorders>
              <w:top w:val="nil"/>
              <w:left w:val="nil"/>
              <w:bottom w:val="nil"/>
              <w:right w:val="nil"/>
            </w:tcBorders>
            <w:shd w:val="clear" w:color="auto" w:fill="auto"/>
          </w:tcPr>
          <w:p w14:paraId="516CCC8F" w14:textId="77777777" w:rsidR="00172C56" w:rsidRPr="00F620F2" w:rsidRDefault="00172C56" w:rsidP="00163FDE">
            <w:pPr>
              <w:jc w:val="center"/>
            </w:pPr>
            <w:r w:rsidRPr="003F6081">
              <w:rPr>
                <w:bCs/>
                <w:color w:val="000000"/>
              </w:rPr>
              <w:lastRenderedPageBreak/>
              <w:t>13,0</w:t>
            </w:r>
          </w:p>
        </w:tc>
        <w:tc>
          <w:tcPr>
            <w:tcW w:w="1176" w:type="dxa"/>
            <w:tcBorders>
              <w:top w:val="nil"/>
              <w:left w:val="nil"/>
              <w:bottom w:val="nil"/>
              <w:right w:val="nil"/>
            </w:tcBorders>
            <w:shd w:val="clear" w:color="auto" w:fill="auto"/>
          </w:tcPr>
          <w:p w14:paraId="55F0716D"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043C3685"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15045094"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61940372" w14:textId="77777777" w:rsidR="00172C56" w:rsidRPr="00F620F2" w:rsidRDefault="00172C56" w:rsidP="00163FDE">
            <w:pPr>
              <w:jc w:val="center"/>
            </w:pPr>
            <w:r w:rsidRPr="003F6081">
              <w:rPr>
                <w:bCs/>
                <w:color w:val="000000"/>
              </w:rPr>
              <w:t>-</w:t>
            </w:r>
          </w:p>
        </w:tc>
        <w:tc>
          <w:tcPr>
            <w:tcW w:w="1311" w:type="dxa"/>
            <w:tcBorders>
              <w:top w:val="nil"/>
              <w:left w:val="nil"/>
              <w:bottom w:val="nil"/>
              <w:right w:val="nil"/>
            </w:tcBorders>
            <w:shd w:val="clear" w:color="auto" w:fill="auto"/>
          </w:tcPr>
          <w:p w14:paraId="065529C6" w14:textId="77777777" w:rsidR="00172C56" w:rsidRPr="00F620F2" w:rsidRDefault="00172C56" w:rsidP="00163FDE">
            <w:pPr>
              <w:jc w:val="center"/>
            </w:pPr>
            <w:r w:rsidRPr="003F6081">
              <w:rPr>
                <w:bCs/>
                <w:color w:val="000000"/>
              </w:rPr>
              <w:t>-</w:t>
            </w:r>
          </w:p>
        </w:tc>
        <w:tc>
          <w:tcPr>
            <w:tcW w:w="1301" w:type="dxa"/>
            <w:tcBorders>
              <w:top w:val="nil"/>
              <w:left w:val="nil"/>
              <w:bottom w:val="nil"/>
              <w:right w:val="nil"/>
            </w:tcBorders>
            <w:shd w:val="clear" w:color="auto" w:fill="auto"/>
          </w:tcPr>
          <w:p w14:paraId="0C303FFD"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32138316" w14:textId="77777777" w:rsidR="00172C56" w:rsidRPr="00F620F2" w:rsidRDefault="00172C56" w:rsidP="00163FDE">
            <w:pPr>
              <w:jc w:val="center"/>
            </w:pPr>
            <w:r w:rsidRPr="003F6081">
              <w:rPr>
                <w:bCs/>
                <w:color w:val="000000"/>
              </w:rPr>
              <w:t>-</w:t>
            </w:r>
          </w:p>
        </w:tc>
        <w:tc>
          <w:tcPr>
            <w:tcW w:w="964" w:type="dxa"/>
            <w:tcBorders>
              <w:top w:val="nil"/>
              <w:left w:val="nil"/>
              <w:bottom w:val="nil"/>
              <w:right w:val="nil"/>
            </w:tcBorders>
            <w:shd w:val="clear" w:color="auto" w:fill="auto"/>
          </w:tcPr>
          <w:p w14:paraId="3198A2FB" w14:textId="77777777" w:rsidR="00172C56" w:rsidRPr="00F620F2" w:rsidRDefault="00172C56" w:rsidP="00163FDE">
            <w:pPr>
              <w:jc w:val="center"/>
            </w:pPr>
            <w:r w:rsidRPr="003F6081">
              <w:rPr>
                <w:bCs/>
                <w:color w:val="000000"/>
              </w:rPr>
              <w:t>2022</w:t>
            </w:r>
          </w:p>
        </w:tc>
        <w:tc>
          <w:tcPr>
            <w:tcW w:w="965" w:type="dxa"/>
            <w:tcBorders>
              <w:top w:val="nil"/>
              <w:left w:val="nil"/>
              <w:bottom w:val="nil"/>
              <w:right w:val="nil"/>
            </w:tcBorders>
            <w:shd w:val="clear" w:color="auto" w:fill="auto"/>
          </w:tcPr>
          <w:p w14:paraId="47B155AB" w14:textId="77777777" w:rsidR="00172C56" w:rsidRPr="00F620F2" w:rsidRDefault="00172C56" w:rsidP="00163FDE">
            <w:pPr>
              <w:jc w:val="center"/>
            </w:pPr>
            <w:r w:rsidRPr="003F6081">
              <w:rPr>
                <w:bCs/>
                <w:color w:val="000000"/>
              </w:rPr>
              <w:t>2026</w:t>
            </w:r>
          </w:p>
        </w:tc>
      </w:tr>
      <w:tr w:rsidR="00172C56" w:rsidRPr="00F620F2" w14:paraId="5354EDA3" w14:textId="77777777" w:rsidTr="00163FDE">
        <w:trPr>
          <w:trHeight w:val="502"/>
        </w:trPr>
        <w:tc>
          <w:tcPr>
            <w:tcW w:w="1102" w:type="dxa"/>
            <w:tcBorders>
              <w:top w:val="nil"/>
              <w:left w:val="nil"/>
              <w:bottom w:val="nil"/>
              <w:right w:val="nil"/>
            </w:tcBorders>
          </w:tcPr>
          <w:p w14:paraId="4F663DCE"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205DED5E" w14:textId="77777777" w:rsidR="00172C56" w:rsidRPr="00F620F2" w:rsidRDefault="00172C56" w:rsidP="00163FDE">
            <w:pPr>
              <w:jc w:val="center"/>
            </w:pPr>
            <w:r w:rsidRPr="003F6081">
              <w:rPr>
                <w:color w:val="000000"/>
              </w:rPr>
              <w:t>Распределительный газопровод в с.Игали Гумбетовского района Республики  Дагестан</w:t>
            </w:r>
          </w:p>
        </w:tc>
        <w:tc>
          <w:tcPr>
            <w:tcW w:w="1215" w:type="dxa"/>
            <w:tcBorders>
              <w:top w:val="nil"/>
              <w:left w:val="nil"/>
              <w:bottom w:val="nil"/>
              <w:right w:val="nil"/>
            </w:tcBorders>
            <w:shd w:val="clear" w:color="auto" w:fill="auto"/>
          </w:tcPr>
          <w:p w14:paraId="4E67E758" w14:textId="77777777" w:rsidR="00172C56" w:rsidRPr="00F620F2" w:rsidRDefault="00172C56" w:rsidP="00163FDE">
            <w:pPr>
              <w:jc w:val="center"/>
            </w:pPr>
            <w:r w:rsidRPr="003F6081">
              <w:rPr>
                <w:color w:val="000000"/>
              </w:rPr>
              <w:t>12,2</w:t>
            </w:r>
          </w:p>
        </w:tc>
        <w:tc>
          <w:tcPr>
            <w:tcW w:w="1176" w:type="dxa"/>
            <w:tcBorders>
              <w:top w:val="nil"/>
              <w:left w:val="nil"/>
              <w:bottom w:val="nil"/>
              <w:right w:val="nil"/>
            </w:tcBorders>
            <w:shd w:val="clear" w:color="auto" w:fill="auto"/>
          </w:tcPr>
          <w:p w14:paraId="0322FDA7"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7069AB9C"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20E96581"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34E7CA93"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3B533288"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01C6700A" w14:textId="77777777" w:rsidR="00172C56" w:rsidRPr="00F620F2" w:rsidRDefault="00172C56" w:rsidP="00163FDE">
            <w:pPr>
              <w:jc w:val="center"/>
            </w:pPr>
            <w:r w:rsidRPr="003F6081">
              <w:rPr>
                <w:color w:val="000000"/>
              </w:rPr>
              <w:t>342</w:t>
            </w:r>
          </w:p>
        </w:tc>
        <w:tc>
          <w:tcPr>
            <w:tcW w:w="1238" w:type="dxa"/>
            <w:tcBorders>
              <w:top w:val="nil"/>
              <w:left w:val="nil"/>
              <w:bottom w:val="nil"/>
              <w:right w:val="nil"/>
            </w:tcBorders>
            <w:shd w:val="clear" w:color="auto" w:fill="auto"/>
          </w:tcPr>
          <w:p w14:paraId="34C4E0F0" w14:textId="77777777" w:rsidR="00172C56" w:rsidRPr="00F620F2" w:rsidRDefault="00172C56" w:rsidP="00163FDE">
            <w:pPr>
              <w:jc w:val="center"/>
            </w:pPr>
            <w:r w:rsidRPr="003F6081">
              <w:rPr>
                <w:color w:val="000000"/>
              </w:rPr>
              <w:t>2</w:t>
            </w:r>
          </w:p>
        </w:tc>
        <w:tc>
          <w:tcPr>
            <w:tcW w:w="964" w:type="dxa"/>
            <w:tcBorders>
              <w:top w:val="nil"/>
              <w:left w:val="nil"/>
              <w:bottom w:val="nil"/>
              <w:right w:val="nil"/>
            </w:tcBorders>
            <w:shd w:val="clear" w:color="auto" w:fill="auto"/>
          </w:tcPr>
          <w:p w14:paraId="7FF61E98"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2000A209" w14:textId="77777777" w:rsidR="00172C56" w:rsidRPr="00F620F2" w:rsidRDefault="00172C56" w:rsidP="00163FDE">
            <w:pPr>
              <w:jc w:val="center"/>
            </w:pPr>
            <w:r w:rsidRPr="003F6081">
              <w:rPr>
                <w:color w:val="000000"/>
              </w:rPr>
              <w:t>2026</w:t>
            </w:r>
          </w:p>
        </w:tc>
      </w:tr>
      <w:tr w:rsidR="00172C56" w:rsidRPr="00F620F2" w14:paraId="51D5D207" w14:textId="77777777" w:rsidTr="00163FDE">
        <w:trPr>
          <w:trHeight w:val="502"/>
        </w:trPr>
        <w:tc>
          <w:tcPr>
            <w:tcW w:w="1102" w:type="dxa"/>
            <w:tcBorders>
              <w:top w:val="nil"/>
              <w:left w:val="nil"/>
              <w:bottom w:val="nil"/>
              <w:right w:val="nil"/>
            </w:tcBorders>
          </w:tcPr>
          <w:p w14:paraId="7C2D7328"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76A7C9C7" w14:textId="77777777" w:rsidR="00172C56" w:rsidRPr="00F620F2" w:rsidRDefault="00172C56" w:rsidP="00163FDE">
            <w:pPr>
              <w:jc w:val="center"/>
              <w:rPr>
                <w:bCs/>
              </w:rPr>
            </w:pPr>
            <w:r w:rsidRPr="003F6081">
              <w:rPr>
                <w:color w:val="000000"/>
              </w:rPr>
              <w:t>Распределительный газопровод в с.Цанатль Гумбетовского района Республики  Дагестан</w:t>
            </w:r>
          </w:p>
        </w:tc>
        <w:tc>
          <w:tcPr>
            <w:tcW w:w="1215" w:type="dxa"/>
            <w:tcBorders>
              <w:top w:val="nil"/>
              <w:left w:val="nil"/>
              <w:bottom w:val="nil"/>
              <w:right w:val="nil"/>
            </w:tcBorders>
            <w:shd w:val="clear" w:color="auto" w:fill="auto"/>
          </w:tcPr>
          <w:p w14:paraId="1DF4C810" w14:textId="77777777" w:rsidR="00172C56" w:rsidRPr="00F620F2" w:rsidRDefault="00172C56" w:rsidP="00163FDE">
            <w:pPr>
              <w:jc w:val="center"/>
            </w:pPr>
            <w:r w:rsidRPr="003F6081">
              <w:rPr>
                <w:color w:val="000000"/>
              </w:rPr>
              <w:t>15,3</w:t>
            </w:r>
          </w:p>
        </w:tc>
        <w:tc>
          <w:tcPr>
            <w:tcW w:w="1176" w:type="dxa"/>
            <w:tcBorders>
              <w:top w:val="nil"/>
              <w:left w:val="nil"/>
              <w:bottom w:val="nil"/>
              <w:right w:val="nil"/>
            </w:tcBorders>
            <w:shd w:val="clear" w:color="auto" w:fill="auto"/>
          </w:tcPr>
          <w:p w14:paraId="52ABCF86"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24452CFC"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0CDB8934"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5D2B5892"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62F1BA38"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6E81E6BC" w14:textId="77777777" w:rsidR="00172C56" w:rsidRPr="00F620F2" w:rsidRDefault="00172C56" w:rsidP="00163FDE">
            <w:pPr>
              <w:jc w:val="center"/>
            </w:pPr>
            <w:r w:rsidRPr="003F6081">
              <w:rPr>
                <w:color w:val="000000"/>
              </w:rPr>
              <w:t>339</w:t>
            </w:r>
          </w:p>
        </w:tc>
        <w:tc>
          <w:tcPr>
            <w:tcW w:w="1238" w:type="dxa"/>
            <w:tcBorders>
              <w:top w:val="nil"/>
              <w:left w:val="nil"/>
              <w:bottom w:val="nil"/>
              <w:right w:val="nil"/>
            </w:tcBorders>
            <w:shd w:val="clear" w:color="auto" w:fill="auto"/>
          </w:tcPr>
          <w:p w14:paraId="087DA5D3" w14:textId="77777777" w:rsidR="00172C56" w:rsidRPr="00F620F2" w:rsidRDefault="00172C56" w:rsidP="00163FDE">
            <w:pPr>
              <w:jc w:val="center"/>
            </w:pPr>
            <w:r w:rsidRPr="003F6081">
              <w:rPr>
                <w:color w:val="000000"/>
              </w:rPr>
              <w:t>2</w:t>
            </w:r>
          </w:p>
        </w:tc>
        <w:tc>
          <w:tcPr>
            <w:tcW w:w="964" w:type="dxa"/>
            <w:tcBorders>
              <w:top w:val="nil"/>
              <w:left w:val="nil"/>
              <w:bottom w:val="nil"/>
              <w:right w:val="nil"/>
            </w:tcBorders>
            <w:shd w:val="clear" w:color="auto" w:fill="auto"/>
          </w:tcPr>
          <w:p w14:paraId="574F35F1"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14D5316D" w14:textId="77777777" w:rsidR="00172C56" w:rsidRPr="00F620F2" w:rsidRDefault="00172C56" w:rsidP="00163FDE">
            <w:pPr>
              <w:jc w:val="center"/>
            </w:pPr>
            <w:r w:rsidRPr="003F6081">
              <w:rPr>
                <w:color w:val="000000"/>
              </w:rPr>
              <w:t>2026</w:t>
            </w:r>
          </w:p>
        </w:tc>
      </w:tr>
      <w:tr w:rsidR="00172C56" w:rsidRPr="00F620F2" w14:paraId="6D0B0247" w14:textId="77777777" w:rsidTr="00163FDE">
        <w:trPr>
          <w:trHeight w:val="502"/>
        </w:trPr>
        <w:tc>
          <w:tcPr>
            <w:tcW w:w="1102" w:type="dxa"/>
            <w:tcBorders>
              <w:top w:val="nil"/>
              <w:left w:val="nil"/>
              <w:bottom w:val="nil"/>
              <w:right w:val="nil"/>
            </w:tcBorders>
          </w:tcPr>
          <w:p w14:paraId="12E72F90"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4A1852B2" w14:textId="77777777" w:rsidR="00172C56" w:rsidRPr="00F620F2" w:rsidRDefault="00172C56" w:rsidP="00163FDE">
            <w:pPr>
              <w:jc w:val="center"/>
            </w:pPr>
            <w:r w:rsidRPr="003F6081">
              <w:rPr>
                <w:color w:val="000000"/>
              </w:rPr>
              <w:t>Распределительный газопровод в с.Кунзах Гумбетовского района Республики  Дагестан</w:t>
            </w:r>
          </w:p>
        </w:tc>
        <w:tc>
          <w:tcPr>
            <w:tcW w:w="1215" w:type="dxa"/>
            <w:tcBorders>
              <w:top w:val="nil"/>
              <w:left w:val="nil"/>
              <w:bottom w:val="nil"/>
              <w:right w:val="nil"/>
            </w:tcBorders>
            <w:shd w:val="clear" w:color="auto" w:fill="auto"/>
          </w:tcPr>
          <w:p w14:paraId="22295706" w14:textId="77777777" w:rsidR="00172C56" w:rsidRPr="00F620F2" w:rsidRDefault="00172C56" w:rsidP="00163FDE">
            <w:pPr>
              <w:jc w:val="center"/>
            </w:pPr>
            <w:r w:rsidRPr="003F6081">
              <w:rPr>
                <w:color w:val="000000"/>
              </w:rPr>
              <w:t>6,8</w:t>
            </w:r>
          </w:p>
        </w:tc>
        <w:tc>
          <w:tcPr>
            <w:tcW w:w="1176" w:type="dxa"/>
            <w:tcBorders>
              <w:top w:val="nil"/>
              <w:left w:val="nil"/>
              <w:bottom w:val="nil"/>
              <w:right w:val="nil"/>
            </w:tcBorders>
            <w:shd w:val="clear" w:color="auto" w:fill="auto"/>
          </w:tcPr>
          <w:p w14:paraId="26FC4B49"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37E0FBA6"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4D22D7C3"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4CBC201E"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6828F54A"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06570249" w14:textId="77777777" w:rsidR="00172C56" w:rsidRPr="00F620F2" w:rsidRDefault="00172C56" w:rsidP="00163FDE">
            <w:pPr>
              <w:jc w:val="center"/>
            </w:pPr>
            <w:r w:rsidRPr="003F6081">
              <w:rPr>
                <w:color w:val="000000"/>
              </w:rPr>
              <w:t>221</w:t>
            </w:r>
          </w:p>
        </w:tc>
        <w:tc>
          <w:tcPr>
            <w:tcW w:w="1238" w:type="dxa"/>
            <w:tcBorders>
              <w:top w:val="nil"/>
              <w:left w:val="nil"/>
              <w:bottom w:val="nil"/>
              <w:right w:val="nil"/>
            </w:tcBorders>
            <w:shd w:val="clear" w:color="auto" w:fill="auto"/>
          </w:tcPr>
          <w:p w14:paraId="52FF5B4C" w14:textId="77777777" w:rsidR="00172C56" w:rsidRPr="00F620F2" w:rsidRDefault="00172C56" w:rsidP="00163FDE">
            <w:pPr>
              <w:jc w:val="center"/>
            </w:pPr>
            <w:r w:rsidRPr="003F6081">
              <w:rPr>
                <w:color w:val="000000"/>
              </w:rPr>
              <w:t>2</w:t>
            </w:r>
          </w:p>
        </w:tc>
        <w:tc>
          <w:tcPr>
            <w:tcW w:w="964" w:type="dxa"/>
            <w:tcBorders>
              <w:top w:val="nil"/>
              <w:left w:val="nil"/>
              <w:bottom w:val="nil"/>
              <w:right w:val="nil"/>
            </w:tcBorders>
            <w:shd w:val="clear" w:color="auto" w:fill="auto"/>
          </w:tcPr>
          <w:p w14:paraId="295E55F7"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2314B907" w14:textId="77777777" w:rsidR="00172C56" w:rsidRPr="00F620F2" w:rsidRDefault="00172C56" w:rsidP="00163FDE">
            <w:pPr>
              <w:jc w:val="center"/>
            </w:pPr>
            <w:r w:rsidRPr="003F6081">
              <w:rPr>
                <w:color w:val="000000"/>
              </w:rPr>
              <w:t>2026</w:t>
            </w:r>
          </w:p>
        </w:tc>
      </w:tr>
      <w:tr w:rsidR="00172C56" w:rsidRPr="00F620F2" w14:paraId="21802AF4" w14:textId="77777777" w:rsidTr="00163FDE">
        <w:trPr>
          <w:trHeight w:val="502"/>
        </w:trPr>
        <w:tc>
          <w:tcPr>
            <w:tcW w:w="1102" w:type="dxa"/>
            <w:tcBorders>
              <w:top w:val="nil"/>
              <w:left w:val="nil"/>
              <w:bottom w:val="nil"/>
              <w:right w:val="nil"/>
            </w:tcBorders>
          </w:tcPr>
          <w:p w14:paraId="5A635B99"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30BDD586" w14:textId="77777777" w:rsidR="00172C56" w:rsidRPr="00F620F2" w:rsidRDefault="00172C56" w:rsidP="00163FDE">
            <w:pPr>
              <w:jc w:val="center"/>
            </w:pPr>
            <w:r w:rsidRPr="003F6081">
              <w:rPr>
                <w:bCs/>
                <w:color w:val="000000"/>
              </w:rPr>
              <w:t xml:space="preserve">Газопровод   межпоселковый  </w:t>
            </w:r>
            <w:r w:rsidRPr="003F6081">
              <w:rPr>
                <w:bCs/>
                <w:color w:val="000000"/>
              </w:rPr>
              <w:lastRenderedPageBreak/>
              <w:t>от перспективного газопровода к  с. Нижнее Инхо, с. Килятль с  отводом к с. Верхнее Инхо, с. Читль,  с. Нижний Арадирих, с. Средний Арадирих, с. Верхний Арадирих Гумбетовского района  Республики  Дагестан</w:t>
            </w:r>
          </w:p>
        </w:tc>
        <w:tc>
          <w:tcPr>
            <w:tcW w:w="1215" w:type="dxa"/>
            <w:tcBorders>
              <w:top w:val="nil"/>
              <w:left w:val="nil"/>
              <w:bottom w:val="nil"/>
              <w:right w:val="nil"/>
            </w:tcBorders>
            <w:shd w:val="clear" w:color="auto" w:fill="auto"/>
          </w:tcPr>
          <w:p w14:paraId="7DB54074" w14:textId="77777777" w:rsidR="00172C56" w:rsidRPr="00F620F2" w:rsidRDefault="00172C56" w:rsidP="00163FDE">
            <w:pPr>
              <w:jc w:val="center"/>
            </w:pPr>
            <w:r w:rsidRPr="003F6081">
              <w:rPr>
                <w:bCs/>
                <w:color w:val="000000"/>
              </w:rPr>
              <w:lastRenderedPageBreak/>
              <w:t>32,2</w:t>
            </w:r>
          </w:p>
        </w:tc>
        <w:tc>
          <w:tcPr>
            <w:tcW w:w="1176" w:type="dxa"/>
            <w:tcBorders>
              <w:top w:val="nil"/>
              <w:left w:val="nil"/>
              <w:bottom w:val="nil"/>
              <w:right w:val="nil"/>
            </w:tcBorders>
            <w:shd w:val="clear" w:color="auto" w:fill="auto"/>
          </w:tcPr>
          <w:p w14:paraId="2D76ACFC"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3CD7095A"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208E9851"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19760E01" w14:textId="77777777" w:rsidR="00172C56" w:rsidRPr="00F620F2" w:rsidRDefault="00172C56" w:rsidP="00163FDE">
            <w:pPr>
              <w:jc w:val="center"/>
            </w:pPr>
            <w:r w:rsidRPr="003F6081">
              <w:rPr>
                <w:bCs/>
                <w:color w:val="000000"/>
              </w:rPr>
              <w:t>-</w:t>
            </w:r>
          </w:p>
        </w:tc>
        <w:tc>
          <w:tcPr>
            <w:tcW w:w="1311" w:type="dxa"/>
            <w:tcBorders>
              <w:top w:val="nil"/>
              <w:left w:val="nil"/>
              <w:bottom w:val="nil"/>
              <w:right w:val="nil"/>
            </w:tcBorders>
            <w:shd w:val="clear" w:color="auto" w:fill="auto"/>
          </w:tcPr>
          <w:p w14:paraId="61040724" w14:textId="77777777" w:rsidR="00172C56" w:rsidRPr="00F620F2" w:rsidRDefault="00172C56" w:rsidP="00163FDE">
            <w:pPr>
              <w:jc w:val="center"/>
            </w:pPr>
            <w:r w:rsidRPr="003F6081">
              <w:rPr>
                <w:bCs/>
                <w:color w:val="000000"/>
              </w:rPr>
              <w:t>-</w:t>
            </w:r>
          </w:p>
        </w:tc>
        <w:tc>
          <w:tcPr>
            <w:tcW w:w="1301" w:type="dxa"/>
            <w:tcBorders>
              <w:top w:val="nil"/>
              <w:left w:val="nil"/>
              <w:bottom w:val="nil"/>
              <w:right w:val="nil"/>
            </w:tcBorders>
            <w:shd w:val="clear" w:color="auto" w:fill="auto"/>
          </w:tcPr>
          <w:p w14:paraId="7292D48E"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05F13BAF" w14:textId="77777777" w:rsidR="00172C56" w:rsidRPr="00F620F2" w:rsidRDefault="00172C56" w:rsidP="00163FDE">
            <w:pPr>
              <w:jc w:val="center"/>
            </w:pPr>
            <w:r w:rsidRPr="003F6081">
              <w:rPr>
                <w:bCs/>
                <w:color w:val="000000"/>
              </w:rPr>
              <w:t>-</w:t>
            </w:r>
          </w:p>
        </w:tc>
        <w:tc>
          <w:tcPr>
            <w:tcW w:w="964" w:type="dxa"/>
            <w:tcBorders>
              <w:top w:val="nil"/>
              <w:left w:val="nil"/>
              <w:bottom w:val="nil"/>
              <w:right w:val="nil"/>
            </w:tcBorders>
            <w:shd w:val="clear" w:color="auto" w:fill="auto"/>
          </w:tcPr>
          <w:p w14:paraId="128B51DD" w14:textId="77777777" w:rsidR="00172C56" w:rsidRPr="00F620F2" w:rsidRDefault="00172C56" w:rsidP="00163FDE">
            <w:pPr>
              <w:jc w:val="center"/>
            </w:pPr>
            <w:r w:rsidRPr="003F6081">
              <w:rPr>
                <w:bCs/>
                <w:color w:val="000000"/>
              </w:rPr>
              <w:t>2022</w:t>
            </w:r>
          </w:p>
        </w:tc>
        <w:tc>
          <w:tcPr>
            <w:tcW w:w="965" w:type="dxa"/>
            <w:tcBorders>
              <w:top w:val="nil"/>
              <w:left w:val="nil"/>
              <w:bottom w:val="nil"/>
              <w:right w:val="nil"/>
            </w:tcBorders>
            <w:shd w:val="clear" w:color="auto" w:fill="auto"/>
          </w:tcPr>
          <w:p w14:paraId="05D041FD" w14:textId="77777777" w:rsidR="00172C56" w:rsidRPr="00F620F2" w:rsidRDefault="00172C56" w:rsidP="00163FDE">
            <w:pPr>
              <w:jc w:val="center"/>
            </w:pPr>
            <w:r w:rsidRPr="003F6081">
              <w:rPr>
                <w:bCs/>
                <w:color w:val="000000"/>
              </w:rPr>
              <w:t>2027</w:t>
            </w:r>
          </w:p>
        </w:tc>
      </w:tr>
      <w:tr w:rsidR="00172C56" w:rsidRPr="00F620F2" w14:paraId="6DF2B437" w14:textId="77777777" w:rsidTr="00163FDE">
        <w:trPr>
          <w:trHeight w:val="502"/>
        </w:trPr>
        <w:tc>
          <w:tcPr>
            <w:tcW w:w="1102" w:type="dxa"/>
            <w:tcBorders>
              <w:top w:val="nil"/>
              <w:left w:val="nil"/>
              <w:bottom w:val="nil"/>
              <w:right w:val="nil"/>
            </w:tcBorders>
          </w:tcPr>
          <w:p w14:paraId="4CFC9447"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10D14622" w14:textId="77777777" w:rsidR="00172C56" w:rsidRPr="00F620F2" w:rsidRDefault="00172C56" w:rsidP="00163FDE">
            <w:pPr>
              <w:jc w:val="center"/>
            </w:pPr>
            <w:r w:rsidRPr="003F6081">
              <w:rPr>
                <w:color w:val="000000"/>
              </w:rPr>
              <w:t>Распределительный газопровод в с.Нижнее Инхо Гумбетовского района  Республики  Дагестан</w:t>
            </w:r>
          </w:p>
        </w:tc>
        <w:tc>
          <w:tcPr>
            <w:tcW w:w="1215" w:type="dxa"/>
            <w:tcBorders>
              <w:top w:val="nil"/>
              <w:left w:val="nil"/>
              <w:bottom w:val="nil"/>
              <w:right w:val="nil"/>
            </w:tcBorders>
            <w:shd w:val="clear" w:color="auto" w:fill="auto"/>
          </w:tcPr>
          <w:p w14:paraId="477C2DC4" w14:textId="77777777" w:rsidR="00172C56" w:rsidRPr="00F620F2" w:rsidRDefault="00172C56" w:rsidP="00163FDE">
            <w:pPr>
              <w:jc w:val="center"/>
            </w:pPr>
            <w:r w:rsidRPr="003F6081">
              <w:rPr>
                <w:color w:val="000000"/>
              </w:rPr>
              <w:t>6,2</w:t>
            </w:r>
          </w:p>
        </w:tc>
        <w:tc>
          <w:tcPr>
            <w:tcW w:w="1176" w:type="dxa"/>
            <w:tcBorders>
              <w:top w:val="nil"/>
              <w:left w:val="nil"/>
              <w:bottom w:val="nil"/>
              <w:right w:val="nil"/>
            </w:tcBorders>
            <w:shd w:val="clear" w:color="auto" w:fill="auto"/>
          </w:tcPr>
          <w:p w14:paraId="01F48083"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1BF2DFEF"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4F858C19"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515C755F"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630F92A1"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67791183" w14:textId="77777777" w:rsidR="00172C56" w:rsidRPr="00F620F2" w:rsidRDefault="00172C56" w:rsidP="00163FDE">
            <w:pPr>
              <w:jc w:val="center"/>
            </w:pPr>
            <w:r w:rsidRPr="003F6081">
              <w:rPr>
                <w:color w:val="000000"/>
              </w:rPr>
              <w:t>173</w:t>
            </w:r>
          </w:p>
        </w:tc>
        <w:tc>
          <w:tcPr>
            <w:tcW w:w="1238" w:type="dxa"/>
            <w:tcBorders>
              <w:top w:val="nil"/>
              <w:left w:val="nil"/>
              <w:bottom w:val="nil"/>
              <w:right w:val="nil"/>
            </w:tcBorders>
            <w:shd w:val="clear" w:color="auto" w:fill="auto"/>
          </w:tcPr>
          <w:p w14:paraId="2AA1C56E" w14:textId="77777777" w:rsidR="00172C56" w:rsidRPr="00F620F2" w:rsidRDefault="00172C56" w:rsidP="00163FDE">
            <w:pPr>
              <w:jc w:val="center"/>
            </w:pPr>
            <w:r w:rsidRPr="003F6081">
              <w:rPr>
                <w:color w:val="000000"/>
              </w:rPr>
              <w:t>1</w:t>
            </w:r>
          </w:p>
        </w:tc>
        <w:tc>
          <w:tcPr>
            <w:tcW w:w="964" w:type="dxa"/>
            <w:tcBorders>
              <w:top w:val="nil"/>
              <w:left w:val="nil"/>
              <w:bottom w:val="nil"/>
              <w:right w:val="nil"/>
            </w:tcBorders>
            <w:shd w:val="clear" w:color="auto" w:fill="auto"/>
          </w:tcPr>
          <w:p w14:paraId="1B1FC396"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2C9F14EE" w14:textId="77777777" w:rsidR="00172C56" w:rsidRPr="00F620F2" w:rsidRDefault="00172C56" w:rsidP="00163FDE">
            <w:pPr>
              <w:jc w:val="center"/>
            </w:pPr>
            <w:r w:rsidRPr="003F6081">
              <w:rPr>
                <w:color w:val="000000"/>
              </w:rPr>
              <w:t>2027</w:t>
            </w:r>
          </w:p>
        </w:tc>
      </w:tr>
      <w:tr w:rsidR="00172C56" w:rsidRPr="00F620F2" w14:paraId="58CD0552" w14:textId="77777777" w:rsidTr="00163FDE">
        <w:trPr>
          <w:trHeight w:val="502"/>
        </w:trPr>
        <w:tc>
          <w:tcPr>
            <w:tcW w:w="1102" w:type="dxa"/>
            <w:tcBorders>
              <w:top w:val="nil"/>
              <w:left w:val="nil"/>
              <w:bottom w:val="nil"/>
              <w:right w:val="nil"/>
            </w:tcBorders>
          </w:tcPr>
          <w:p w14:paraId="12F8A64F"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6810CFC8" w14:textId="77777777" w:rsidR="00172C56" w:rsidRPr="00F620F2" w:rsidRDefault="00172C56" w:rsidP="00163FDE">
            <w:pPr>
              <w:jc w:val="center"/>
            </w:pPr>
            <w:r w:rsidRPr="003F6081">
              <w:rPr>
                <w:color w:val="000000"/>
              </w:rPr>
              <w:t>Распределительный газопровод в с.Килятль Гумбетовского района  Республики  Дагестан</w:t>
            </w:r>
          </w:p>
        </w:tc>
        <w:tc>
          <w:tcPr>
            <w:tcW w:w="1215" w:type="dxa"/>
            <w:tcBorders>
              <w:top w:val="nil"/>
              <w:left w:val="nil"/>
              <w:bottom w:val="nil"/>
              <w:right w:val="nil"/>
            </w:tcBorders>
            <w:shd w:val="clear" w:color="auto" w:fill="auto"/>
          </w:tcPr>
          <w:p w14:paraId="68001680" w14:textId="77777777" w:rsidR="00172C56" w:rsidRPr="00F620F2" w:rsidRDefault="00172C56" w:rsidP="00163FDE">
            <w:pPr>
              <w:jc w:val="center"/>
            </w:pPr>
            <w:r w:rsidRPr="003F6081">
              <w:rPr>
                <w:color w:val="000000"/>
              </w:rPr>
              <w:t>5,7</w:t>
            </w:r>
          </w:p>
        </w:tc>
        <w:tc>
          <w:tcPr>
            <w:tcW w:w="1176" w:type="dxa"/>
            <w:tcBorders>
              <w:top w:val="nil"/>
              <w:left w:val="nil"/>
              <w:bottom w:val="nil"/>
              <w:right w:val="nil"/>
            </w:tcBorders>
            <w:shd w:val="clear" w:color="auto" w:fill="auto"/>
          </w:tcPr>
          <w:p w14:paraId="666C2D73"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5F1885C5"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4AD0AD1C"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428DDD25"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5769A357"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0AAC24B7" w14:textId="77777777" w:rsidR="00172C56" w:rsidRPr="00F620F2" w:rsidRDefault="00172C56" w:rsidP="00163FDE">
            <w:pPr>
              <w:jc w:val="center"/>
            </w:pPr>
            <w:r w:rsidRPr="003F6081">
              <w:rPr>
                <w:color w:val="000000"/>
              </w:rPr>
              <w:t>137</w:t>
            </w:r>
          </w:p>
        </w:tc>
        <w:tc>
          <w:tcPr>
            <w:tcW w:w="1238" w:type="dxa"/>
            <w:tcBorders>
              <w:top w:val="nil"/>
              <w:left w:val="nil"/>
              <w:bottom w:val="nil"/>
              <w:right w:val="nil"/>
            </w:tcBorders>
            <w:shd w:val="clear" w:color="auto" w:fill="auto"/>
          </w:tcPr>
          <w:p w14:paraId="0909275F" w14:textId="77777777" w:rsidR="00172C56" w:rsidRPr="00F620F2" w:rsidRDefault="00172C56" w:rsidP="00163FDE">
            <w:pPr>
              <w:jc w:val="center"/>
            </w:pPr>
            <w:r w:rsidRPr="003F6081">
              <w:rPr>
                <w:color w:val="000000"/>
              </w:rPr>
              <w:t>2</w:t>
            </w:r>
          </w:p>
        </w:tc>
        <w:tc>
          <w:tcPr>
            <w:tcW w:w="964" w:type="dxa"/>
            <w:tcBorders>
              <w:top w:val="nil"/>
              <w:left w:val="nil"/>
              <w:bottom w:val="nil"/>
              <w:right w:val="nil"/>
            </w:tcBorders>
            <w:shd w:val="clear" w:color="auto" w:fill="auto"/>
          </w:tcPr>
          <w:p w14:paraId="3F382567"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67FFBB9B" w14:textId="77777777" w:rsidR="00172C56" w:rsidRPr="00F620F2" w:rsidRDefault="00172C56" w:rsidP="00163FDE">
            <w:pPr>
              <w:jc w:val="center"/>
            </w:pPr>
            <w:r w:rsidRPr="003F6081">
              <w:rPr>
                <w:color w:val="000000"/>
              </w:rPr>
              <w:t>2027</w:t>
            </w:r>
          </w:p>
        </w:tc>
      </w:tr>
      <w:tr w:rsidR="00172C56" w:rsidRPr="00F620F2" w14:paraId="7DE06B6C" w14:textId="77777777" w:rsidTr="00163FDE">
        <w:trPr>
          <w:trHeight w:val="502"/>
        </w:trPr>
        <w:tc>
          <w:tcPr>
            <w:tcW w:w="1102" w:type="dxa"/>
            <w:tcBorders>
              <w:top w:val="nil"/>
              <w:left w:val="nil"/>
              <w:bottom w:val="nil"/>
              <w:right w:val="nil"/>
            </w:tcBorders>
          </w:tcPr>
          <w:p w14:paraId="4C51F6BA"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7F731289" w14:textId="77777777" w:rsidR="00172C56" w:rsidRPr="00F620F2" w:rsidRDefault="00172C56" w:rsidP="00163FDE">
            <w:pPr>
              <w:jc w:val="center"/>
              <w:rPr>
                <w:bCs/>
              </w:rPr>
            </w:pPr>
            <w:r w:rsidRPr="003F6081">
              <w:rPr>
                <w:color w:val="000000"/>
              </w:rPr>
              <w:t>Распределительный газопровод в с.Верхнее Инхо Гумбетовского района  Республики  Дагестан</w:t>
            </w:r>
          </w:p>
        </w:tc>
        <w:tc>
          <w:tcPr>
            <w:tcW w:w="1215" w:type="dxa"/>
            <w:tcBorders>
              <w:top w:val="nil"/>
              <w:left w:val="nil"/>
              <w:bottom w:val="nil"/>
              <w:right w:val="nil"/>
            </w:tcBorders>
            <w:shd w:val="clear" w:color="auto" w:fill="auto"/>
          </w:tcPr>
          <w:p w14:paraId="7C9B1138" w14:textId="77777777" w:rsidR="00172C56" w:rsidRPr="00F620F2" w:rsidRDefault="00172C56" w:rsidP="00163FDE">
            <w:pPr>
              <w:jc w:val="center"/>
            </w:pPr>
            <w:r w:rsidRPr="003F6081">
              <w:rPr>
                <w:color w:val="000000"/>
              </w:rPr>
              <w:t>4,8</w:t>
            </w:r>
          </w:p>
        </w:tc>
        <w:tc>
          <w:tcPr>
            <w:tcW w:w="1176" w:type="dxa"/>
            <w:tcBorders>
              <w:top w:val="nil"/>
              <w:left w:val="nil"/>
              <w:bottom w:val="nil"/>
              <w:right w:val="nil"/>
            </w:tcBorders>
            <w:shd w:val="clear" w:color="auto" w:fill="auto"/>
          </w:tcPr>
          <w:p w14:paraId="63F0907F"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1EE43B6B"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34C84533"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02137A64"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404AFF08"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1826B24C" w14:textId="77777777" w:rsidR="00172C56" w:rsidRPr="00F620F2" w:rsidRDefault="00172C56" w:rsidP="00163FDE">
            <w:pPr>
              <w:jc w:val="center"/>
            </w:pPr>
            <w:r w:rsidRPr="003F6081">
              <w:rPr>
                <w:color w:val="000000"/>
              </w:rPr>
              <w:t>121</w:t>
            </w:r>
          </w:p>
        </w:tc>
        <w:tc>
          <w:tcPr>
            <w:tcW w:w="1238" w:type="dxa"/>
            <w:tcBorders>
              <w:top w:val="nil"/>
              <w:left w:val="nil"/>
              <w:bottom w:val="nil"/>
              <w:right w:val="nil"/>
            </w:tcBorders>
            <w:shd w:val="clear" w:color="auto" w:fill="auto"/>
          </w:tcPr>
          <w:p w14:paraId="1F92D6AB" w14:textId="77777777" w:rsidR="00172C56" w:rsidRPr="00F620F2" w:rsidRDefault="00172C56" w:rsidP="00163FDE">
            <w:pPr>
              <w:jc w:val="center"/>
            </w:pPr>
            <w:r w:rsidRPr="003F6081">
              <w:rPr>
                <w:color w:val="000000"/>
              </w:rPr>
              <w:t>1</w:t>
            </w:r>
          </w:p>
        </w:tc>
        <w:tc>
          <w:tcPr>
            <w:tcW w:w="964" w:type="dxa"/>
            <w:tcBorders>
              <w:top w:val="nil"/>
              <w:left w:val="nil"/>
              <w:bottom w:val="nil"/>
              <w:right w:val="nil"/>
            </w:tcBorders>
            <w:shd w:val="clear" w:color="auto" w:fill="auto"/>
          </w:tcPr>
          <w:p w14:paraId="5F42156B"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053C85AA" w14:textId="77777777" w:rsidR="00172C56" w:rsidRPr="00F620F2" w:rsidRDefault="00172C56" w:rsidP="00163FDE">
            <w:pPr>
              <w:jc w:val="center"/>
            </w:pPr>
            <w:r w:rsidRPr="003F6081">
              <w:rPr>
                <w:color w:val="000000"/>
              </w:rPr>
              <w:t>2027</w:t>
            </w:r>
          </w:p>
        </w:tc>
      </w:tr>
      <w:tr w:rsidR="00172C56" w:rsidRPr="00F620F2" w14:paraId="29487EDE" w14:textId="77777777" w:rsidTr="00163FDE">
        <w:trPr>
          <w:trHeight w:val="502"/>
        </w:trPr>
        <w:tc>
          <w:tcPr>
            <w:tcW w:w="1102" w:type="dxa"/>
            <w:tcBorders>
              <w:top w:val="nil"/>
              <w:left w:val="nil"/>
              <w:bottom w:val="nil"/>
              <w:right w:val="nil"/>
            </w:tcBorders>
          </w:tcPr>
          <w:p w14:paraId="258615EE"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24042381" w14:textId="77777777" w:rsidR="00172C56" w:rsidRPr="00F620F2" w:rsidRDefault="00172C56" w:rsidP="00163FDE">
            <w:pPr>
              <w:jc w:val="center"/>
            </w:pPr>
            <w:r w:rsidRPr="003F6081">
              <w:rPr>
                <w:color w:val="000000"/>
              </w:rPr>
              <w:t>Распределительный газопровод в с.Читль Гумбетовского района  Республики  Дагестан</w:t>
            </w:r>
          </w:p>
        </w:tc>
        <w:tc>
          <w:tcPr>
            <w:tcW w:w="1215" w:type="dxa"/>
            <w:tcBorders>
              <w:top w:val="nil"/>
              <w:left w:val="nil"/>
              <w:bottom w:val="nil"/>
              <w:right w:val="nil"/>
            </w:tcBorders>
            <w:shd w:val="clear" w:color="auto" w:fill="auto"/>
          </w:tcPr>
          <w:p w14:paraId="4DD2CFBF" w14:textId="77777777" w:rsidR="00172C56" w:rsidRPr="00F620F2" w:rsidRDefault="00172C56" w:rsidP="00163FDE">
            <w:pPr>
              <w:jc w:val="center"/>
            </w:pPr>
            <w:r w:rsidRPr="003F6081">
              <w:rPr>
                <w:color w:val="000000"/>
              </w:rPr>
              <w:t>7,1</w:t>
            </w:r>
          </w:p>
        </w:tc>
        <w:tc>
          <w:tcPr>
            <w:tcW w:w="1176" w:type="dxa"/>
            <w:tcBorders>
              <w:top w:val="nil"/>
              <w:left w:val="nil"/>
              <w:bottom w:val="nil"/>
              <w:right w:val="nil"/>
            </w:tcBorders>
            <w:shd w:val="clear" w:color="auto" w:fill="auto"/>
          </w:tcPr>
          <w:p w14:paraId="2B78C1F5"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52B5993D"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1BC48CB5"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5E56C389"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4198390F"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07D1C992" w14:textId="77777777" w:rsidR="00172C56" w:rsidRPr="00F620F2" w:rsidRDefault="00172C56" w:rsidP="00163FDE">
            <w:pPr>
              <w:jc w:val="center"/>
            </w:pPr>
            <w:r w:rsidRPr="003F6081">
              <w:rPr>
                <w:color w:val="000000"/>
              </w:rPr>
              <w:t>209</w:t>
            </w:r>
          </w:p>
        </w:tc>
        <w:tc>
          <w:tcPr>
            <w:tcW w:w="1238" w:type="dxa"/>
            <w:tcBorders>
              <w:top w:val="nil"/>
              <w:left w:val="nil"/>
              <w:bottom w:val="nil"/>
              <w:right w:val="nil"/>
            </w:tcBorders>
            <w:shd w:val="clear" w:color="auto" w:fill="auto"/>
          </w:tcPr>
          <w:p w14:paraId="162EA6B4" w14:textId="77777777" w:rsidR="00172C56" w:rsidRPr="00F620F2" w:rsidRDefault="00172C56" w:rsidP="00163FDE">
            <w:pPr>
              <w:jc w:val="center"/>
            </w:pPr>
            <w:r w:rsidRPr="003F6081">
              <w:rPr>
                <w:color w:val="000000"/>
              </w:rPr>
              <w:t>2</w:t>
            </w:r>
          </w:p>
        </w:tc>
        <w:tc>
          <w:tcPr>
            <w:tcW w:w="964" w:type="dxa"/>
            <w:tcBorders>
              <w:top w:val="nil"/>
              <w:left w:val="nil"/>
              <w:bottom w:val="nil"/>
              <w:right w:val="nil"/>
            </w:tcBorders>
            <w:shd w:val="clear" w:color="auto" w:fill="auto"/>
          </w:tcPr>
          <w:p w14:paraId="16BE17DE"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15A65646" w14:textId="77777777" w:rsidR="00172C56" w:rsidRPr="00F620F2" w:rsidRDefault="00172C56" w:rsidP="00163FDE">
            <w:pPr>
              <w:jc w:val="center"/>
            </w:pPr>
            <w:r w:rsidRPr="003F6081">
              <w:rPr>
                <w:color w:val="000000"/>
              </w:rPr>
              <w:t>2027</w:t>
            </w:r>
          </w:p>
        </w:tc>
      </w:tr>
      <w:tr w:rsidR="00172C56" w:rsidRPr="00F620F2" w14:paraId="09B71DB1" w14:textId="77777777" w:rsidTr="00163FDE">
        <w:trPr>
          <w:trHeight w:val="502"/>
        </w:trPr>
        <w:tc>
          <w:tcPr>
            <w:tcW w:w="1102" w:type="dxa"/>
            <w:tcBorders>
              <w:top w:val="nil"/>
              <w:left w:val="nil"/>
              <w:bottom w:val="nil"/>
              <w:right w:val="nil"/>
            </w:tcBorders>
          </w:tcPr>
          <w:p w14:paraId="5D37D068"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414303BE" w14:textId="77777777" w:rsidR="00172C56" w:rsidRPr="00F620F2" w:rsidRDefault="00172C56" w:rsidP="00163FDE">
            <w:pPr>
              <w:jc w:val="center"/>
              <w:rPr>
                <w:bCs/>
              </w:rPr>
            </w:pPr>
            <w:r w:rsidRPr="003F6081">
              <w:rPr>
                <w:color w:val="000000"/>
              </w:rPr>
              <w:t>Распределительный газопровод в с.Нижний Арадирих Гумбетовского района  Республики  Дагестан</w:t>
            </w:r>
          </w:p>
        </w:tc>
        <w:tc>
          <w:tcPr>
            <w:tcW w:w="1215" w:type="dxa"/>
            <w:tcBorders>
              <w:top w:val="nil"/>
              <w:left w:val="nil"/>
              <w:bottom w:val="nil"/>
              <w:right w:val="nil"/>
            </w:tcBorders>
            <w:shd w:val="clear" w:color="auto" w:fill="auto"/>
          </w:tcPr>
          <w:p w14:paraId="42F36152" w14:textId="77777777" w:rsidR="00172C56" w:rsidRPr="00F620F2" w:rsidRDefault="00172C56" w:rsidP="00163FDE">
            <w:pPr>
              <w:jc w:val="center"/>
            </w:pPr>
            <w:r w:rsidRPr="003F6081">
              <w:rPr>
                <w:color w:val="000000"/>
              </w:rPr>
              <w:t>4,2</w:t>
            </w:r>
          </w:p>
        </w:tc>
        <w:tc>
          <w:tcPr>
            <w:tcW w:w="1176" w:type="dxa"/>
            <w:tcBorders>
              <w:top w:val="nil"/>
              <w:left w:val="nil"/>
              <w:bottom w:val="nil"/>
              <w:right w:val="nil"/>
            </w:tcBorders>
            <w:shd w:val="clear" w:color="auto" w:fill="auto"/>
          </w:tcPr>
          <w:p w14:paraId="0DE963B4"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4DA2ACDB"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74CE3DCC"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2725BF0F"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6E1F7757"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48323D17" w14:textId="77777777" w:rsidR="00172C56" w:rsidRPr="00F620F2" w:rsidRDefault="00172C56" w:rsidP="00163FDE">
            <w:pPr>
              <w:jc w:val="center"/>
            </w:pPr>
            <w:r w:rsidRPr="003F6081">
              <w:rPr>
                <w:color w:val="000000"/>
              </w:rPr>
              <w:t>172</w:t>
            </w:r>
          </w:p>
        </w:tc>
        <w:tc>
          <w:tcPr>
            <w:tcW w:w="1238" w:type="dxa"/>
            <w:tcBorders>
              <w:top w:val="nil"/>
              <w:left w:val="nil"/>
              <w:bottom w:val="nil"/>
              <w:right w:val="nil"/>
            </w:tcBorders>
            <w:shd w:val="clear" w:color="auto" w:fill="auto"/>
          </w:tcPr>
          <w:p w14:paraId="4A5E7831" w14:textId="77777777" w:rsidR="00172C56" w:rsidRPr="00F620F2" w:rsidRDefault="00172C56" w:rsidP="00163FDE">
            <w:pPr>
              <w:jc w:val="center"/>
            </w:pPr>
            <w:r w:rsidRPr="003F6081">
              <w:rPr>
                <w:color w:val="000000"/>
              </w:rPr>
              <w:t>1</w:t>
            </w:r>
          </w:p>
        </w:tc>
        <w:tc>
          <w:tcPr>
            <w:tcW w:w="964" w:type="dxa"/>
            <w:tcBorders>
              <w:top w:val="nil"/>
              <w:left w:val="nil"/>
              <w:bottom w:val="nil"/>
              <w:right w:val="nil"/>
            </w:tcBorders>
            <w:shd w:val="clear" w:color="auto" w:fill="auto"/>
          </w:tcPr>
          <w:p w14:paraId="2535CBAA"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1BD306C3" w14:textId="77777777" w:rsidR="00172C56" w:rsidRPr="00F620F2" w:rsidRDefault="00172C56" w:rsidP="00163FDE">
            <w:pPr>
              <w:jc w:val="center"/>
            </w:pPr>
            <w:r w:rsidRPr="003F6081">
              <w:rPr>
                <w:color w:val="000000"/>
              </w:rPr>
              <w:t>2027</w:t>
            </w:r>
          </w:p>
        </w:tc>
      </w:tr>
      <w:tr w:rsidR="00172C56" w:rsidRPr="00F620F2" w14:paraId="6B9D4EAD" w14:textId="77777777" w:rsidTr="00163FDE">
        <w:trPr>
          <w:trHeight w:val="502"/>
        </w:trPr>
        <w:tc>
          <w:tcPr>
            <w:tcW w:w="1102" w:type="dxa"/>
            <w:tcBorders>
              <w:top w:val="nil"/>
              <w:left w:val="nil"/>
              <w:bottom w:val="nil"/>
              <w:right w:val="nil"/>
            </w:tcBorders>
          </w:tcPr>
          <w:p w14:paraId="50FAC147"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3ED5A08D" w14:textId="77777777" w:rsidR="00172C56" w:rsidRPr="00F620F2" w:rsidRDefault="00172C56" w:rsidP="00163FDE">
            <w:pPr>
              <w:jc w:val="center"/>
            </w:pPr>
            <w:r w:rsidRPr="003F6081">
              <w:rPr>
                <w:color w:val="000000"/>
              </w:rPr>
              <w:t>Распределительный газопровод в с.Средний Арадирих Гумбетовского района  Республики  Дагестан</w:t>
            </w:r>
          </w:p>
        </w:tc>
        <w:tc>
          <w:tcPr>
            <w:tcW w:w="1215" w:type="dxa"/>
            <w:tcBorders>
              <w:top w:val="nil"/>
              <w:left w:val="nil"/>
              <w:bottom w:val="nil"/>
              <w:right w:val="nil"/>
            </w:tcBorders>
            <w:shd w:val="clear" w:color="auto" w:fill="auto"/>
          </w:tcPr>
          <w:p w14:paraId="247D204F" w14:textId="77777777" w:rsidR="00172C56" w:rsidRPr="00F620F2" w:rsidRDefault="00172C56" w:rsidP="00163FDE">
            <w:pPr>
              <w:jc w:val="center"/>
            </w:pPr>
            <w:r w:rsidRPr="003F6081">
              <w:rPr>
                <w:color w:val="000000"/>
              </w:rPr>
              <w:t>5,9</w:t>
            </w:r>
          </w:p>
        </w:tc>
        <w:tc>
          <w:tcPr>
            <w:tcW w:w="1176" w:type="dxa"/>
            <w:tcBorders>
              <w:top w:val="nil"/>
              <w:left w:val="nil"/>
              <w:bottom w:val="nil"/>
              <w:right w:val="nil"/>
            </w:tcBorders>
            <w:shd w:val="clear" w:color="auto" w:fill="auto"/>
          </w:tcPr>
          <w:p w14:paraId="6F4D3D6E"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013A90C9"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3ED1312E"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7A589A75"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342A83A0"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5E08542F" w14:textId="77777777" w:rsidR="00172C56" w:rsidRPr="00F620F2" w:rsidRDefault="00172C56" w:rsidP="00163FDE">
            <w:pPr>
              <w:jc w:val="center"/>
            </w:pPr>
            <w:r w:rsidRPr="003F6081">
              <w:rPr>
                <w:color w:val="000000"/>
              </w:rPr>
              <w:t>45</w:t>
            </w:r>
          </w:p>
        </w:tc>
        <w:tc>
          <w:tcPr>
            <w:tcW w:w="1238" w:type="dxa"/>
            <w:tcBorders>
              <w:top w:val="nil"/>
              <w:left w:val="nil"/>
              <w:bottom w:val="nil"/>
              <w:right w:val="nil"/>
            </w:tcBorders>
            <w:shd w:val="clear" w:color="auto" w:fill="auto"/>
          </w:tcPr>
          <w:p w14:paraId="00927EB9" w14:textId="77777777" w:rsidR="00172C56" w:rsidRPr="00F620F2" w:rsidRDefault="00172C56" w:rsidP="00163FDE">
            <w:pPr>
              <w:jc w:val="center"/>
            </w:pPr>
            <w:r w:rsidRPr="003F6081">
              <w:rPr>
                <w:color w:val="000000"/>
              </w:rPr>
              <w:t>2</w:t>
            </w:r>
          </w:p>
        </w:tc>
        <w:tc>
          <w:tcPr>
            <w:tcW w:w="964" w:type="dxa"/>
            <w:tcBorders>
              <w:top w:val="nil"/>
              <w:left w:val="nil"/>
              <w:bottom w:val="nil"/>
              <w:right w:val="nil"/>
            </w:tcBorders>
            <w:shd w:val="clear" w:color="auto" w:fill="auto"/>
          </w:tcPr>
          <w:p w14:paraId="0F14250D"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12DE0CCA" w14:textId="77777777" w:rsidR="00172C56" w:rsidRPr="00F620F2" w:rsidRDefault="00172C56" w:rsidP="00163FDE">
            <w:pPr>
              <w:jc w:val="center"/>
            </w:pPr>
            <w:r w:rsidRPr="003F6081">
              <w:rPr>
                <w:color w:val="000000"/>
              </w:rPr>
              <w:t>2027</w:t>
            </w:r>
          </w:p>
        </w:tc>
      </w:tr>
      <w:tr w:rsidR="00172C56" w:rsidRPr="00F620F2" w14:paraId="4995CD22" w14:textId="77777777" w:rsidTr="00163FDE">
        <w:trPr>
          <w:trHeight w:val="502"/>
        </w:trPr>
        <w:tc>
          <w:tcPr>
            <w:tcW w:w="1102" w:type="dxa"/>
            <w:tcBorders>
              <w:top w:val="nil"/>
              <w:left w:val="nil"/>
              <w:bottom w:val="nil"/>
              <w:right w:val="nil"/>
            </w:tcBorders>
          </w:tcPr>
          <w:p w14:paraId="0CE02844"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0E7579AB" w14:textId="77777777" w:rsidR="00172C56" w:rsidRPr="00F620F2" w:rsidRDefault="00172C56" w:rsidP="00163FDE">
            <w:pPr>
              <w:jc w:val="center"/>
            </w:pPr>
            <w:r w:rsidRPr="003F6081">
              <w:rPr>
                <w:color w:val="000000"/>
              </w:rPr>
              <w:t>Распределительный газопровод в с.Верхний Арадирих Гумбетовского района  Республики  Дагестан</w:t>
            </w:r>
          </w:p>
        </w:tc>
        <w:tc>
          <w:tcPr>
            <w:tcW w:w="1215" w:type="dxa"/>
            <w:tcBorders>
              <w:top w:val="nil"/>
              <w:left w:val="nil"/>
              <w:bottom w:val="nil"/>
              <w:right w:val="nil"/>
            </w:tcBorders>
            <w:shd w:val="clear" w:color="auto" w:fill="auto"/>
          </w:tcPr>
          <w:p w14:paraId="4BC95B1B" w14:textId="77777777" w:rsidR="00172C56" w:rsidRPr="00F620F2" w:rsidRDefault="00172C56" w:rsidP="00163FDE">
            <w:pPr>
              <w:jc w:val="center"/>
            </w:pPr>
            <w:r w:rsidRPr="003F6081">
              <w:rPr>
                <w:color w:val="000000"/>
              </w:rPr>
              <w:t>10,1</w:t>
            </w:r>
          </w:p>
        </w:tc>
        <w:tc>
          <w:tcPr>
            <w:tcW w:w="1176" w:type="dxa"/>
            <w:tcBorders>
              <w:top w:val="nil"/>
              <w:left w:val="nil"/>
              <w:bottom w:val="nil"/>
              <w:right w:val="nil"/>
            </w:tcBorders>
            <w:shd w:val="clear" w:color="auto" w:fill="auto"/>
          </w:tcPr>
          <w:p w14:paraId="06B8E750"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7E8EACFE"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428F90AC"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18ADEED4"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63AFF469"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70403F3A" w14:textId="77777777" w:rsidR="00172C56" w:rsidRPr="00F620F2" w:rsidRDefault="00172C56" w:rsidP="00163FDE">
            <w:pPr>
              <w:jc w:val="center"/>
            </w:pPr>
            <w:r w:rsidRPr="003F6081">
              <w:rPr>
                <w:color w:val="000000"/>
              </w:rPr>
              <w:t>302</w:t>
            </w:r>
          </w:p>
        </w:tc>
        <w:tc>
          <w:tcPr>
            <w:tcW w:w="1238" w:type="dxa"/>
            <w:tcBorders>
              <w:top w:val="nil"/>
              <w:left w:val="nil"/>
              <w:bottom w:val="nil"/>
              <w:right w:val="nil"/>
            </w:tcBorders>
            <w:shd w:val="clear" w:color="auto" w:fill="auto"/>
          </w:tcPr>
          <w:p w14:paraId="6BC6812A" w14:textId="77777777" w:rsidR="00172C56" w:rsidRPr="00F620F2" w:rsidRDefault="00172C56" w:rsidP="00163FDE">
            <w:pPr>
              <w:jc w:val="center"/>
            </w:pPr>
            <w:r w:rsidRPr="003F6081">
              <w:rPr>
                <w:color w:val="000000"/>
              </w:rPr>
              <w:t>2</w:t>
            </w:r>
          </w:p>
        </w:tc>
        <w:tc>
          <w:tcPr>
            <w:tcW w:w="964" w:type="dxa"/>
            <w:tcBorders>
              <w:top w:val="nil"/>
              <w:left w:val="nil"/>
              <w:bottom w:val="nil"/>
              <w:right w:val="nil"/>
            </w:tcBorders>
            <w:shd w:val="clear" w:color="auto" w:fill="auto"/>
          </w:tcPr>
          <w:p w14:paraId="39561415"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364D2BCB" w14:textId="77777777" w:rsidR="00172C56" w:rsidRPr="00F620F2" w:rsidRDefault="00172C56" w:rsidP="00163FDE">
            <w:pPr>
              <w:jc w:val="center"/>
            </w:pPr>
            <w:r w:rsidRPr="003F6081">
              <w:rPr>
                <w:color w:val="000000"/>
              </w:rPr>
              <w:t>2027</w:t>
            </w:r>
          </w:p>
        </w:tc>
      </w:tr>
      <w:tr w:rsidR="00172C56" w:rsidRPr="00F620F2" w14:paraId="5E2205C0" w14:textId="77777777" w:rsidTr="00163FDE">
        <w:trPr>
          <w:trHeight w:val="502"/>
        </w:trPr>
        <w:tc>
          <w:tcPr>
            <w:tcW w:w="1102" w:type="dxa"/>
            <w:tcBorders>
              <w:top w:val="nil"/>
              <w:left w:val="nil"/>
              <w:bottom w:val="nil"/>
              <w:right w:val="nil"/>
            </w:tcBorders>
          </w:tcPr>
          <w:p w14:paraId="12EB68A5"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6C1A4CDE" w14:textId="77777777" w:rsidR="00172C56" w:rsidRPr="00F620F2" w:rsidRDefault="00172C56" w:rsidP="00163FDE">
            <w:pPr>
              <w:jc w:val="center"/>
              <w:rPr>
                <w:bCs/>
              </w:rPr>
            </w:pPr>
            <w:r w:rsidRPr="003F6081">
              <w:rPr>
                <w:bCs/>
                <w:color w:val="000000"/>
              </w:rPr>
              <w:t>Газопровод межпоселковый от перспективного газопровода (Гумбетовский район) к н.п. Ашильта Унцукульского района  Республики  Дагестан</w:t>
            </w:r>
          </w:p>
        </w:tc>
        <w:tc>
          <w:tcPr>
            <w:tcW w:w="1215" w:type="dxa"/>
            <w:tcBorders>
              <w:top w:val="nil"/>
              <w:left w:val="nil"/>
              <w:bottom w:val="nil"/>
              <w:right w:val="nil"/>
            </w:tcBorders>
            <w:shd w:val="clear" w:color="auto" w:fill="auto"/>
          </w:tcPr>
          <w:p w14:paraId="4803D310" w14:textId="77777777" w:rsidR="00172C56" w:rsidRPr="00F620F2" w:rsidRDefault="00172C56" w:rsidP="00163FDE">
            <w:pPr>
              <w:jc w:val="center"/>
            </w:pPr>
            <w:r w:rsidRPr="003F6081">
              <w:rPr>
                <w:bCs/>
                <w:color w:val="000000"/>
              </w:rPr>
              <w:t>3,8</w:t>
            </w:r>
          </w:p>
        </w:tc>
        <w:tc>
          <w:tcPr>
            <w:tcW w:w="1176" w:type="dxa"/>
            <w:tcBorders>
              <w:top w:val="nil"/>
              <w:left w:val="nil"/>
              <w:bottom w:val="nil"/>
              <w:right w:val="nil"/>
            </w:tcBorders>
            <w:shd w:val="clear" w:color="auto" w:fill="auto"/>
          </w:tcPr>
          <w:p w14:paraId="55C4F4BD"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7FEDCE06"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6105B470"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32E81B0F" w14:textId="77777777" w:rsidR="00172C56" w:rsidRPr="00F620F2" w:rsidRDefault="00172C56" w:rsidP="00163FDE">
            <w:pPr>
              <w:jc w:val="center"/>
            </w:pPr>
            <w:r w:rsidRPr="003F6081">
              <w:rPr>
                <w:bCs/>
                <w:color w:val="000000"/>
              </w:rPr>
              <w:t>-</w:t>
            </w:r>
          </w:p>
        </w:tc>
        <w:tc>
          <w:tcPr>
            <w:tcW w:w="1311" w:type="dxa"/>
            <w:tcBorders>
              <w:top w:val="nil"/>
              <w:left w:val="nil"/>
              <w:bottom w:val="nil"/>
              <w:right w:val="nil"/>
            </w:tcBorders>
            <w:shd w:val="clear" w:color="auto" w:fill="auto"/>
          </w:tcPr>
          <w:p w14:paraId="0D62D748" w14:textId="77777777" w:rsidR="00172C56" w:rsidRPr="00F620F2" w:rsidRDefault="00172C56" w:rsidP="00163FDE">
            <w:pPr>
              <w:jc w:val="center"/>
            </w:pPr>
            <w:r w:rsidRPr="003F6081">
              <w:rPr>
                <w:bCs/>
                <w:color w:val="000000"/>
              </w:rPr>
              <w:t>-</w:t>
            </w:r>
          </w:p>
        </w:tc>
        <w:tc>
          <w:tcPr>
            <w:tcW w:w="1301" w:type="dxa"/>
            <w:tcBorders>
              <w:top w:val="nil"/>
              <w:left w:val="nil"/>
              <w:bottom w:val="nil"/>
              <w:right w:val="nil"/>
            </w:tcBorders>
            <w:shd w:val="clear" w:color="auto" w:fill="auto"/>
          </w:tcPr>
          <w:p w14:paraId="23E9ADEA"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56C1ABCB" w14:textId="77777777" w:rsidR="00172C56" w:rsidRPr="00F620F2" w:rsidRDefault="00172C56" w:rsidP="00163FDE">
            <w:pPr>
              <w:jc w:val="center"/>
            </w:pPr>
            <w:r w:rsidRPr="003F6081">
              <w:rPr>
                <w:bCs/>
                <w:color w:val="000000"/>
              </w:rPr>
              <w:t>-</w:t>
            </w:r>
          </w:p>
        </w:tc>
        <w:tc>
          <w:tcPr>
            <w:tcW w:w="964" w:type="dxa"/>
            <w:tcBorders>
              <w:top w:val="nil"/>
              <w:left w:val="nil"/>
              <w:bottom w:val="nil"/>
              <w:right w:val="nil"/>
            </w:tcBorders>
            <w:shd w:val="clear" w:color="auto" w:fill="auto"/>
          </w:tcPr>
          <w:p w14:paraId="5EE87704" w14:textId="77777777" w:rsidR="00172C56" w:rsidRPr="00F620F2" w:rsidRDefault="00172C56" w:rsidP="00163FDE">
            <w:pPr>
              <w:jc w:val="center"/>
            </w:pPr>
            <w:r w:rsidRPr="003F6081">
              <w:rPr>
                <w:bCs/>
                <w:color w:val="000000"/>
              </w:rPr>
              <w:t>2022</w:t>
            </w:r>
          </w:p>
        </w:tc>
        <w:tc>
          <w:tcPr>
            <w:tcW w:w="965" w:type="dxa"/>
            <w:tcBorders>
              <w:top w:val="nil"/>
              <w:left w:val="nil"/>
              <w:bottom w:val="nil"/>
              <w:right w:val="nil"/>
            </w:tcBorders>
            <w:shd w:val="clear" w:color="auto" w:fill="auto"/>
          </w:tcPr>
          <w:p w14:paraId="172AC05A" w14:textId="77777777" w:rsidR="00172C56" w:rsidRPr="00F620F2" w:rsidRDefault="00172C56" w:rsidP="00163FDE">
            <w:pPr>
              <w:jc w:val="center"/>
            </w:pPr>
            <w:r w:rsidRPr="003F6081">
              <w:rPr>
                <w:bCs/>
                <w:color w:val="000000"/>
              </w:rPr>
              <w:t>2026</w:t>
            </w:r>
          </w:p>
        </w:tc>
      </w:tr>
      <w:tr w:rsidR="00172C56" w:rsidRPr="00F620F2" w14:paraId="55DE0B6D" w14:textId="77777777" w:rsidTr="00163FDE">
        <w:trPr>
          <w:trHeight w:val="502"/>
        </w:trPr>
        <w:tc>
          <w:tcPr>
            <w:tcW w:w="1102" w:type="dxa"/>
            <w:tcBorders>
              <w:top w:val="nil"/>
              <w:left w:val="nil"/>
              <w:bottom w:val="nil"/>
              <w:right w:val="nil"/>
            </w:tcBorders>
          </w:tcPr>
          <w:p w14:paraId="5A437469"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68D5BBEE" w14:textId="77777777" w:rsidR="00172C56" w:rsidRPr="00F620F2" w:rsidRDefault="00172C56" w:rsidP="00163FDE">
            <w:pPr>
              <w:jc w:val="center"/>
            </w:pPr>
            <w:r w:rsidRPr="003F6081">
              <w:rPr>
                <w:color w:val="000000"/>
              </w:rPr>
              <w:t>Распределительный газопровод в н.п.Ашильта Унцукульского района  Республики  Дагестан</w:t>
            </w:r>
          </w:p>
        </w:tc>
        <w:tc>
          <w:tcPr>
            <w:tcW w:w="1215" w:type="dxa"/>
            <w:tcBorders>
              <w:top w:val="nil"/>
              <w:left w:val="nil"/>
              <w:bottom w:val="nil"/>
              <w:right w:val="nil"/>
            </w:tcBorders>
            <w:shd w:val="clear" w:color="auto" w:fill="auto"/>
          </w:tcPr>
          <w:p w14:paraId="6A9786DB" w14:textId="77777777" w:rsidR="00172C56" w:rsidRPr="00F620F2" w:rsidRDefault="00172C56" w:rsidP="00163FDE">
            <w:pPr>
              <w:jc w:val="center"/>
            </w:pPr>
            <w:r w:rsidRPr="003F6081">
              <w:rPr>
                <w:color w:val="000000"/>
              </w:rPr>
              <w:t>3,8</w:t>
            </w:r>
          </w:p>
        </w:tc>
        <w:tc>
          <w:tcPr>
            <w:tcW w:w="1176" w:type="dxa"/>
            <w:tcBorders>
              <w:top w:val="nil"/>
              <w:left w:val="nil"/>
              <w:bottom w:val="nil"/>
              <w:right w:val="nil"/>
            </w:tcBorders>
            <w:shd w:val="clear" w:color="auto" w:fill="auto"/>
          </w:tcPr>
          <w:p w14:paraId="521D60E4"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4C1AE2CB"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3E7B6907"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1F78FEDF"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7FD675DE"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6174C314" w14:textId="77777777" w:rsidR="00172C56" w:rsidRPr="00F620F2" w:rsidRDefault="00172C56" w:rsidP="00163FDE">
            <w:pPr>
              <w:jc w:val="center"/>
            </w:pPr>
            <w:r w:rsidRPr="003F6081">
              <w:rPr>
                <w:color w:val="000000"/>
              </w:rPr>
              <w:t>393</w:t>
            </w:r>
          </w:p>
        </w:tc>
        <w:tc>
          <w:tcPr>
            <w:tcW w:w="1238" w:type="dxa"/>
            <w:tcBorders>
              <w:top w:val="nil"/>
              <w:left w:val="nil"/>
              <w:bottom w:val="nil"/>
              <w:right w:val="nil"/>
            </w:tcBorders>
            <w:shd w:val="clear" w:color="auto" w:fill="auto"/>
          </w:tcPr>
          <w:p w14:paraId="576CB2CD"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001448D4"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253AA524" w14:textId="77777777" w:rsidR="00172C56" w:rsidRPr="00F620F2" w:rsidRDefault="00172C56" w:rsidP="00163FDE">
            <w:pPr>
              <w:jc w:val="center"/>
            </w:pPr>
            <w:r w:rsidRPr="003F6081">
              <w:rPr>
                <w:color w:val="000000"/>
              </w:rPr>
              <w:t>2026</w:t>
            </w:r>
          </w:p>
        </w:tc>
      </w:tr>
      <w:tr w:rsidR="00172C56" w:rsidRPr="00F620F2" w14:paraId="5665DCB7" w14:textId="77777777" w:rsidTr="00163FDE">
        <w:trPr>
          <w:trHeight w:val="502"/>
        </w:trPr>
        <w:tc>
          <w:tcPr>
            <w:tcW w:w="1102" w:type="dxa"/>
            <w:tcBorders>
              <w:top w:val="nil"/>
              <w:left w:val="nil"/>
              <w:bottom w:val="nil"/>
              <w:right w:val="nil"/>
            </w:tcBorders>
          </w:tcPr>
          <w:p w14:paraId="426948A9"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5C156318" w14:textId="77777777" w:rsidR="00172C56" w:rsidRPr="00F620F2" w:rsidRDefault="00172C56" w:rsidP="00163FDE">
            <w:pPr>
              <w:jc w:val="center"/>
              <w:rPr>
                <w:bCs/>
              </w:rPr>
            </w:pPr>
            <w:r w:rsidRPr="003F6081">
              <w:rPr>
                <w:bCs/>
                <w:color w:val="000000"/>
              </w:rPr>
              <w:t xml:space="preserve">Газопровод межпоселковый  от перспективного газопровода к н.п. Тпиг </w:t>
            </w:r>
            <w:r w:rsidRPr="003F6081">
              <w:rPr>
                <w:bCs/>
                <w:color w:val="000000"/>
              </w:rPr>
              <w:lastRenderedPageBreak/>
              <w:t>на н.п Чираг Агульского района Республики  Дагестан</w:t>
            </w:r>
          </w:p>
        </w:tc>
        <w:tc>
          <w:tcPr>
            <w:tcW w:w="1215" w:type="dxa"/>
            <w:tcBorders>
              <w:top w:val="nil"/>
              <w:left w:val="nil"/>
              <w:bottom w:val="nil"/>
              <w:right w:val="nil"/>
            </w:tcBorders>
            <w:shd w:val="clear" w:color="auto" w:fill="auto"/>
          </w:tcPr>
          <w:p w14:paraId="3B87788B" w14:textId="77777777" w:rsidR="00172C56" w:rsidRPr="00F620F2" w:rsidRDefault="00172C56" w:rsidP="00163FDE">
            <w:pPr>
              <w:jc w:val="center"/>
            </w:pPr>
            <w:r w:rsidRPr="003F6081">
              <w:rPr>
                <w:bCs/>
                <w:color w:val="000000"/>
              </w:rPr>
              <w:lastRenderedPageBreak/>
              <w:t>9,0</w:t>
            </w:r>
          </w:p>
        </w:tc>
        <w:tc>
          <w:tcPr>
            <w:tcW w:w="1176" w:type="dxa"/>
            <w:tcBorders>
              <w:top w:val="nil"/>
              <w:left w:val="nil"/>
              <w:bottom w:val="nil"/>
              <w:right w:val="nil"/>
            </w:tcBorders>
            <w:shd w:val="clear" w:color="auto" w:fill="auto"/>
          </w:tcPr>
          <w:p w14:paraId="57284AC1"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3FC8BB49"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12C5ABF3"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4462473E" w14:textId="77777777" w:rsidR="00172C56" w:rsidRPr="00F620F2" w:rsidRDefault="00172C56" w:rsidP="00163FDE">
            <w:pPr>
              <w:jc w:val="center"/>
            </w:pPr>
            <w:r w:rsidRPr="003F6081">
              <w:rPr>
                <w:bCs/>
                <w:color w:val="000000"/>
              </w:rPr>
              <w:t>-</w:t>
            </w:r>
          </w:p>
        </w:tc>
        <w:tc>
          <w:tcPr>
            <w:tcW w:w="1311" w:type="dxa"/>
            <w:tcBorders>
              <w:top w:val="nil"/>
              <w:left w:val="nil"/>
              <w:bottom w:val="nil"/>
              <w:right w:val="nil"/>
            </w:tcBorders>
            <w:shd w:val="clear" w:color="auto" w:fill="auto"/>
          </w:tcPr>
          <w:p w14:paraId="0953F7AF" w14:textId="77777777" w:rsidR="00172C56" w:rsidRPr="00F620F2" w:rsidRDefault="00172C56" w:rsidP="00163FDE">
            <w:pPr>
              <w:jc w:val="center"/>
            </w:pPr>
            <w:r w:rsidRPr="003F6081">
              <w:rPr>
                <w:bCs/>
                <w:color w:val="000000"/>
              </w:rPr>
              <w:t>-</w:t>
            </w:r>
          </w:p>
        </w:tc>
        <w:tc>
          <w:tcPr>
            <w:tcW w:w="1301" w:type="dxa"/>
            <w:tcBorders>
              <w:top w:val="nil"/>
              <w:left w:val="nil"/>
              <w:bottom w:val="nil"/>
              <w:right w:val="nil"/>
            </w:tcBorders>
            <w:shd w:val="clear" w:color="auto" w:fill="auto"/>
          </w:tcPr>
          <w:p w14:paraId="7551A619"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585E0FC1" w14:textId="77777777" w:rsidR="00172C56" w:rsidRPr="00F620F2" w:rsidRDefault="00172C56" w:rsidP="00163FDE">
            <w:pPr>
              <w:jc w:val="center"/>
            </w:pPr>
            <w:r w:rsidRPr="003F6081">
              <w:rPr>
                <w:bCs/>
                <w:color w:val="000000"/>
              </w:rPr>
              <w:t>-</w:t>
            </w:r>
          </w:p>
        </w:tc>
        <w:tc>
          <w:tcPr>
            <w:tcW w:w="964" w:type="dxa"/>
            <w:tcBorders>
              <w:top w:val="nil"/>
              <w:left w:val="nil"/>
              <w:bottom w:val="nil"/>
              <w:right w:val="nil"/>
            </w:tcBorders>
            <w:shd w:val="clear" w:color="auto" w:fill="auto"/>
          </w:tcPr>
          <w:p w14:paraId="2B8F56ED" w14:textId="77777777" w:rsidR="00172C56" w:rsidRPr="00F620F2" w:rsidRDefault="00172C56" w:rsidP="00163FDE">
            <w:pPr>
              <w:jc w:val="center"/>
            </w:pPr>
            <w:r w:rsidRPr="003F6081">
              <w:rPr>
                <w:bCs/>
                <w:color w:val="000000"/>
              </w:rPr>
              <w:t>2022</w:t>
            </w:r>
          </w:p>
        </w:tc>
        <w:tc>
          <w:tcPr>
            <w:tcW w:w="965" w:type="dxa"/>
            <w:tcBorders>
              <w:top w:val="nil"/>
              <w:left w:val="nil"/>
              <w:bottom w:val="nil"/>
              <w:right w:val="nil"/>
            </w:tcBorders>
            <w:shd w:val="clear" w:color="auto" w:fill="auto"/>
          </w:tcPr>
          <w:p w14:paraId="35068695" w14:textId="77777777" w:rsidR="00172C56" w:rsidRPr="00F620F2" w:rsidRDefault="00172C56" w:rsidP="00163FDE">
            <w:pPr>
              <w:jc w:val="center"/>
            </w:pPr>
            <w:r w:rsidRPr="003F6081">
              <w:rPr>
                <w:bCs/>
                <w:color w:val="000000"/>
              </w:rPr>
              <w:t>2026</w:t>
            </w:r>
          </w:p>
        </w:tc>
      </w:tr>
      <w:tr w:rsidR="00172C56" w:rsidRPr="00F620F2" w14:paraId="77D7C947" w14:textId="77777777" w:rsidTr="00163FDE">
        <w:trPr>
          <w:trHeight w:val="502"/>
        </w:trPr>
        <w:tc>
          <w:tcPr>
            <w:tcW w:w="1102" w:type="dxa"/>
            <w:tcBorders>
              <w:top w:val="nil"/>
              <w:left w:val="nil"/>
              <w:bottom w:val="nil"/>
              <w:right w:val="nil"/>
            </w:tcBorders>
          </w:tcPr>
          <w:p w14:paraId="1CD1497A"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23FC7D80" w14:textId="77777777" w:rsidR="00172C56" w:rsidRPr="00F620F2" w:rsidRDefault="00172C56" w:rsidP="00163FDE">
            <w:pPr>
              <w:jc w:val="center"/>
            </w:pPr>
            <w:r w:rsidRPr="003F6081">
              <w:rPr>
                <w:color w:val="000000"/>
              </w:rPr>
              <w:t>Распределительный газопровод в н.п. Тпиг Агульского района Республики  Дагестан</w:t>
            </w:r>
          </w:p>
        </w:tc>
        <w:tc>
          <w:tcPr>
            <w:tcW w:w="1215" w:type="dxa"/>
            <w:tcBorders>
              <w:top w:val="nil"/>
              <w:left w:val="nil"/>
              <w:bottom w:val="nil"/>
              <w:right w:val="nil"/>
            </w:tcBorders>
            <w:shd w:val="clear" w:color="auto" w:fill="auto"/>
          </w:tcPr>
          <w:p w14:paraId="28676979" w14:textId="77777777" w:rsidR="00172C56" w:rsidRPr="00F620F2" w:rsidRDefault="00172C56" w:rsidP="00163FDE">
            <w:pPr>
              <w:jc w:val="center"/>
            </w:pPr>
            <w:r w:rsidRPr="003F6081">
              <w:rPr>
                <w:color w:val="000000"/>
              </w:rPr>
              <w:t>3,0</w:t>
            </w:r>
          </w:p>
        </w:tc>
        <w:tc>
          <w:tcPr>
            <w:tcW w:w="1176" w:type="dxa"/>
            <w:tcBorders>
              <w:top w:val="nil"/>
              <w:left w:val="nil"/>
              <w:bottom w:val="nil"/>
              <w:right w:val="nil"/>
            </w:tcBorders>
            <w:shd w:val="clear" w:color="auto" w:fill="auto"/>
          </w:tcPr>
          <w:p w14:paraId="224615DC"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75C156A9"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15268503"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01C9820F"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2A8F353E"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52FA636A" w14:textId="77777777" w:rsidR="00172C56" w:rsidRPr="00F620F2" w:rsidRDefault="00172C56" w:rsidP="00163FDE">
            <w:pPr>
              <w:jc w:val="center"/>
            </w:pPr>
            <w:r w:rsidRPr="003F6081">
              <w:rPr>
                <w:color w:val="000000"/>
              </w:rPr>
              <w:t>30</w:t>
            </w:r>
          </w:p>
        </w:tc>
        <w:tc>
          <w:tcPr>
            <w:tcW w:w="1238" w:type="dxa"/>
            <w:tcBorders>
              <w:top w:val="nil"/>
              <w:left w:val="nil"/>
              <w:bottom w:val="nil"/>
              <w:right w:val="nil"/>
            </w:tcBorders>
            <w:shd w:val="clear" w:color="auto" w:fill="auto"/>
          </w:tcPr>
          <w:p w14:paraId="6AC4CCD2" w14:textId="77777777" w:rsidR="00172C56" w:rsidRPr="00F620F2" w:rsidRDefault="00172C56" w:rsidP="00163FDE">
            <w:pPr>
              <w:jc w:val="center"/>
            </w:pPr>
            <w:r w:rsidRPr="003F6081">
              <w:rPr>
                <w:color w:val="000000"/>
              </w:rPr>
              <w:t>1</w:t>
            </w:r>
          </w:p>
        </w:tc>
        <w:tc>
          <w:tcPr>
            <w:tcW w:w="964" w:type="dxa"/>
            <w:tcBorders>
              <w:top w:val="nil"/>
              <w:left w:val="nil"/>
              <w:bottom w:val="nil"/>
              <w:right w:val="nil"/>
            </w:tcBorders>
            <w:shd w:val="clear" w:color="auto" w:fill="auto"/>
          </w:tcPr>
          <w:p w14:paraId="1AF28309"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6499B594" w14:textId="77777777" w:rsidR="00172C56" w:rsidRPr="00F620F2" w:rsidRDefault="00172C56" w:rsidP="00163FDE">
            <w:pPr>
              <w:jc w:val="center"/>
            </w:pPr>
            <w:r w:rsidRPr="003F6081">
              <w:rPr>
                <w:color w:val="000000"/>
              </w:rPr>
              <w:t>2026</w:t>
            </w:r>
          </w:p>
        </w:tc>
      </w:tr>
      <w:tr w:rsidR="00172C56" w:rsidRPr="00F620F2" w14:paraId="7CCDB15C" w14:textId="77777777" w:rsidTr="00163FDE">
        <w:trPr>
          <w:trHeight w:val="502"/>
        </w:trPr>
        <w:tc>
          <w:tcPr>
            <w:tcW w:w="1102" w:type="dxa"/>
            <w:tcBorders>
              <w:top w:val="nil"/>
              <w:left w:val="nil"/>
              <w:bottom w:val="nil"/>
              <w:right w:val="nil"/>
            </w:tcBorders>
          </w:tcPr>
          <w:p w14:paraId="2C5192D1"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507A36AA" w14:textId="77777777" w:rsidR="00172C56" w:rsidRPr="00F620F2" w:rsidRDefault="00172C56" w:rsidP="00163FDE">
            <w:pPr>
              <w:jc w:val="center"/>
            </w:pPr>
            <w:r w:rsidRPr="003F6081">
              <w:rPr>
                <w:color w:val="000000"/>
              </w:rPr>
              <w:t>Распределительный газопровод в н.п. Чираг Агульского района Республики  Дагестан</w:t>
            </w:r>
          </w:p>
        </w:tc>
        <w:tc>
          <w:tcPr>
            <w:tcW w:w="1215" w:type="dxa"/>
            <w:tcBorders>
              <w:top w:val="nil"/>
              <w:left w:val="nil"/>
              <w:bottom w:val="nil"/>
              <w:right w:val="nil"/>
            </w:tcBorders>
            <w:shd w:val="clear" w:color="auto" w:fill="auto"/>
          </w:tcPr>
          <w:p w14:paraId="7B8FF052" w14:textId="77777777" w:rsidR="00172C56" w:rsidRPr="00F620F2" w:rsidRDefault="00172C56" w:rsidP="00163FDE">
            <w:pPr>
              <w:jc w:val="center"/>
            </w:pPr>
            <w:r w:rsidRPr="003F6081">
              <w:rPr>
                <w:color w:val="000000"/>
              </w:rPr>
              <w:t>6,0</w:t>
            </w:r>
          </w:p>
        </w:tc>
        <w:tc>
          <w:tcPr>
            <w:tcW w:w="1176" w:type="dxa"/>
            <w:tcBorders>
              <w:top w:val="nil"/>
              <w:left w:val="nil"/>
              <w:bottom w:val="nil"/>
              <w:right w:val="nil"/>
            </w:tcBorders>
            <w:shd w:val="clear" w:color="auto" w:fill="auto"/>
          </w:tcPr>
          <w:p w14:paraId="5C036E73"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0AB12AF1"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49C90803"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4045383A"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3A8ADA71"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7BEB04ED" w14:textId="77777777" w:rsidR="00172C56" w:rsidRPr="00F620F2" w:rsidRDefault="00172C56" w:rsidP="00163FDE">
            <w:pPr>
              <w:jc w:val="center"/>
            </w:pPr>
            <w:r w:rsidRPr="003F6081">
              <w:rPr>
                <w:color w:val="000000"/>
              </w:rPr>
              <w:t>45</w:t>
            </w:r>
          </w:p>
        </w:tc>
        <w:tc>
          <w:tcPr>
            <w:tcW w:w="1238" w:type="dxa"/>
            <w:tcBorders>
              <w:top w:val="nil"/>
              <w:left w:val="nil"/>
              <w:bottom w:val="nil"/>
              <w:right w:val="nil"/>
            </w:tcBorders>
            <w:shd w:val="clear" w:color="auto" w:fill="auto"/>
          </w:tcPr>
          <w:p w14:paraId="0228FD2D"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79854B3C"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09A43D3B" w14:textId="77777777" w:rsidR="00172C56" w:rsidRPr="00F620F2" w:rsidRDefault="00172C56" w:rsidP="00163FDE">
            <w:pPr>
              <w:jc w:val="center"/>
            </w:pPr>
            <w:r w:rsidRPr="003F6081">
              <w:rPr>
                <w:color w:val="000000"/>
              </w:rPr>
              <w:t>2026</w:t>
            </w:r>
          </w:p>
        </w:tc>
      </w:tr>
      <w:tr w:rsidR="00172C56" w:rsidRPr="00F620F2" w14:paraId="2A01F0D5" w14:textId="77777777" w:rsidTr="00163FDE">
        <w:trPr>
          <w:trHeight w:val="502"/>
        </w:trPr>
        <w:tc>
          <w:tcPr>
            <w:tcW w:w="1102" w:type="dxa"/>
            <w:tcBorders>
              <w:top w:val="nil"/>
              <w:left w:val="nil"/>
              <w:bottom w:val="nil"/>
              <w:right w:val="nil"/>
            </w:tcBorders>
          </w:tcPr>
          <w:p w14:paraId="7A1A07B6"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53A6C388" w14:textId="77777777" w:rsidR="00172C56" w:rsidRPr="00F620F2" w:rsidRDefault="00172C56" w:rsidP="00163FDE">
            <w:pPr>
              <w:jc w:val="center"/>
            </w:pPr>
            <w:r w:rsidRPr="003F6081">
              <w:rPr>
                <w:bCs/>
                <w:color w:val="000000"/>
              </w:rPr>
              <w:t>Газопровод межпоселковый  от н.п. Тпиг на с. Хутхул – н.п. Дулдуг – н.п. Гоа с отводом на н.п. Кураг Агульского района Республики  Дагестан</w:t>
            </w:r>
          </w:p>
        </w:tc>
        <w:tc>
          <w:tcPr>
            <w:tcW w:w="1215" w:type="dxa"/>
            <w:tcBorders>
              <w:top w:val="nil"/>
              <w:left w:val="nil"/>
              <w:bottom w:val="nil"/>
              <w:right w:val="nil"/>
            </w:tcBorders>
            <w:shd w:val="clear" w:color="auto" w:fill="auto"/>
          </w:tcPr>
          <w:p w14:paraId="3FA82055" w14:textId="77777777" w:rsidR="00172C56" w:rsidRPr="00F620F2" w:rsidRDefault="00172C56" w:rsidP="00163FDE">
            <w:pPr>
              <w:jc w:val="center"/>
            </w:pPr>
            <w:r w:rsidRPr="003F6081">
              <w:rPr>
                <w:bCs/>
                <w:color w:val="000000"/>
              </w:rPr>
              <w:t>25,0</w:t>
            </w:r>
          </w:p>
        </w:tc>
        <w:tc>
          <w:tcPr>
            <w:tcW w:w="1176" w:type="dxa"/>
            <w:tcBorders>
              <w:top w:val="nil"/>
              <w:left w:val="nil"/>
              <w:bottom w:val="nil"/>
              <w:right w:val="nil"/>
            </w:tcBorders>
            <w:shd w:val="clear" w:color="auto" w:fill="auto"/>
          </w:tcPr>
          <w:p w14:paraId="2FED343F"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39FA26C9"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4CAEB4F3"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6560B680" w14:textId="77777777" w:rsidR="00172C56" w:rsidRPr="00F620F2" w:rsidRDefault="00172C56" w:rsidP="00163FDE">
            <w:pPr>
              <w:jc w:val="center"/>
            </w:pPr>
            <w:r w:rsidRPr="003F6081">
              <w:rPr>
                <w:bCs/>
                <w:color w:val="000000"/>
              </w:rPr>
              <w:t>-</w:t>
            </w:r>
          </w:p>
        </w:tc>
        <w:tc>
          <w:tcPr>
            <w:tcW w:w="1311" w:type="dxa"/>
            <w:tcBorders>
              <w:top w:val="nil"/>
              <w:left w:val="nil"/>
              <w:bottom w:val="nil"/>
              <w:right w:val="nil"/>
            </w:tcBorders>
            <w:shd w:val="clear" w:color="auto" w:fill="auto"/>
          </w:tcPr>
          <w:p w14:paraId="4A463FBD" w14:textId="77777777" w:rsidR="00172C56" w:rsidRPr="00F620F2" w:rsidRDefault="00172C56" w:rsidP="00163FDE">
            <w:pPr>
              <w:jc w:val="center"/>
            </w:pPr>
            <w:r w:rsidRPr="003F6081">
              <w:rPr>
                <w:bCs/>
                <w:color w:val="000000"/>
              </w:rPr>
              <w:t>-</w:t>
            </w:r>
          </w:p>
        </w:tc>
        <w:tc>
          <w:tcPr>
            <w:tcW w:w="1301" w:type="dxa"/>
            <w:tcBorders>
              <w:top w:val="nil"/>
              <w:left w:val="nil"/>
              <w:bottom w:val="nil"/>
              <w:right w:val="nil"/>
            </w:tcBorders>
            <w:shd w:val="clear" w:color="auto" w:fill="auto"/>
          </w:tcPr>
          <w:p w14:paraId="04081D71"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465E1B1E" w14:textId="77777777" w:rsidR="00172C56" w:rsidRPr="00F620F2" w:rsidRDefault="00172C56" w:rsidP="00163FDE">
            <w:pPr>
              <w:jc w:val="center"/>
            </w:pPr>
            <w:r w:rsidRPr="003F6081">
              <w:rPr>
                <w:bCs/>
                <w:color w:val="000000"/>
              </w:rPr>
              <w:t>-</w:t>
            </w:r>
          </w:p>
        </w:tc>
        <w:tc>
          <w:tcPr>
            <w:tcW w:w="964" w:type="dxa"/>
            <w:tcBorders>
              <w:top w:val="nil"/>
              <w:left w:val="nil"/>
              <w:bottom w:val="nil"/>
              <w:right w:val="nil"/>
            </w:tcBorders>
            <w:shd w:val="clear" w:color="auto" w:fill="auto"/>
          </w:tcPr>
          <w:p w14:paraId="2343280A" w14:textId="77777777" w:rsidR="00172C56" w:rsidRPr="00F620F2" w:rsidRDefault="00172C56" w:rsidP="00163FDE">
            <w:pPr>
              <w:jc w:val="center"/>
            </w:pPr>
            <w:r w:rsidRPr="003F6081">
              <w:rPr>
                <w:bCs/>
                <w:color w:val="000000"/>
              </w:rPr>
              <w:t>2022</w:t>
            </w:r>
          </w:p>
        </w:tc>
        <w:tc>
          <w:tcPr>
            <w:tcW w:w="965" w:type="dxa"/>
            <w:tcBorders>
              <w:top w:val="nil"/>
              <w:left w:val="nil"/>
              <w:bottom w:val="nil"/>
              <w:right w:val="nil"/>
            </w:tcBorders>
            <w:shd w:val="clear" w:color="auto" w:fill="auto"/>
          </w:tcPr>
          <w:p w14:paraId="6263CED0" w14:textId="77777777" w:rsidR="00172C56" w:rsidRPr="00F620F2" w:rsidRDefault="00172C56" w:rsidP="00163FDE">
            <w:pPr>
              <w:jc w:val="center"/>
            </w:pPr>
            <w:r w:rsidRPr="003F6081">
              <w:rPr>
                <w:bCs/>
                <w:color w:val="000000"/>
              </w:rPr>
              <w:t>2026</w:t>
            </w:r>
          </w:p>
        </w:tc>
      </w:tr>
      <w:tr w:rsidR="00172C56" w:rsidRPr="00F620F2" w14:paraId="5A9627D9" w14:textId="77777777" w:rsidTr="00163FDE">
        <w:trPr>
          <w:trHeight w:val="502"/>
        </w:trPr>
        <w:tc>
          <w:tcPr>
            <w:tcW w:w="1102" w:type="dxa"/>
            <w:tcBorders>
              <w:top w:val="nil"/>
              <w:left w:val="nil"/>
              <w:bottom w:val="nil"/>
              <w:right w:val="nil"/>
            </w:tcBorders>
          </w:tcPr>
          <w:p w14:paraId="2780EB1B"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17C8287A" w14:textId="77777777" w:rsidR="00172C56" w:rsidRPr="00F620F2" w:rsidRDefault="00172C56" w:rsidP="00163FDE">
            <w:pPr>
              <w:jc w:val="center"/>
              <w:rPr>
                <w:bCs/>
              </w:rPr>
            </w:pPr>
            <w:r w:rsidRPr="003F6081">
              <w:rPr>
                <w:color w:val="000000"/>
              </w:rPr>
              <w:t>Распределительный газопровод в с. Хутхул Агульского района Республики Дагестан</w:t>
            </w:r>
          </w:p>
        </w:tc>
        <w:tc>
          <w:tcPr>
            <w:tcW w:w="1215" w:type="dxa"/>
            <w:tcBorders>
              <w:top w:val="nil"/>
              <w:left w:val="nil"/>
              <w:bottom w:val="nil"/>
              <w:right w:val="nil"/>
            </w:tcBorders>
            <w:shd w:val="clear" w:color="auto" w:fill="auto"/>
          </w:tcPr>
          <w:p w14:paraId="74C5969A" w14:textId="77777777" w:rsidR="00172C56" w:rsidRPr="00F620F2" w:rsidRDefault="00172C56" w:rsidP="00163FDE">
            <w:pPr>
              <w:jc w:val="center"/>
            </w:pPr>
            <w:r w:rsidRPr="003F6081">
              <w:rPr>
                <w:color w:val="000000"/>
              </w:rPr>
              <w:t>7,3</w:t>
            </w:r>
          </w:p>
        </w:tc>
        <w:tc>
          <w:tcPr>
            <w:tcW w:w="1176" w:type="dxa"/>
            <w:tcBorders>
              <w:top w:val="nil"/>
              <w:left w:val="nil"/>
              <w:bottom w:val="nil"/>
              <w:right w:val="nil"/>
            </w:tcBorders>
            <w:shd w:val="clear" w:color="auto" w:fill="auto"/>
          </w:tcPr>
          <w:p w14:paraId="5B2F7A52"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477476AD"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59F9B159"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5B158FC0"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6538B295"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4B27E54E" w14:textId="77777777" w:rsidR="00172C56" w:rsidRPr="00F620F2" w:rsidRDefault="00172C56" w:rsidP="00163FDE">
            <w:pPr>
              <w:jc w:val="center"/>
            </w:pPr>
            <w:r w:rsidRPr="003F6081">
              <w:rPr>
                <w:color w:val="000000"/>
              </w:rPr>
              <w:t>132</w:t>
            </w:r>
          </w:p>
        </w:tc>
        <w:tc>
          <w:tcPr>
            <w:tcW w:w="1238" w:type="dxa"/>
            <w:tcBorders>
              <w:top w:val="nil"/>
              <w:left w:val="nil"/>
              <w:bottom w:val="nil"/>
              <w:right w:val="nil"/>
            </w:tcBorders>
            <w:shd w:val="clear" w:color="auto" w:fill="auto"/>
          </w:tcPr>
          <w:p w14:paraId="5494BFBF"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698CD721"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5B25F789" w14:textId="77777777" w:rsidR="00172C56" w:rsidRPr="00F620F2" w:rsidRDefault="00172C56" w:rsidP="00163FDE">
            <w:pPr>
              <w:jc w:val="center"/>
            </w:pPr>
            <w:r w:rsidRPr="003F6081">
              <w:rPr>
                <w:color w:val="000000"/>
              </w:rPr>
              <w:t>2026</w:t>
            </w:r>
          </w:p>
        </w:tc>
      </w:tr>
      <w:tr w:rsidR="00172C56" w:rsidRPr="00F620F2" w14:paraId="233698F8" w14:textId="77777777" w:rsidTr="00163FDE">
        <w:trPr>
          <w:trHeight w:val="502"/>
        </w:trPr>
        <w:tc>
          <w:tcPr>
            <w:tcW w:w="1102" w:type="dxa"/>
            <w:tcBorders>
              <w:top w:val="nil"/>
              <w:left w:val="nil"/>
              <w:bottom w:val="nil"/>
              <w:right w:val="nil"/>
            </w:tcBorders>
          </w:tcPr>
          <w:p w14:paraId="4D838AF2"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4A763AF5" w14:textId="77777777" w:rsidR="00172C56" w:rsidRPr="00F620F2" w:rsidRDefault="00172C56" w:rsidP="00163FDE">
            <w:pPr>
              <w:jc w:val="center"/>
            </w:pPr>
            <w:r w:rsidRPr="003F6081">
              <w:rPr>
                <w:color w:val="000000"/>
              </w:rPr>
              <w:t>Распределительный газопровод в н.п.Дулдуг Агульского района Республики  Дагестан</w:t>
            </w:r>
          </w:p>
        </w:tc>
        <w:tc>
          <w:tcPr>
            <w:tcW w:w="1215" w:type="dxa"/>
            <w:tcBorders>
              <w:top w:val="nil"/>
              <w:left w:val="nil"/>
              <w:bottom w:val="nil"/>
              <w:right w:val="nil"/>
            </w:tcBorders>
            <w:shd w:val="clear" w:color="auto" w:fill="auto"/>
          </w:tcPr>
          <w:p w14:paraId="34C0A910" w14:textId="77777777" w:rsidR="00172C56" w:rsidRPr="00F620F2" w:rsidRDefault="00172C56" w:rsidP="00163FDE">
            <w:pPr>
              <w:jc w:val="center"/>
            </w:pPr>
            <w:r w:rsidRPr="003F6081">
              <w:rPr>
                <w:color w:val="000000"/>
              </w:rPr>
              <w:t>5,1</w:t>
            </w:r>
          </w:p>
        </w:tc>
        <w:tc>
          <w:tcPr>
            <w:tcW w:w="1176" w:type="dxa"/>
            <w:tcBorders>
              <w:top w:val="nil"/>
              <w:left w:val="nil"/>
              <w:bottom w:val="nil"/>
              <w:right w:val="nil"/>
            </w:tcBorders>
            <w:shd w:val="clear" w:color="auto" w:fill="auto"/>
          </w:tcPr>
          <w:p w14:paraId="5E229F68"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714A3564"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46EF2AA6"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6043FCBE"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2B43E815"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672B260C" w14:textId="77777777" w:rsidR="00172C56" w:rsidRPr="00F620F2" w:rsidRDefault="00172C56" w:rsidP="00163FDE">
            <w:pPr>
              <w:jc w:val="center"/>
            </w:pPr>
            <w:r w:rsidRPr="003F6081">
              <w:rPr>
                <w:color w:val="000000"/>
              </w:rPr>
              <w:t>87</w:t>
            </w:r>
          </w:p>
        </w:tc>
        <w:tc>
          <w:tcPr>
            <w:tcW w:w="1238" w:type="dxa"/>
            <w:tcBorders>
              <w:top w:val="nil"/>
              <w:left w:val="nil"/>
              <w:bottom w:val="nil"/>
              <w:right w:val="nil"/>
            </w:tcBorders>
            <w:shd w:val="clear" w:color="auto" w:fill="auto"/>
          </w:tcPr>
          <w:p w14:paraId="7D5F91F1"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566EC6DB"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72CFA695" w14:textId="77777777" w:rsidR="00172C56" w:rsidRPr="00F620F2" w:rsidRDefault="00172C56" w:rsidP="00163FDE">
            <w:pPr>
              <w:jc w:val="center"/>
            </w:pPr>
            <w:r w:rsidRPr="003F6081">
              <w:rPr>
                <w:color w:val="000000"/>
              </w:rPr>
              <w:t>2026</w:t>
            </w:r>
          </w:p>
        </w:tc>
      </w:tr>
      <w:tr w:rsidR="00172C56" w:rsidRPr="00F620F2" w14:paraId="09A8E01F" w14:textId="77777777" w:rsidTr="00163FDE">
        <w:trPr>
          <w:trHeight w:val="502"/>
        </w:trPr>
        <w:tc>
          <w:tcPr>
            <w:tcW w:w="1102" w:type="dxa"/>
            <w:tcBorders>
              <w:top w:val="nil"/>
              <w:left w:val="nil"/>
              <w:bottom w:val="nil"/>
              <w:right w:val="nil"/>
            </w:tcBorders>
          </w:tcPr>
          <w:p w14:paraId="009718DF"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3FA1CE05" w14:textId="77777777" w:rsidR="00172C56" w:rsidRPr="00F620F2" w:rsidRDefault="00172C56" w:rsidP="00163FDE">
            <w:pPr>
              <w:jc w:val="center"/>
            </w:pPr>
            <w:r w:rsidRPr="003F6081">
              <w:rPr>
                <w:color w:val="000000"/>
              </w:rPr>
              <w:t>Распределительный газопровод в н.п.Гоа Агульского района Республики  Дагестан</w:t>
            </w:r>
          </w:p>
        </w:tc>
        <w:tc>
          <w:tcPr>
            <w:tcW w:w="1215" w:type="dxa"/>
            <w:tcBorders>
              <w:top w:val="nil"/>
              <w:left w:val="nil"/>
              <w:bottom w:val="nil"/>
              <w:right w:val="nil"/>
            </w:tcBorders>
            <w:shd w:val="clear" w:color="auto" w:fill="auto"/>
          </w:tcPr>
          <w:p w14:paraId="3D6979B3" w14:textId="77777777" w:rsidR="00172C56" w:rsidRPr="00F620F2" w:rsidRDefault="00172C56" w:rsidP="00163FDE">
            <w:pPr>
              <w:jc w:val="center"/>
            </w:pPr>
            <w:r w:rsidRPr="003F6081">
              <w:rPr>
                <w:color w:val="000000"/>
              </w:rPr>
              <w:t>4,2</w:t>
            </w:r>
          </w:p>
        </w:tc>
        <w:tc>
          <w:tcPr>
            <w:tcW w:w="1176" w:type="dxa"/>
            <w:tcBorders>
              <w:top w:val="nil"/>
              <w:left w:val="nil"/>
              <w:bottom w:val="nil"/>
              <w:right w:val="nil"/>
            </w:tcBorders>
            <w:shd w:val="clear" w:color="auto" w:fill="auto"/>
          </w:tcPr>
          <w:p w14:paraId="126E8BD7"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35F77958"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71F6EE52"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2921B953"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0DCF709C"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6A1FC0C6" w14:textId="77777777" w:rsidR="00172C56" w:rsidRPr="00F620F2" w:rsidRDefault="00172C56" w:rsidP="00163FDE">
            <w:pPr>
              <w:jc w:val="center"/>
            </w:pPr>
            <w:r w:rsidRPr="003F6081">
              <w:rPr>
                <w:color w:val="000000"/>
              </w:rPr>
              <w:t>56</w:t>
            </w:r>
          </w:p>
        </w:tc>
        <w:tc>
          <w:tcPr>
            <w:tcW w:w="1238" w:type="dxa"/>
            <w:tcBorders>
              <w:top w:val="nil"/>
              <w:left w:val="nil"/>
              <w:bottom w:val="nil"/>
              <w:right w:val="nil"/>
            </w:tcBorders>
            <w:shd w:val="clear" w:color="auto" w:fill="auto"/>
          </w:tcPr>
          <w:p w14:paraId="5F335D4B"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508EFFA1"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18F1A738" w14:textId="77777777" w:rsidR="00172C56" w:rsidRPr="00F620F2" w:rsidRDefault="00172C56" w:rsidP="00163FDE">
            <w:pPr>
              <w:jc w:val="center"/>
            </w:pPr>
            <w:r w:rsidRPr="003F6081">
              <w:rPr>
                <w:color w:val="000000"/>
              </w:rPr>
              <w:t>2026</w:t>
            </w:r>
          </w:p>
        </w:tc>
      </w:tr>
      <w:tr w:rsidR="00172C56" w:rsidRPr="00F620F2" w14:paraId="6566BFB5" w14:textId="77777777" w:rsidTr="00163FDE">
        <w:trPr>
          <w:trHeight w:val="502"/>
        </w:trPr>
        <w:tc>
          <w:tcPr>
            <w:tcW w:w="1102" w:type="dxa"/>
            <w:tcBorders>
              <w:top w:val="nil"/>
              <w:left w:val="nil"/>
              <w:bottom w:val="nil"/>
              <w:right w:val="nil"/>
            </w:tcBorders>
          </w:tcPr>
          <w:p w14:paraId="2EAAB165"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65644901" w14:textId="77777777" w:rsidR="00172C56" w:rsidRPr="00F620F2" w:rsidRDefault="00172C56" w:rsidP="00163FDE">
            <w:pPr>
              <w:jc w:val="center"/>
              <w:rPr>
                <w:bCs/>
              </w:rPr>
            </w:pPr>
            <w:r w:rsidRPr="003F6081">
              <w:rPr>
                <w:color w:val="000000"/>
              </w:rPr>
              <w:t>Распределительный газопровод в н.п.Кураг Агульского района Республики  Дагестан</w:t>
            </w:r>
          </w:p>
        </w:tc>
        <w:tc>
          <w:tcPr>
            <w:tcW w:w="1215" w:type="dxa"/>
            <w:tcBorders>
              <w:top w:val="nil"/>
              <w:left w:val="nil"/>
              <w:bottom w:val="nil"/>
              <w:right w:val="nil"/>
            </w:tcBorders>
            <w:shd w:val="clear" w:color="auto" w:fill="auto"/>
          </w:tcPr>
          <w:p w14:paraId="535198FC" w14:textId="77777777" w:rsidR="00172C56" w:rsidRPr="00F620F2" w:rsidRDefault="00172C56" w:rsidP="00163FDE">
            <w:pPr>
              <w:jc w:val="center"/>
            </w:pPr>
            <w:r w:rsidRPr="003F6081">
              <w:rPr>
                <w:color w:val="000000"/>
              </w:rPr>
              <w:t>4,0</w:t>
            </w:r>
          </w:p>
        </w:tc>
        <w:tc>
          <w:tcPr>
            <w:tcW w:w="1176" w:type="dxa"/>
            <w:tcBorders>
              <w:top w:val="nil"/>
              <w:left w:val="nil"/>
              <w:bottom w:val="nil"/>
              <w:right w:val="nil"/>
            </w:tcBorders>
            <w:shd w:val="clear" w:color="auto" w:fill="auto"/>
          </w:tcPr>
          <w:p w14:paraId="7C66CB6B"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0E96B9D7"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47642B39"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68DAF36F"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32B9DF56"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1FB9C34E" w14:textId="77777777" w:rsidR="00172C56" w:rsidRPr="00F620F2" w:rsidRDefault="00172C56" w:rsidP="00163FDE">
            <w:pPr>
              <w:jc w:val="center"/>
            </w:pPr>
            <w:r w:rsidRPr="003F6081">
              <w:rPr>
                <w:color w:val="000000"/>
              </w:rPr>
              <w:t>82</w:t>
            </w:r>
          </w:p>
        </w:tc>
        <w:tc>
          <w:tcPr>
            <w:tcW w:w="1238" w:type="dxa"/>
            <w:tcBorders>
              <w:top w:val="nil"/>
              <w:left w:val="nil"/>
              <w:bottom w:val="nil"/>
              <w:right w:val="nil"/>
            </w:tcBorders>
            <w:shd w:val="clear" w:color="auto" w:fill="auto"/>
          </w:tcPr>
          <w:p w14:paraId="348651BE"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1FFAA7AA"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6DFEDCBA" w14:textId="77777777" w:rsidR="00172C56" w:rsidRPr="00F620F2" w:rsidRDefault="00172C56" w:rsidP="00163FDE">
            <w:pPr>
              <w:jc w:val="center"/>
            </w:pPr>
            <w:r w:rsidRPr="003F6081">
              <w:rPr>
                <w:color w:val="000000"/>
              </w:rPr>
              <w:t>2026</w:t>
            </w:r>
          </w:p>
        </w:tc>
      </w:tr>
      <w:tr w:rsidR="00172C56" w:rsidRPr="00F620F2" w14:paraId="0F563DE4" w14:textId="77777777" w:rsidTr="00163FDE">
        <w:trPr>
          <w:trHeight w:val="502"/>
        </w:trPr>
        <w:tc>
          <w:tcPr>
            <w:tcW w:w="1102" w:type="dxa"/>
            <w:tcBorders>
              <w:top w:val="nil"/>
              <w:left w:val="nil"/>
              <w:bottom w:val="nil"/>
              <w:right w:val="nil"/>
            </w:tcBorders>
          </w:tcPr>
          <w:p w14:paraId="31D57193"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6472E0AD" w14:textId="77777777" w:rsidR="00172C56" w:rsidRPr="00F620F2" w:rsidRDefault="00172C56" w:rsidP="00163FDE">
            <w:pPr>
              <w:jc w:val="center"/>
            </w:pPr>
            <w:r w:rsidRPr="003F6081">
              <w:rPr>
                <w:bCs/>
                <w:color w:val="000000"/>
              </w:rPr>
              <w:t xml:space="preserve">Газопровод межпоселковый  </w:t>
            </w:r>
            <w:r w:rsidRPr="003F6081">
              <w:rPr>
                <w:bCs/>
                <w:color w:val="000000"/>
              </w:rPr>
              <w:lastRenderedPageBreak/>
              <w:t>от перспективного межпоселкового газопровода  к н.п. Яркуг Агульского района Республики  Дагестан</w:t>
            </w:r>
          </w:p>
        </w:tc>
        <w:tc>
          <w:tcPr>
            <w:tcW w:w="1215" w:type="dxa"/>
            <w:tcBorders>
              <w:top w:val="nil"/>
              <w:left w:val="nil"/>
              <w:bottom w:val="nil"/>
              <w:right w:val="nil"/>
            </w:tcBorders>
            <w:shd w:val="clear" w:color="auto" w:fill="auto"/>
          </w:tcPr>
          <w:p w14:paraId="2622499B" w14:textId="77777777" w:rsidR="00172C56" w:rsidRPr="00F620F2" w:rsidRDefault="00172C56" w:rsidP="00163FDE">
            <w:pPr>
              <w:jc w:val="center"/>
            </w:pPr>
            <w:r w:rsidRPr="003F6081">
              <w:rPr>
                <w:bCs/>
                <w:color w:val="000000"/>
              </w:rPr>
              <w:lastRenderedPageBreak/>
              <w:t>0,3</w:t>
            </w:r>
          </w:p>
        </w:tc>
        <w:tc>
          <w:tcPr>
            <w:tcW w:w="1176" w:type="dxa"/>
            <w:tcBorders>
              <w:top w:val="nil"/>
              <w:left w:val="nil"/>
              <w:bottom w:val="nil"/>
              <w:right w:val="nil"/>
            </w:tcBorders>
            <w:shd w:val="clear" w:color="auto" w:fill="auto"/>
          </w:tcPr>
          <w:p w14:paraId="0C6E8359"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06B19E1D"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670B7B86"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3E8EBE56" w14:textId="77777777" w:rsidR="00172C56" w:rsidRPr="00F620F2" w:rsidRDefault="00172C56" w:rsidP="00163FDE">
            <w:pPr>
              <w:jc w:val="center"/>
            </w:pPr>
            <w:r w:rsidRPr="003F6081">
              <w:rPr>
                <w:bCs/>
                <w:color w:val="000000"/>
              </w:rPr>
              <w:t>-</w:t>
            </w:r>
          </w:p>
        </w:tc>
        <w:tc>
          <w:tcPr>
            <w:tcW w:w="1311" w:type="dxa"/>
            <w:tcBorders>
              <w:top w:val="nil"/>
              <w:left w:val="nil"/>
              <w:bottom w:val="nil"/>
              <w:right w:val="nil"/>
            </w:tcBorders>
            <w:shd w:val="clear" w:color="auto" w:fill="auto"/>
          </w:tcPr>
          <w:p w14:paraId="0528D059" w14:textId="77777777" w:rsidR="00172C56" w:rsidRPr="00F620F2" w:rsidRDefault="00172C56" w:rsidP="00163FDE">
            <w:pPr>
              <w:jc w:val="center"/>
            </w:pPr>
            <w:r w:rsidRPr="003F6081">
              <w:rPr>
                <w:bCs/>
                <w:color w:val="000000"/>
              </w:rPr>
              <w:t>-</w:t>
            </w:r>
          </w:p>
        </w:tc>
        <w:tc>
          <w:tcPr>
            <w:tcW w:w="1301" w:type="dxa"/>
            <w:tcBorders>
              <w:top w:val="nil"/>
              <w:left w:val="nil"/>
              <w:bottom w:val="nil"/>
              <w:right w:val="nil"/>
            </w:tcBorders>
            <w:shd w:val="clear" w:color="auto" w:fill="auto"/>
          </w:tcPr>
          <w:p w14:paraId="09CD976A"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2F367003" w14:textId="77777777" w:rsidR="00172C56" w:rsidRPr="00F620F2" w:rsidRDefault="00172C56" w:rsidP="00163FDE">
            <w:pPr>
              <w:jc w:val="center"/>
            </w:pPr>
            <w:r w:rsidRPr="003F6081">
              <w:rPr>
                <w:bCs/>
                <w:color w:val="000000"/>
              </w:rPr>
              <w:t>-</w:t>
            </w:r>
          </w:p>
        </w:tc>
        <w:tc>
          <w:tcPr>
            <w:tcW w:w="964" w:type="dxa"/>
            <w:tcBorders>
              <w:top w:val="nil"/>
              <w:left w:val="nil"/>
              <w:bottom w:val="nil"/>
              <w:right w:val="nil"/>
            </w:tcBorders>
            <w:shd w:val="clear" w:color="auto" w:fill="auto"/>
          </w:tcPr>
          <w:p w14:paraId="5673E6E6" w14:textId="77777777" w:rsidR="00172C56" w:rsidRPr="00F620F2" w:rsidRDefault="00172C56" w:rsidP="00163FDE">
            <w:pPr>
              <w:jc w:val="center"/>
            </w:pPr>
            <w:r w:rsidRPr="003F6081">
              <w:rPr>
                <w:bCs/>
                <w:color w:val="000000"/>
              </w:rPr>
              <w:t>2022</w:t>
            </w:r>
          </w:p>
        </w:tc>
        <w:tc>
          <w:tcPr>
            <w:tcW w:w="965" w:type="dxa"/>
            <w:tcBorders>
              <w:top w:val="nil"/>
              <w:left w:val="nil"/>
              <w:bottom w:val="nil"/>
              <w:right w:val="nil"/>
            </w:tcBorders>
            <w:shd w:val="clear" w:color="auto" w:fill="auto"/>
          </w:tcPr>
          <w:p w14:paraId="376DEE28" w14:textId="77777777" w:rsidR="00172C56" w:rsidRPr="00F620F2" w:rsidRDefault="00172C56" w:rsidP="00163FDE">
            <w:pPr>
              <w:jc w:val="center"/>
            </w:pPr>
            <w:r w:rsidRPr="003F6081">
              <w:rPr>
                <w:bCs/>
                <w:color w:val="000000"/>
              </w:rPr>
              <w:t>2026</w:t>
            </w:r>
          </w:p>
        </w:tc>
      </w:tr>
      <w:tr w:rsidR="00172C56" w:rsidRPr="00F620F2" w14:paraId="4321BEBD" w14:textId="77777777" w:rsidTr="00163FDE">
        <w:trPr>
          <w:trHeight w:val="502"/>
        </w:trPr>
        <w:tc>
          <w:tcPr>
            <w:tcW w:w="1102" w:type="dxa"/>
            <w:tcBorders>
              <w:top w:val="nil"/>
              <w:left w:val="nil"/>
              <w:bottom w:val="nil"/>
              <w:right w:val="nil"/>
            </w:tcBorders>
          </w:tcPr>
          <w:p w14:paraId="7A9100A2"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27D23885" w14:textId="77777777" w:rsidR="00172C56" w:rsidRPr="00F620F2" w:rsidRDefault="00172C56" w:rsidP="00163FDE">
            <w:pPr>
              <w:jc w:val="center"/>
            </w:pPr>
            <w:r w:rsidRPr="003F6081">
              <w:rPr>
                <w:color w:val="000000"/>
              </w:rPr>
              <w:t>Распределительный газопровод в н.п. Яркуг Агульского района Республики  Дагестан</w:t>
            </w:r>
          </w:p>
        </w:tc>
        <w:tc>
          <w:tcPr>
            <w:tcW w:w="1215" w:type="dxa"/>
            <w:tcBorders>
              <w:top w:val="nil"/>
              <w:left w:val="nil"/>
              <w:bottom w:val="nil"/>
              <w:right w:val="nil"/>
            </w:tcBorders>
            <w:shd w:val="clear" w:color="auto" w:fill="auto"/>
          </w:tcPr>
          <w:p w14:paraId="46CF0EEC" w14:textId="77777777" w:rsidR="00172C56" w:rsidRPr="00F620F2" w:rsidRDefault="00172C56" w:rsidP="00163FDE">
            <w:pPr>
              <w:jc w:val="center"/>
            </w:pPr>
            <w:r w:rsidRPr="003F6081">
              <w:rPr>
                <w:color w:val="000000"/>
              </w:rPr>
              <w:t>0,3</w:t>
            </w:r>
          </w:p>
        </w:tc>
        <w:tc>
          <w:tcPr>
            <w:tcW w:w="1176" w:type="dxa"/>
            <w:tcBorders>
              <w:top w:val="nil"/>
              <w:left w:val="nil"/>
              <w:bottom w:val="nil"/>
              <w:right w:val="nil"/>
            </w:tcBorders>
            <w:shd w:val="clear" w:color="auto" w:fill="auto"/>
          </w:tcPr>
          <w:p w14:paraId="107C4DF4"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0BC7316E"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73C00DBE"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29DC287D"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7E09FDA0"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6053E87F" w14:textId="77777777" w:rsidR="00172C56" w:rsidRPr="00F620F2" w:rsidRDefault="00172C56" w:rsidP="00163FDE">
            <w:pPr>
              <w:jc w:val="center"/>
            </w:pPr>
            <w:r w:rsidRPr="003F6081">
              <w:rPr>
                <w:color w:val="000000"/>
              </w:rPr>
              <w:t>76</w:t>
            </w:r>
          </w:p>
        </w:tc>
        <w:tc>
          <w:tcPr>
            <w:tcW w:w="1238" w:type="dxa"/>
            <w:tcBorders>
              <w:top w:val="nil"/>
              <w:left w:val="nil"/>
              <w:bottom w:val="nil"/>
              <w:right w:val="nil"/>
            </w:tcBorders>
            <w:shd w:val="clear" w:color="auto" w:fill="auto"/>
          </w:tcPr>
          <w:p w14:paraId="0E0B3644"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5F2D9848"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7337EA3B" w14:textId="77777777" w:rsidR="00172C56" w:rsidRPr="00F620F2" w:rsidRDefault="00172C56" w:rsidP="00163FDE">
            <w:pPr>
              <w:jc w:val="center"/>
            </w:pPr>
            <w:r w:rsidRPr="003F6081">
              <w:rPr>
                <w:color w:val="000000"/>
              </w:rPr>
              <w:t>2026</w:t>
            </w:r>
          </w:p>
        </w:tc>
      </w:tr>
      <w:tr w:rsidR="00172C56" w:rsidRPr="00F620F2" w14:paraId="255D7E5D" w14:textId="77777777" w:rsidTr="00163FDE">
        <w:trPr>
          <w:trHeight w:val="502"/>
        </w:trPr>
        <w:tc>
          <w:tcPr>
            <w:tcW w:w="1102" w:type="dxa"/>
            <w:tcBorders>
              <w:top w:val="nil"/>
              <w:left w:val="nil"/>
              <w:bottom w:val="nil"/>
              <w:right w:val="nil"/>
            </w:tcBorders>
          </w:tcPr>
          <w:p w14:paraId="009F2252"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73F4461A" w14:textId="77777777" w:rsidR="00172C56" w:rsidRPr="00F620F2" w:rsidRDefault="00172C56" w:rsidP="00163FDE">
            <w:pPr>
              <w:jc w:val="center"/>
              <w:rPr>
                <w:bCs/>
              </w:rPr>
            </w:pPr>
            <w:r w:rsidRPr="003F6081">
              <w:rPr>
                <w:bCs/>
                <w:color w:val="000000"/>
              </w:rPr>
              <w:t>Газопровод межпоселковый  от перспективного межпоселкового газопровода к с. Хутхул и н.п Мисси Агульского района Республики  Дагестан</w:t>
            </w:r>
          </w:p>
        </w:tc>
        <w:tc>
          <w:tcPr>
            <w:tcW w:w="1215" w:type="dxa"/>
            <w:tcBorders>
              <w:top w:val="nil"/>
              <w:left w:val="nil"/>
              <w:bottom w:val="nil"/>
              <w:right w:val="nil"/>
            </w:tcBorders>
            <w:shd w:val="clear" w:color="auto" w:fill="auto"/>
          </w:tcPr>
          <w:p w14:paraId="7D325AFD" w14:textId="77777777" w:rsidR="00172C56" w:rsidRPr="00F620F2" w:rsidRDefault="00172C56" w:rsidP="00163FDE">
            <w:pPr>
              <w:jc w:val="center"/>
            </w:pPr>
            <w:r w:rsidRPr="003F6081">
              <w:rPr>
                <w:bCs/>
                <w:color w:val="000000"/>
              </w:rPr>
              <w:t>2,9</w:t>
            </w:r>
          </w:p>
        </w:tc>
        <w:tc>
          <w:tcPr>
            <w:tcW w:w="1176" w:type="dxa"/>
            <w:tcBorders>
              <w:top w:val="nil"/>
              <w:left w:val="nil"/>
              <w:bottom w:val="nil"/>
              <w:right w:val="nil"/>
            </w:tcBorders>
            <w:shd w:val="clear" w:color="auto" w:fill="auto"/>
          </w:tcPr>
          <w:p w14:paraId="0FD997EB"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29A5DD87"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5B303EA3"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64DFCEB3" w14:textId="77777777" w:rsidR="00172C56" w:rsidRPr="00F620F2" w:rsidRDefault="00172C56" w:rsidP="00163FDE">
            <w:pPr>
              <w:jc w:val="center"/>
            </w:pPr>
            <w:r w:rsidRPr="003F6081">
              <w:rPr>
                <w:bCs/>
                <w:color w:val="000000"/>
              </w:rPr>
              <w:t>-</w:t>
            </w:r>
          </w:p>
        </w:tc>
        <w:tc>
          <w:tcPr>
            <w:tcW w:w="1311" w:type="dxa"/>
            <w:tcBorders>
              <w:top w:val="nil"/>
              <w:left w:val="nil"/>
              <w:bottom w:val="nil"/>
              <w:right w:val="nil"/>
            </w:tcBorders>
            <w:shd w:val="clear" w:color="auto" w:fill="auto"/>
          </w:tcPr>
          <w:p w14:paraId="7909A0E9" w14:textId="77777777" w:rsidR="00172C56" w:rsidRPr="00F620F2" w:rsidRDefault="00172C56" w:rsidP="00163FDE">
            <w:pPr>
              <w:jc w:val="center"/>
            </w:pPr>
            <w:r w:rsidRPr="003F6081">
              <w:rPr>
                <w:bCs/>
                <w:color w:val="000000"/>
              </w:rPr>
              <w:t>-</w:t>
            </w:r>
          </w:p>
        </w:tc>
        <w:tc>
          <w:tcPr>
            <w:tcW w:w="1301" w:type="dxa"/>
            <w:tcBorders>
              <w:top w:val="nil"/>
              <w:left w:val="nil"/>
              <w:bottom w:val="nil"/>
              <w:right w:val="nil"/>
            </w:tcBorders>
            <w:shd w:val="clear" w:color="auto" w:fill="auto"/>
          </w:tcPr>
          <w:p w14:paraId="016EFC77"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19D81169" w14:textId="77777777" w:rsidR="00172C56" w:rsidRPr="00F620F2" w:rsidRDefault="00172C56" w:rsidP="00163FDE">
            <w:pPr>
              <w:jc w:val="center"/>
            </w:pPr>
            <w:r w:rsidRPr="003F6081">
              <w:rPr>
                <w:bCs/>
                <w:color w:val="000000"/>
              </w:rPr>
              <w:t>-</w:t>
            </w:r>
          </w:p>
        </w:tc>
        <w:tc>
          <w:tcPr>
            <w:tcW w:w="964" w:type="dxa"/>
            <w:tcBorders>
              <w:top w:val="nil"/>
              <w:left w:val="nil"/>
              <w:bottom w:val="nil"/>
              <w:right w:val="nil"/>
            </w:tcBorders>
            <w:shd w:val="clear" w:color="auto" w:fill="auto"/>
          </w:tcPr>
          <w:p w14:paraId="1120BB1F" w14:textId="77777777" w:rsidR="00172C56" w:rsidRPr="00F620F2" w:rsidRDefault="00172C56" w:rsidP="00163FDE">
            <w:pPr>
              <w:jc w:val="center"/>
            </w:pPr>
            <w:r w:rsidRPr="003F6081">
              <w:rPr>
                <w:bCs/>
                <w:color w:val="000000"/>
              </w:rPr>
              <w:t>2022</w:t>
            </w:r>
          </w:p>
        </w:tc>
        <w:tc>
          <w:tcPr>
            <w:tcW w:w="965" w:type="dxa"/>
            <w:tcBorders>
              <w:top w:val="nil"/>
              <w:left w:val="nil"/>
              <w:bottom w:val="nil"/>
              <w:right w:val="nil"/>
            </w:tcBorders>
            <w:shd w:val="clear" w:color="auto" w:fill="auto"/>
          </w:tcPr>
          <w:p w14:paraId="2FB7484D" w14:textId="77777777" w:rsidR="00172C56" w:rsidRPr="00F620F2" w:rsidRDefault="00172C56" w:rsidP="00163FDE">
            <w:pPr>
              <w:jc w:val="center"/>
            </w:pPr>
            <w:r w:rsidRPr="003F6081">
              <w:rPr>
                <w:bCs/>
                <w:color w:val="000000"/>
              </w:rPr>
              <w:t>2026</w:t>
            </w:r>
          </w:p>
        </w:tc>
      </w:tr>
      <w:tr w:rsidR="00172C56" w:rsidRPr="00F620F2" w14:paraId="2AA82B47" w14:textId="77777777" w:rsidTr="00163FDE">
        <w:trPr>
          <w:trHeight w:val="502"/>
        </w:trPr>
        <w:tc>
          <w:tcPr>
            <w:tcW w:w="1102" w:type="dxa"/>
            <w:tcBorders>
              <w:top w:val="nil"/>
              <w:left w:val="nil"/>
              <w:bottom w:val="nil"/>
              <w:right w:val="nil"/>
            </w:tcBorders>
          </w:tcPr>
          <w:p w14:paraId="0EC58374"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4A50A3D0" w14:textId="77777777" w:rsidR="00172C56" w:rsidRPr="00F620F2" w:rsidRDefault="00172C56" w:rsidP="00163FDE">
            <w:pPr>
              <w:jc w:val="center"/>
            </w:pPr>
            <w:r w:rsidRPr="003F6081">
              <w:rPr>
                <w:color w:val="000000"/>
              </w:rPr>
              <w:t xml:space="preserve">Распределительный газопровод в н.п. Мисси  Агульского района </w:t>
            </w:r>
            <w:r w:rsidRPr="003F6081">
              <w:rPr>
                <w:color w:val="000000"/>
              </w:rPr>
              <w:lastRenderedPageBreak/>
              <w:t>Республики  Дагестан</w:t>
            </w:r>
          </w:p>
        </w:tc>
        <w:tc>
          <w:tcPr>
            <w:tcW w:w="1215" w:type="dxa"/>
            <w:tcBorders>
              <w:top w:val="nil"/>
              <w:left w:val="nil"/>
              <w:bottom w:val="nil"/>
              <w:right w:val="nil"/>
            </w:tcBorders>
            <w:shd w:val="clear" w:color="auto" w:fill="auto"/>
          </w:tcPr>
          <w:p w14:paraId="12A93A45" w14:textId="77777777" w:rsidR="00172C56" w:rsidRPr="00F620F2" w:rsidRDefault="00172C56" w:rsidP="00163FDE">
            <w:pPr>
              <w:jc w:val="center"/>
            </w:pPr>
            <w:r w:rsidRPr="003F6081">
              <w:rPr>
                <w:color w:val="000000"/>
              </w:rPr>
              <w:lastRenderedPageBreak/>
              <w:t>1,1</w:t>
            </w:r>
          </w:p>
        </w:tc>
        <w:tc>
          <w:tcPr>
            <w:tcW w:w="1176" w:type="dxa"/>
            <w:tcBorders>
              <w:top w:val="nil"/>
              <w:left w:val="nil"/>
              <w:bottom w:val="nil"/>
              <w:right w:val="nil"/>
            </w:tcBorders>
            <w:shd w:val="clear" w:color="auto" w:fill="auto"/>
          </w:tcPr>
          <w:p w14:paraId="012D20D1"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3B50AACC"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20B528C8"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60EA4956"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170C496D"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4D69A4A0" w14:textId="77777777" w:rsidR="00172C56" w:rsidRPr="00F620F2" w:rsidRDefault="00172C56" w:rsidP="00163FDE">
            <w:pPr>
              <w:jc w:val="center"/>
            </w:pPr>
            <w:r w:rsidRPr="003F6081">
              <w:rPr>
                <w:color w:val="000000"/>
              </w:rPr>
              <w:t>90</w:t>
            </w:r>
          </w:p>
        </w:tc>
        <w:tc>
          <w:tcPr>
            <w:tcW w:w="1238" w:type="dxa"/>
            <w:tcBorders>
              <w:top w:val="nil"/>
              <w:left w:val="nil"/>
              <w:bottom w:val="nil"/>
              <w:right w:val="nil"/>
            </w:tcBorders>
            <w:shd w:val="clear" w:color="auto" w:fill="auto"/>
          </w:tcPr>
          <w:p w14:paraId="68DD79A5"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1390A1E2"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2E9F2701" w14:textId="77777777" w:rsidR="00172C56" w:rsidRPr="00F620F2" w:rsidRDefault="00172C56" w:rsidP="00163FDE">
            <w:pPr>
              <w:jc w:val="center"/>
            </w:pPr>
            <w:r w:rsidRPr="003F6081">
              <w:rPr>
                <w:color w:val="000000"/>
              </w:rPr>
              <w:t>2026</w:t>
            </w:r>
          </w:p>
        </w:tc>
      </w:tr>
      <w:tr w:rsidR="00172C56" w:rsidRPr="00F620F2" w14:paraId="6CC06DF0" w14:textId="77777777" w:rsidTr="00163FDE">
        <w:trPr>
          <w:trHeight w:val="502"/>
        </w:trPr>
        <w:tc>
          <w:tcPr>
            <w:tcW w:w="1102" w:type="dxa"/>
            <w:tcBorders>
              <w:top w:val="nil"/>
              <w:left w:val="nil"/>
              <w:bottom w:val="nil"/>
              <w:right w:val="nil"/>
            </w:tcBorders>
          </w:tcPr>
          <w:p w14:paraId="10911B70"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29D64698" w14:textId="77777777" w:rsidR="00172C56" w:rsidRPr="00F620F2" w:rsidRDefault="00172C56" w:rsidP="00163FDE">
            <w:pPr>
              <w:jc w:val="center"/>
            </w:pPr>
            <w:r w:rsidRPr="003F6081">
              <w:rPr>
                <w:bCs/>
                <w:color w:val="000000"/>
              </w:rPr>
              <w:t>Газопровод межпоселковый  от н.п. Гоа к н.п. Фите  Агульского района Республики  Дагестан</w:t>
            </w:r>
          </w:p>
        </w:tc>
        <w:tc>
          <w:tcPr>
            <w:tcW w:w="1215" w:type="dxa"/>
            <w:tcBorders>
              <w:top w:val="nil"/>
              <w:left w:val="nil"/>
              <w:bottom w:val="nil"/>
              <w:right w:val="nil"/>
            </w:tcBorders>
            <w:shd w:val="clear" w:color="auto" w:fill="auto"/>
          </w:tcPr>
          <w:p w14:paraId="1C5F03D2" w14:textId="77777777" w:rsidR="00172C56" w:rsidRPr="00F620F2" w:rsidRDefault="00172C56" w:rsidP="00163FDE">
            <w:pPr>
              <w:jc w:val="center"/>
            </w:pPr>
            <w:r w:rsidRPr="003F6081">
              <w:rPr>
                <w:bCs/>
                <w:color w:val="000000"/>
              </w:rPr>
              <w:t>6,0</w:t>
            </w:r>
          </w:p>
        </w:tc>
        <w:tc>
          <w:tcPr>
            <w:tcW w:w="1176" w:type="dxa"/>
            <w:tcBorders>
              <w:top w:val="nil"/>
              <w:left w:val="nil"/>
              <w:bottom w:val="nil"/>
              <w:right w:val="nil"/>
            </w:tcBorders>
            <w:shd w:val="clear" w:color="auto" w:fill="auto"/>
          </w:tcPr>
          <w:p w14:paraId="04225786"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3484670D"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5672407A"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78207197" w14:textId="77777777" w:rsidR="00172C56" w:rsidRPr="00F620F2" w:rsidRDefault="00172C56" w:rsidP="00163FDE">
            <w:pPr>
              <w:jc w:val="center"/>
            </w:pPr>
            <w:r w:rsidRPr="003F6081">
              <w:rPr>
                <w:bCs/>
                <w:color w:val="000000"/>
              </w:rPr>
              <w:t>-</w:t>
            </w:r>
          </w:p>
        </w:tc>
        <w:tc>
          <w:tcPr>
            <w:tcW w:w="1311" w:type="dxa"/>
            <w:tcBorders>
              <w:top w:val="nil"/>
              <w:left w:val="nil"/>
              <w:bottom w:val="nil"/>
              <w:right w:val="nil"/>
            </w:tcBorders>
            <w:shd w:val="clear" w:color="auto" w:fill="auto"/>
          </w:tcPr>
          <w:p w14:paraId="0FB2B5EE" w14:textId="77777777" w:rsidR="00172C56" w:rsidRPr="00F620F2" w:rsidRDefault="00172C56" w:rsidP="00163FDE">
            <w:pPr>
              <w:jc w:val="center"/>
            </w:pPr>
            <w:r w:rsidRPr="003F6081">
              <w:rPr>
                <w:bCs/>
                <w:color w:val="000000"/>
              </w:rPr>
              <w:t>-</w:t>
            </w:r>
          </w:p>
        </w:tc>
        <w:tc>
          <w:tcPr>
            <w:tcW w:w="1301" w:type="dxa"/>
            <w:tcBorders>
              <w:top w:val="nil"/>
              <w:left w:val="nil"/>
              <w:bottom w:val="nil"/>
              <w:right w:val="nil"/>
            </w:tcBorders>
            <w:shd w:val="clear" w:color="auto" w:fill="auto"/>
          </w:tcPr>
          <w:p w14:paraId="55FA198A"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76B2B82B" w14:textId="77777777" w:rsidR="00172C56" w:rsidRPr="00F620F2" w:rsidRDefault="00172C56" w:rsidP="00163FDE">
            <w:pPr>
              <w:jc w:val="center"/>
            </w:pPr>
            <w:r w:rsidRPr="003F6081">
              <w:rPr>
                <w:bCs/>
                <w:color w:val="000000"/>
              </w:rPr>
              <w:t>-</w:t>
            </w:r>
          </w:p>
        </w:tc>
        <w:tc>
          <w:tcPr>
            <w:tcW w:w="964" w:type="dxa"/>
            <w:tcBorders>
              <w:top w:val="nil"/>
              <w:left w:val="nil"/>
              <w:bottom w:val="nil"/>
              <w:right w:val="nil"/>
            </w:tcBorders>
            <w:shd w:val="clear" w:color="auto" w:fill="auto"/>
          </w:tcPr>
          <w:p w14:paraId="41503F2F" w14:textId="77777777" w:rsidR="00172C56" w:rsidRPr="00F620F2" w:rsidRDefault="00172C56" w:rsidP="00163FDE">
            <w:pPr>
              <w:jc w:val="center"/>
            </w:pPr>
            <w:r w:rsidRPr="003F6081">
              <w:rPr>
                <w:bCs/>
                <w:color w:val="000000"/>
              </w:rPr>
              <w:t>2022</w:t>
            </w:r>
          </w:p>
        </w:tc>
        <w:tc>
          <w:tcPr>
            <w:tcW w:w="965" w:type="dxa"/>
            <w:tcBorders>
              <w:top w:val="nil"/>
              <w:left w:val="nil"/>
              <w:bottom w:val="nil"/>
              <w:right w:val="nil"/>
            </w:tcBorders>
            <w:shd w:val="clear" w:color="auto" w:fill="auto"/>
          </w:tcPr>
          <w:p w14:paraId="3E94C7C4" w14:textId="77777777" w:rsidR="00172C56" w:rsidRPr="00F620F2" w:rsidRDefault="00172C56" w:rsidP="00163FDE">
            <w:pPr>
              <w:jc w:val="center"/>
            </w:pPr>
            <w:r w:rsidRPr="003F6081">
              <w:rPr>
                <w:bCs/>
                <w:color w:val="000000"/>
              </w:rPr>
              <w:t>2026</w:t>
            </w:r>
          </w:p>
        </w:tc>
      </w:tr>
      <w:tr w:rsidR="00172C56" w:rsidRPr="00F620F2" w14:paraId="7DDB7205" w14:textId="77777777" w:rsidTr="00163FDE">
        <w:trPr>
          <w:trHeight w:val="502"/>
        </w:trPr>
        <w:tc>
          <w:tcPr>
            <w:tcW w:w="1102" w:type="dxa"/>
            <w:tcBorders>
              <w:top w:val="nil"/>
              <w:left w:val="nil"/>
              <w:bottom w:val="nil"/>
              <w:right w:val="nil"/>
            </w:tcBorders>
          </w:tcPr>
          <w:p w14:paraId="2D4671D2"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028952D8" w14:textId="77777777" w:rsidR="00172C56" w:rsidRPr="00F620F2" w:rsidRDefault="00172C56" w:rsidP="00163FDE">
            <w:pPr>
              <w:jc w:val="center"/>
              <w:rPr>
                <w:bCs/>
              </w:rPr>
            </w:pPr>
            <w:r w:rsidRPr="003F6081">
              <w:rPr>
                <w:color w:val="000000"/>
              </w:rPr>
              <w:t>Распределительный газопровод в н.п.Фите Агульского района Республики  Дагестан</w:t>
            </w:r>
          </w:p>
        </w:tc>
        <w:tc>
          <w:tcPr>
            <w:tcW w:w="1215" w:type="dxa"/>
            <w:tcBorders>
              <w:top w:val="nil"/>
              <w:left w:val="nil"/>
              <w:bottom w:val="nil"/>
              <w:right w:val="nil"/>
            </w:tcBorders>
            <w:shd w:val="clear" w:color="auto" w:fill="auto"/>
          </w:tcPr>
          <w:p w14:paraId="693BDBDE" w14:textId="77777777" w:rsidR="00172C56" w:rsidRPr="00F620F2" w:rsidRDefault="00172C56" w:rsidP="00163FDE">
            <w:pPr>
              <w:jc w:val="center"/>
            </w:pPr>
            <w:r w:rsidRPr="003F6081">
              <w:rPr>
                <w:color w:val="000000"/>
              </w:rPr>
              <w:t>5,3</w:t>
            </w:r>
          </w:p>
        </w:tc>
        <w:tc>
          <w:tcPr>
            <w:tcW w:w="1176" w:type="dxa"/>
            <w:tcBorders>
              <w:top w:val="nil"/>
              <w:left w:val="nil"/>
              <w:bottom w:val="nil"/>
              <w:right w:val="nil"/>
            </w:tcBorders>
            <w:shd w:val="clear" w:color="auto" w:fill="auto"/>
          </w:tcPr>
          <w:p w14:paraId="386EC4B8"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0C7D94FF"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48C9BF6C"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7EC16254"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5BE63763"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29E7A902" w14:textId="77777777" w:rsidR="00172C56" w:rsidRPr="00F620F2" w:rsidRDefault="00172C56" w:rsidP="00163FDE">
            <w:pPr>
              <w:jc w:val="center"/>
            </w:pPr>
            <w:r w:rsidRPr="003F6081">
              <w:rPr>
                <w:color w:val="000000"/>
              </w:rPr>
              <w:t>174</w:t>
            </w:r>
          </w:p>
        </w:tc>
        <w:tc>
          <w:tcPr>
            <w:tcW w:w="1238" w:type="dxa"/>
            <w:tcBorders>
              <w:top w:val="nil"/>
              <w:left w:val="nil"/>
              <w:bottom w:val="nil"/>
              <w:right w:val="nil"/>
            </w:tcBorders>
            <w:shd w:val="clear" w:color="auto" w:fill="auto"/>
          </w:tcPr>
          <w:p w14:paraId="374B759D"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64EBD13D"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45C6FCC2" w14:textId="77777777" w:rsidR="00172C56" w:rsidRPr="00F620F2" w:rsidRDefault="00172C56" w:rsidP="00163FDE">
            <w:pPr>
              <w:jc w:val="center"/>
            </w:pPr>
            <w:r w:rsidRPr="003F6081">
              <w:rPr>
                <w:color w:val="000000"/>
              </w:rPr>
              <w:t>2026</w:t>
            </w:r>
          </w:p>
        </w:tc>
      </w:tr>
      <w:tr w:rsidR="00172C56" w:rsidRPr="00F620F2" w14:paraId="0325E49E" w14:textId="77777777" w:rsidTr="00163FDE">
        <w:trPr>
          <w:trHeight w:val="502"/>
        </w:trPr>
        <w:tc>
          <w:tcPr>
            <w:tcW w:w="1102" w:type="dxa"/>
            <w:tcBorders>
              <w:top w:val="nil"/>
              <w:left w:val="nil"/>
              <w:bottom w:val="nil"/>
              <w:right w:val="nil"/>
            </w:tcBorders>
          </w:tcPr>
          <w:p w14:paraId="66B217F5"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594E12CE" w14:textId="77777777" w:rsidR="00172C56" w:rsidRPr="00F620F2" w:rsidRDefault="00172C56" w:rsidP="00163FDE">
            <w:pPr>
              <w:jc w:val="center"/>
            </w:pPr>
            <w:r w:rsidRPr="003F6081">
              <w:rPr>
                <w:bCs/>
                <w:color w:val="000000"/>
              </w:rPr>
              <w:t>Газопровод межпоселковый н.п. Худиг - с. Арсуг - н.п. Буршаг Агульского района Республики Дагестан</w:t>
            </w:r>
          </w:p>
        </w:tc>
        <w:tc>
          <w:tcPr>
            <w:tcW w:w="1215" w:type="dxa"/>
            <w:tcBorders>
              <w:top w:val="nil"/>
              <w:left w:val="nil"/>
              <w:bottom w:val="nil"/>
              <w:right w:val="nil"/>
            </w:tcBorders>
            <w:shd w:val="clear" w:color="auto" w:fill="auto"/>
          </w:tcPr>
          <w:p w14:paraId="23344BE5" w14:textId="77777777" w:rsidR="00172C56" w:rsidRPr="00F620F2" w:rsidRDefault="00172C56" w:rsidP="00163FDE">
            <w:pPr>
              <w:jc w:val="center"/>
            </w:pPr>
            <w:r w:rsidRPr="003F6081">
              <w:rPr>
                <w:bCs/>
                <w:color w:val="000000"/>
              </w:rPr>
              <w:t>7,7</w:t>
            </w:r>
          </w:p>
        </w:tc>
        <w:tc>
          <w:tcPr>
            <w:tcW w:w="1176" w:type="dxa"/>
            <w:tcBorders>
              <w:top w:val="nil"/>
              <w:left w:val="nil"/>
              <w:bottom w:val="nil"/>
              <w:right w:val="nil"/>
            </w:tcBorders>
            <w:shd w:val="clear" w:color="auto" w:fill="auto"/>
          </w:tcPr>
          <w:p w14:paraId="2850489D"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2AFE8042"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008B39EC"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7839D352" w14:textId="77777777" w:rsidR="00172C56" w:rsidRPr="00F620F2" w:rsidRDefault="00172C56" w:rsidP="00163FDE">
            <w:pPr>
              <w:jc w:val="center"/>
            </w:pPr>
            <w:r w:rsidRPr="003F6081">
              <w:rPr>
                <w:bCs/>
                <w:color w:val="000000"/>
              </w:rPr>
              <w:t>-</w:t>
            </w:r>
          </w:p>
        </w:tc>
        <w:tc>
          <w:tcPr>
            <w:tcW w:w="1311" w:type="dxa"/>
            <w:tcBorders>
              <w:top w:val="nil"/>
              <w:left w:val="nil"/>
              <w:bottom w:val="nil"/>
              <w:right w:val="nil"/>
            </w:tcBorders>
            <w:shd w:val="clear" w:color="auto" w:fill="auto"/>
          </w:tcPr>
          <w:p w14:paraId="5D6CE0A8" w14:textId="77777777" w:rsidR="00172C56" w:rsidRPr="00F620F2" w:rsidRDefault="00172C56" w:rsidP="00163FDE">
            <w:pPr>
              <w:jc w:val="center"/>
            </w:pPr>
            <w:r w:rsidRPr="003F6081">
              <w:rPr>
                <w:bCs/>
                <w:color w:val="000000"/>
              </w:rPr>
              <w:t>-</w:t>
            </w:r>
          </w:p>
        </w:tc>
        <w:tc>
          <w:tcPr>
            <w:tcW w:w="1301" w:type="dxa"/>
            <w:tcBorders>
              <w:top w:val="nil"/>
              <w:left w:val="nil"/>
              <w:bottom w:val="nil"/>
              <w:right w:val="nil"/>
            </w:tcBorders>
            <w:shd w:val="clear" w:color="auto" w:fill="auto"/>
          </w:tcPr>
          <w:p w14:paraId="34F379C1"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7B92AA17" w14:textId="77777777" w:rsidR="00172C56" w:rsidRPr="00F620F2" w:rsidRDefault="00172C56" w:rsidP="00163FDE">
            <w:pPr>
              <w:jc w:val="center"/>
            </w:pPr>
            <w:r w:rsidRPr="003F6081">
              <w:rPr>
                <w:bCs/>
                <w:color w:val="000000"/>
              </w:rPr>
              <w:t>-</w:t>
            </w:r>
          </w:p>
        </w:tc>
        <w:tc>
          <w:tcPr>
            <w:tcW w:w="964" w:type="dxa"/>
            <w:tcBorders>
              <w:top w:val="nil"/>
              <w:left w:val="nil"/>
              <w:bottom w:val="nil"/>
              <w:right w:val="nil"/>
            </w:tcBorders>
            <w:shd w:val="clear" w:color="auto" w:fill="auto"/>
          </w:tcPr>
          <w:p w14:paraId="44943169" w14:textId="77777777" w:rsidR="00172C56" w:rsidRPr="00F620F2" w:rsidRDefault="00172C56" w:rsidP="00163FDE">
            <w:pPr>
              <w:jc w:val="center"/>
            </w:pPr>
            <w:r w:rsidRPr="003F6081">
              <w:rPr>
                <w:bCs/>
                <w:color w:val="000000"/>
              </w:rPr>
              <w:t>2022</w:t>
            </w:r>
          </w:p>
        </w:tc>
        <w:tc>
          <w:tcPr>
            <w:tcW w:w="965" w:type="dxa"/>
            <w:tcBorders>
              <w:top w:val="nil"/>
              <w:left w:val="nil"/>
              <w:bottom w:val="nil"/>
              <w:right w:val="nil"/>
            </w:tcBorders>
            <w:shd w:val="clear" w:color="auto" w:fill="auto"/>
          </w:tcPr>
          <w:p w14:paraId="04386922" w14:textId="77777777" w:rsidR="00172C56" w:rsidRPr="00F620F2" w:rsidRDefault="00172C56" w:rsidP="00163FDE">
            <w:pPr>
              <w:jc w:val="center"/>
            </w:pPr>
            <w:r w:rsidRPr="003F6081">
              <w:rPr>
                <w:bCs/>
                <w:color w:val="000000"/>
              </w:rPr>
              <w:t>2026</w:t>
            </w:r>
          </w:p>
        </w:tc>
      </w:tr>
      <w:tr w:rsidR="00172C56" w:rsidRPr="00F620F2" w14:paraId="395DBABB" w14:textId="77777777" w:rsidTr="00163FDE">
        <w:trPr>
          <w:trHeight w:val="502"/>
        </w:trPr>
        <w:tc>
          <w:tcPr>
            <w:tcW w:w="1102" w:type="dxa"/>
            <w:tcBorders>
              <w:top w:val="nil"/>
              <w:left w:val="nil"/>
              <w:bottom w:val="nil"/>
              <w:right w:val="nil"/>
            </w:tcBorders>
          </w:tcPr>
          <w:p w14:paraId="5FC03BC4"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6CC1BB26" w14:textId="77777777" w:rsidR="00172C56" w:rsidRPr="00F620F2" w:rsidRDefault="00172C56" w:rsidP="00163FDE">
            <w:pPr>
              <w:jc w:val="center"/>
              <w:rPr>
                <w:bCs/>
              </w:rPr>
            </w:pPr>
            <w:r w:rsidRPr="003F6081">
              <w:rPr>
                <w:color w:val="000000"/>
              </w:rPr>
              <w:t xml:space="preserve">Распределительный газопровод в н.п.Худиг </w:t>
            </w:r>
            <w:r w:rsidRPr="003F6081">
              <w:rPr>
                <w:color w:val="000000"/>
              </w:rPr>
              <w:lastRenderedPageBreak/>
              <w:t>Агульского района Республики  Дагестан</w:t>
            </w:r>
          </w:p>
        </w:tc>
        <w:tc>
          <w:tcPr>
            <w:tcW w:w="1215" w:type="dxa"/>
            <w:tcBorders>
              <w:top w:val="nil"/>
              <w:left w:val="nil"/>
              <w:bottom w:val="nil"/>
              <w:right w:val="nil"/>
            </w:tcBorders>
            <w:shd w:val="clear" w:color="auto" w:fill="auto"/>
          </w:tcPr>
          <w:p w14:paraId="5F3595B1" w14:textId="77777777" w:rsidR="00172C56" w:rsidRPr="00F620F2" w:rsidRDefault="00172C56" w:rsidP="00163FDE">
            <w:pPr>
              <w:jc w:val="center"/>
            </w:pPr>
            <w:r w:rsidRPr="003F6081">
              <w:rPr>
                <w:color w:val="000000"/>
              </w:rPr>
              <w:lastRenderedPageBreak/>
              <w:t>15,1</w:t>
            </w:r>
          </w:p>
        </w:tc>
        <w:tc>
          <w:tcPr>
            <w:tcW w:w="1176" w:type="dxa"/>
            <w:tcBorders>
              <w:top w:val="nil"/>
              <w:left w:val="nil"/>
              <w:bottom w:val="nil"/>
              <w:right w:val="nil"/>
            </w:tcBorders>
            <w:shd w:val="clear" w:color="auto" w:fill="auto"/>
          </w:tcPr>
          <w:p w14:paraId="25BC8EEE"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4DC3FBF4"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72A5A205"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5745869C"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214A04FC"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2FAE0A1F" w14:textId="77777777" w:rsidR="00172C56" w:rsidRPr="00F620F2" w:rsidRDefault="00172C56" w:rsidP="00163FDE">
            <w:pPr>
              <w:jc w:val="center"/>
            </w:pPr>
            <w:r w:rsidRPr="003F6081">
              <w:rPr>
                <w:color w:val="000000"/>
              </w:rPr>
              <w:t>415</w:t>
            </w:r>
          </w:p>
        </w:tc>
        <w:tc>
          <w:tcPr>
            <w:tcW w:w="1238" w:type="dxa"/>
            <w:tcBorders>
              <w:top w:val="nil"/>
              <w:left w:val="nil"/>
              <w:bottom w:val="nil"/>
              <w:right w:val="nil"/>
            </w:tcBorders>
            <w:shd w:val="clear" w:color="auto" w:fill="auto"/>
          </w:tcPr>
          <w:p w14:paraId="42C7012E"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67852B35"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7AD786DD" w14:textId="77777777" w:rsidR="00172C56" w:rsidRPr="00F620F2" w:rsidRDefault="00172C56" w:rsidP="00163FDE">
            <w:pPr>
              <w:jc w:val="center"/>
            </w:pPr>
            <w:r w:rsidRPr="003F6081">
              <w:rPr>
                <w:color w:val="000000"/>
              </w:rPr>
              <w:t>2026</w:t>
            </w:r>
          </w:p>
        </w:tc>
      </w:tr>
      <w:tr w:rsidR="00172C56" w:rsidRPr="00F620F2" w14:paraId="3603E651" w14:textId="77777777" w:rsidTr="00163FDE">
        <w:trPr>
          <w:trHeight w:val="502"/>
        </w:trPr>
        <w:tc>
          <w:tcPr>
            <w:tcW w:w="1102" w:type="dxa"/>
            <w:tcBorders>
              <w:top w:val="nil"/>
              <w:left w:val="nil"/>
              <w:bottom w:val="nil"/>
              <w:right w:val="nil"/>
            </w:tcBorders>
          </w:tcPr>
          <w:p w14:paraId="5BD167E1"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0B8B1BAD" w14:textId="77777777" w:rsidR="00172C56" w:rsidRPr="00F620F2" w:rsidRDefault="00172C56" w:rsidP="00163FDE">
            <w:pPr>
              <w:jc w:val="center"/>
            </w:pPr>
            <w:r w:rsidRPr="003F6081">
              <w:rPr>
                <w:color w:val="000000"/>
              </w:rPr>
              <w:t>Распределительный газопровод в с. Арсуг Агульского района Республики Дагестан</w:t>
            </w:r>
          </w:p>
        </w:tc>
        <w:tc>
          <w:tcPr>
            <w:tcW w:w="1215" w:type="dxa"/>
            <w:tcBorders>
              <w:top w:val="nil"/>
              <w:left w:val="nil"/>
              <w:bottom w:val="nil"/>
              <w:right w:val="nil"/>
            </w:tcBorders>
            <w:shd w:val="clear" w:color="auto" w:fill="auto"/>
          </w:tcPr>
          <w:p w14:paraId="72B175C4" w14:textId="77777777" w:rsidR="00172C56" w:rsidRPr="00F620F2" w:rsidRDefault="00172C56" w:rsidP="00163FDE">
            <w:pPr>
              <w:jc w:val="center"/>
            </w:pPr>
            <w:r w:rsidRPr="003F6081">
              <w:rPr>
                <w:color w:val="000000"/>
              </w:rPr>
              <w:t>17,2</w:t>
            </w:r>
          </w:p>
        </w:tc>
        <w:tc>
          <w:tcPr>
            <w:tcW w:w="1176" w:type="dxa"/>
            <w:tcBorders>
              <w:top w:val="nil"/>
              <w:left w:val="nil"/>
              <w:bottom w:val="nil"/>
              <w:right w:val="nil"/>
            </w:tcBorders>
            <w:shd w:val="clear" w:color="auto" w:fill="auto"/>
          </w:tcPr>
          <w:p w14:paraId="1CFFC9B4"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1BE9CEA4"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73A931A8"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3CE2F032"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692572DF"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5CB4C481" w14:textId="77777777" w:rsidR="00172C56" w:rsidRPr="00F620F2" w:rsidRDefault="00172C56" w:rsidP="00163FDE">
            <w:pPr>
              <w:jc w:val="center"/>
            </w:pPr>
            <w:r w:rsidRPr="003F6081">
              <w:rPr>
                <w:color w:val="000000"/>
              </w:rPr>
              <w:t>410</w:t>
            </w:r>
          </w:p>
        </w:tc>
        <w:tc>
          <w:tcPr>
            <w:tcW w:w="1238" w:type="dxa"/>
            <w:tcBorders>
              <w:top w:val="nil"/>
              <w:left w:val="nil"/>
              <w:bottom w:val="nil"/>
              <w:right w:val="nil"/>
            </w:tcBorders>
            <w:shd w:val="clear" w:color="auto" w:fill="auto"/>
          </w:tcPr>
          <w:p w14:paraId="1DE36D7F"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38EC5271"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5D238075" w14:textId="77777777" w:rsidR="00172C56" w:rsidRPr="00F620F2" w:rsidRDefault="00172C56" w:rsidP="00163FDE">
            <w:pPr>
              <w:jc w:val="center"/>
            </w:pPr>
            <w:r w:rsidRPr="003F6081">
              <w:rPr>
                <w:color w:val="000000"/>
              </w:rPr>
              <w:t>2026</w:t>
            </w:r>
          </w:p>
        </w:tc>
      </w:tr>
      <w:tr w:rsidR="00172C56" w:rsidRPr="00F620F2" w14:paraId="7C964A0D" w14:textId="77777777" w:rsidTr="00163FDE">
        <w:trPr>
          <w:trHeight w:val="502"/>
        </w:trPr>
        <w:tc>
          <w:tcPr>
            <w:tcW w:w="1102" w:type="dxa"/>
            <w:tcBorders>
              <w:top w:val="nil"/>
              <w:left w:val="nil"/>
              <w:bottom w:val="nil"/>
              <w:right w:val="nil"/>
            </w:tcBorders>
          </w:tcPr>
          <w:p w14:paraId="4EA774C9"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0938282D" w14:textId="77777777" w:rsidR="00172C56" w:rsidRPr="00F620F2" w:rsidRDefault="00172C56" w:rsidP="00163FDE">
            <w:pPr>
              <w:jc w:val="center"/>
            </w:pPr>
            <w:r w:rsidRPr="003F6081">
              <w:rPr>
                <w:color w:val="000000"/>
              </w:rPr>
              <w:t>Распределительный газопровод в н.п.Буршаг Агульского района Республики  Дагестан</w:t>
            </w:r>
          </w:p>
        </w:tc>
        <w:tc>
          <w:tcPr>
            <w:tcW w:w="1215" w:type="dxa"/>
            <w:tcBorders>
              <w:top w:val="nil"/>
              <w:left w:val="nil"/>
              <w:bottom w:val="nil"/>
              <w:right w:val="nil"/>
            </w:tcBorders>
            <w:shd w:val="clear" w:color="auto" w:fill="auto"/>
          </w:tcPr>
          <w:p w14:paraId="4A6A0211" w14:textId="77777777" w:rsidR="00172C56" w:rsidRPr="00F620F2" w:rsidRDefault="00172C56" w:rsidP="00163FDE">
            <w:pPr>
              <w:jc w:val="center"/>
            </w:pPr>
            <w:r w:rsidRPr="003F6081">
              <w:rPr>
                <w:color w:val="000000"/>
              </w:rPr>
              <w:t>14,4</w:t>
            </w:r>
          </w:p>
        </w:tc>
        <w:tc>
          <w:tcPr>
            <w:tcW w:w="1176" w:type="dxa"/>
            <w:tcBorders>
              <w:top w:val="nil"/>
              <w:left w:val="nil"/>
              <w:bottom w:val="nil"/>
              <w:right w:val="nil"/>
            </w:tcBorders>
            <w:shd w:val="clear" w:color="auto" w:fill="auto"/>
          </w:tcPr>
          <w:p w14:paraId="5FDE1719"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6628FA83"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4D1F6B06"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4959B38C"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1149F10E"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5CB16ED7" w14:textId="77777777" w:rsidR="00172C56" w:rsidRPr="00F620F2" w:rsidRDefault="00172C56" w:rsidP="00163FDE">
            <w:pPr>
              <w:jc w:val="center"/>
            </w:pPr>
            <w:r w:rsidRPr="003F6081">
              <w:rPr>
                <w:color w:val="000000"/>
              </w:rPr>
              <w:t>403</w:t>
            </w:r>
          </w:p>
        </w:tc>
        <w:tc>
          <w:tcPr>
            <w:tcW w:w="1238" w:type="dxa"/>
            <w:tcBorders>
              <w:top w:val="nil"/>
              <w:left w:val="nil"/>
              <w:bottom w:val="nil"/>
              <w:right w:val="nil"/>
            </w:tcBorders>
            <w:shd w:val="clear" w:color="auto" w:fill="auto"/>
          </w:tcPr>
          <w:p w14:paraId="1DF61642"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04C0A7E3"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6DF574FF" w14:textId="77777777" w:rsidR="00172C56" w:rsidRPr="00F620F2" w:rsidRDefault="00172C56" w:rsidP="00163FDE">
            <w:pPr>
              <w:jc w:val="center"/>
            </w:pPr>
            <w:r w:rsidRPr="003F6081">
              <w:rPr>
                <w:color w:val="000000"/>
              </w:rPr>
              <w:t>2026</w:t>
            </w:r>
          </w:p>
        </w:tc>
      </w:tr>
      <w:tr w:rsidR="00172C56" w:rsidRPr="00F620F2" w14:paraId="7C4DBA87" w14:textId="77777777" w:rsidTr="00163FDE">
        <w:trPr>
          <w:trHeight w:val="502"/>
        </w:trPr>
        <w:tc>
          <w:tcPr>
            <w:tcW w:w="1102" w:type="dxa"/>
            <w:tcBorders>
              <w:top w:val="nil"/>
              <w:left w:val="nil"/>
              <w:bottom w:val="nil"/>
              <w:right w:val="nil"/>
            </w:tcBorders>
          </w:tcPr>
          <w:p w14:paraId="2CA3D8D3"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24C1D31F" w14:textId="77777777" w:rsidR="00172C56" w:rsidRPr="00F620F2" w:rsidRDefault="00172C56" w:rsidP="00163FDE">
            <w:pPr>
              <w:jc w:val="center"/>
            </w:pPr>
            <w:r w:rsidRPr="003F6081">
              <w:rPr>
                <w:bCs/>
                <w:color w:val="000000"/>
              </w:rPr>
              <w:t>Газопровод межпоселковый н.п. Тркал – н.п. Цлак Хивского района Республики  Дагестан</w:t>
            </w:r>
          </w:p>
        </w:tc>
        <w:tc>
          <w:tcPr>
            <w:tcW w:w="1215" w:type="dxa"/>
            <w:tcBorders>
              <w:top w:val="nil"/>
              <w:left w:val="nil"/>
              <w:bottom w:val="nil"/>
              <w:right w:val="nil"/>
            </w:tcBorders>
            <w:shd w:val="clear" w:color="auto" w:fill="auto"/>
          </w:tcPr>
          <w:p w14:paraId="3ACD1624" w14:textId="77777777" w:rsidR="00172C56" w:rsidRPr="00F620F2" w:rsidRDefault="00172C56" w:rsidP="00163FDE">
            <w:pPr>
              <w:jc w:val="center"/>
            </w:pPr>
            <w:r w:rsidRPr="003F6081">
              <w:rPr>
                <w:bCs/>
                <w:color w:val="000000"/>
              </w:rPr>
              <w:t>1,5</w:t>
            </w:r>
          </w:p>
        </w:tc>
        <w:tc>
          <w:tcPr>
            <w:tcW w:w="1176" w:type="dxa"/>
            <w:tcBorders>
              <w:top w:val="nil"/>
              <w:left w:val="nil"/>
              <w:bottom w:val="nil"/>
              <w:right w:val="nil"/>
            </w:tcBorders>
            <w:shd w:val="clear" w:color="auto" w:fill="auto"/>
          </w:tcPr>
          <w:p w14:paraId="68D740A9"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24D88E94"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22E28EEC"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37D9A801" w14:textId="77777777" w:rsidR="00172C56" w:rsidRPr="00F620F2" w:rsidRDefault="00172C56" w:rsidP="00163FDE">
            <w:pPr>
              <w:jc w:val="center"/>
            </w:pPr>
            <w:r w:rsidRPr="003F6081">
              <w:rPr>
                <w:bCs/>
                <w:color w:val="000000"/>
              </w:rPr>
              <w:t>-</w:t>
            </w:r>
          </w:p>
        </w:tc>
        <w:tc>
          <w:tcPr>
            <w:tcW w:w="1311" w:type="dxa"/>
            <w:tcBorders>
              <w:top w:val="nil"/>
              <w:left w:val="nil"/>
              <w:bottom w:val="nil"/>
              <w:right w:val="nil"/>
            </w:tcBorders>
            <w:shd w:val="clear" w:color="auto" w:fill="auto"/>
          </w:tcPr>
          <w:p w14:paraId="340EFFE3" w14:textId="77777777" w:rsidR="00172C56" w:rsidRPr="00F620F2" w:rsidRDefault="00172C56" w:rsidP="00163FDE">
            <w:pPr>
              <w:jc w:val="center"/>
            </w:pPr>
            <w:r w:rsidRPr="003F6081">
              <w:rPr>
                <w:bCs/>
                <w:color w:val="000000"/>
              </w:rPr>
              <w:t>-</w:t>
            </w:r>
          </w:p>
        </w:tc>
        <w:tc>
          <w:tcPr>
            <w:tcW w:w="1301" w:type="dxa"/>
            <w:tcBorders>
              <w:top w:val="nil"/>
              <w:left w:val="nil"/>
              <w:bottom w:val="nil"/>
              <w:right w:val="nil"/>
            </w:tcBorders>
            <w:shd w:val="clear" w:color="auto" w:fill="auto"/>
          </w:tcPr>
          <w:p w14:paraId="3E7B72EB"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20F477D7" w14:textId="77777777" w:rsidR="00172C56" w:rsidRPr="00F620F2" w:rsidRDefault="00172C56" w:rsidP="00163FDE">
            <w:pPr>
              <w:jc w:val="center"/>
            </w:pPr>
            <w:r w:rsidRPr="003F6081">
              <w:rPr>
                <w:bCs/>
                <w:color w:val="000000"/>
              </w:rPr>
              <w:t>-</w:t>
            </w:r>
          </w:p>
        </w:tc>
        <w:tc>
          <w:tcPr>
            <w:tcW w:w="964" w:type="dxa"/>
            <w:tcBorders>
              <w:top w:val="nil"/>
              <w:left w:val="nil"/>
              <w:bottom w:val="nil"/>
              <w:right w:val="nil"/>
            </w:tcBorders>
            <w:shd w:val="clear" w:color="auto" w:fill="auto"/>
          </w:tcPr>
          <w:p w14:paraId="5DA63E1B" w14:textId="77777777" w:rsidR="00172C56" w:rsidRPr="00F620F2" w:rsidRDefault="00172C56" w:rsidP="00163FDE">
            <w:pPr>
              <w:jc w:val="center"/>
            </w:pPr>
            <w:r w:rsidRPr="003F6081">
              <w:rPr>
                <w:bCs/>
                <w:color w:val="000000"/>
              </w:rPr>
              <w:t>2022</w:t>
            </w:r>
          </w:p>
        </w:tc>
        <w:tc>
          <w:tcPr>
            <w:tcW w:w="965" w:type="dxa"/>
            <w:tcBorders>
              <w:top w:val="nil"/>
              <w:left w:val="nil"/>
              <w:bottom w:val="nil"/>
              <w:right w:val="nil"/>
            </w:tcBorders>
            <w:shd w:val="clear" w:color="auto" w:fill="auto"/>
          </w:tcPr>
          <w:p w14:paraId="4DA98B31" w14:textId="77777777" w:rsidR="00172C56" w:rsidRPr="00F620F2" w:rsidRDefault="00172C56" w:rsidP="00163FDE">
            <w:pPr>
              <w:jc w:val="center"/>
            </w:pPr>
            <w:r w:rsidRPr="003F6081">
              <w:rPr>
                <w:bCs/>
                <w:color w:val="000000"/>
              </w:rPr>
              <w:t>2025</w:t>
            </w:r>
          </w:p>
        </w:tc>
      </w:tr>
      <w:tr w:rsidR="00172C56" w:rsidRPr="00F620F2" w14:paraId="71389D11" w14:textId="77777777" w:rsidTr="00163FDE">
        <w:trPr>
          <w:trHeight w:val="502"/>
        </w:trPr>
        <w:tc>
          <w:tcPr>
            <w:tcW w:w="1102" w:type="dxa"/>
            <w:tcBorders>
              <w:top w:val="nil"/>
              <w:left w:val="nil"/>
              <w:bottom w:val="nil"/>
              <w:right w:val="nil"/>
            </w:tcBorders>
          </w:tcPr>
          <w:p w14:paraId="4CF9C42E"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24E7EB5C" w14:textId="77777777" w:rsidR="00172C56" w:rsidRPr="00F620F2" w:rsidRDefault="00172C56" w:rsidP="00163FDE">
            <w:pPr>
              <w:jc w:val="center"/>
            </w:pPr>
            <w:r w:rsidRPr="003F6081">
              <w:rPr>
                <w:color w:val="000000"/>
              </w:rPr>
              <w:t>Распределительный газопровод в н.п.Цлак Хивского района Республики  Дагестан</w:t>
            </w:r>
          </w:p>
        </w:tc>
        <w:tc>
          <w:tcPr>
            <w:tcW w:w="1215" w:type="dxa"/>
            <w:tcBorders>
              <w:top w:val="nil"/>
              <w:left w:val="nil"/>
              <w:bottom w:val="nil"/>
              <w:right w:val="nil"/>
            </w:tcBorders>
            <w:shd w:val="clear" w:color="auto" w:fill="auto"/>
          </w:tcPr>
          <w:p w14:paraId="703CE94F" w14:textId="77777777" w:rsidR="00172C56" w:rsidRPr="00F620F2" w:rsidRDefault="00172C56" w:rsidP="00163FDE">
            <w:pPr>
              <w:jc w:val="center"/>
            </w:pPr>
            <w:r w:rsidRPr="003F6081">
              <w:rPr>
                <w:color w:val="000000"/>
              </w:rPr>
              <w:t>1,8</w:t>
            </w:r>
          </w:p>
        </w:tc>
        <w:tc>
          <w:tcPr>
            <w:tcW w:w="1176" w:type="dxa"/>
            <w:tcBorders>
              <w:top w:val="nil"/>
              <w:left w:val="nil"/>
              <w:bottom w:val="nil"/>
              <w:right w:val="nil"/>
            </w:tcBorders>
            <w:shd w:val="clear" w:color="auto" w:fill="auto"/>
          </w:tcPr>
          <w:p w14:paraId="6BCF6113"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0DCC0CF7"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681A2B55"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4EFD4048"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6497F347"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345CE4ED" w14:textId="77777777" w:rsidR="00172C56" w:rsidRPr="00F620F2" w:rsidRDefault="00172C56" w:rsidP="00163FDE">
            <w:pPr>
              <w:jc w:val="center"/>
            </w:pPr>
            <w:r w:rsidRPr="003F6081">
              <w:rPr>
                <w:color w:val="000000"/>
              </w:rPr>
              <w:t>11</w:t>
            </w:r>
          </w:p>
        </w:tc>
        <w:tc>
          <w:tcPr>
            <w:tcW w:w="1238" w:type="dxa"/>
            <w:tcBorders>
              <w:top w:val="nil"/>
              <w:left w:val="nil"/>
              <w:bottom w:val="nil"/>
              <w:right w:val="nil"/>
            </w:tcBorders>
            <w:shd w:val="clear" w:color="auto" w:fill="auto"/>
          </w:tcPr>
          <w:p w14:paraId="6AC734C8"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7740D0F1"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0C9CAA29" w14:textId="77777777" w:rsidR="00172C56" w:rsidRPr="00F620F2" w:rsidRDefault="00172C56" w:rsidP="00163FDE">
            <w:pPr>
              <w:jc w:val="center"/>
            </w:pPr>
            <w:r w:rsidRPr="003F6081">
              <w:rPr>
                <w:color w:val="000000"/>
              </w:rPr>
              <w:t>2026</w:t>
            </w:r>
          </w:p>
        </w:tc>
      </w:tr>
      <w:tr w:rsidR="00172C56" w:rsidRPr="00F620F2" w14:paraId="216B859E" w14:textId="77777777" w:rsidTr="00163FDE">
        <w:trPr>
          <w:trHeight w:val="502"/>
        </w:trPr>
        <w:tc>
          <w:tcPr>
            <w:tcW w:w="1102" w:type="dxa"/>
            <w:tcBorders>
              <w:top w:val="nil"/>
              <w:left w:val="nil"/>
              <w:bottom w:val="nil"/>
              <w:right w:val="nil"/>
            </w:tcBorders>
          </w:tcPr>
          <w:p w14:paraId="23EE7B88"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0F05C8AE" w14:textId="77777777" w:rsidR="00172C56" w:rsidRPr="00F620F2" w:rsidRDefault="00172C56" w:rsidP="00163FDE">
            <w:pPr>
              <w:jc w:val="center"/>
              <w:rPr>
                <w:bCs/>
              </w:rPr>
            </w:pPr>
            <w:r w:rsidRPr="003F6081">
              <w:rPr>
                <w:bCs/>
                <w:color w:val="000000"/>
              </w:rPr>
              <w:t>Газопровод межпоселковый от отвода на н.п. Фурдаг до н.п. Атрик с отводом на Хурсатиль Хивского района Республики  Дагестан</w:t>
            </w:r>
          </w:p>
        </w:tc>
        <w:tc>
          <w:tcPr>
            <w:tcW w:w="1215" w:type="dxa"/>
            <w:tcBorders>
              <w:top w:val="nil"/>
              <w:left w:val="nil"/>
              <w:bottom w:val="nil"/>
              <w:right w:val="nil"/>
            </w:tcBorders>
            <w:shd w:val="clear" w:color="auto" w:fill="auto"/>
          </w:tcPr>
          <w:p w14:paraId="6BF07E7F" w14:textId="77777777" w:rsidR="00172C56" w:rsidRPr="00F620F2" w:rsidRDefault="00172C56" w:rsidP="00163FDE">
            <w:pPr>
              <w:jc w:val="center"/>
            </w:pPr>
            <w:r w:rsidRPr="003F6081">
              <w:rPr>
                <w:bCs/>
                <w:color w:val="000000"/>
              </w:rPr>
              <w:t>10,6</w:t>
            </w:r>
          </w:p>
        </w:tc>
        <w:tc>
          <w:tcPr>
            <w:tcW w:w="1176" w:type="dxa"/>
            <w:tcBorders>
              <w:top w:val="nil"/>
              <w:left w:val="nil"/>
              <w:bottom w:val="nil"/>
              <w:right w:val="nil"/>
            </w:tcBorders>
            <w:shd w:val="clear" w:color="auto" w:fill="auto"/>
          </w:tcPr>
          <w:p w14:paraId="0431AC53"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00ACAC12"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7B51DFB0"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0EFF6923" w14:textId="77777777" w:rsidR="00172C56" w:rsidRPr="00F620F2" w:rsidRDefault="00172C56" w:rsidP="00163FDE">
            <w:pPr>
              <w:jc w:val="center"/>
            </w:pPr>
            <w:r w:rsidRPr="003F6081">
              <w:rPr>
                <w:bCs/>
                <w:color w:val="000000"/>
              </w:rPr>
              <w:t>-</w:t>
            </w:r>
          </w:p>
        </w:tc>
        <w:tc>
          <w:tcPr>
            <w:tcW w:w="1311" w:type="dxa"/>
            <w:tcBorders>
              <w:top w:val="nil"/>
              <w:left w:val="nil"/>
              <w:bottom w:val="nil"/>
              <w:right w:val="nil"/>
            </w:tcBorders>
            <w:shd w:val="clear" w:color="auto" w:fill="auto"/>
          </w:tcPr>
          <w:p w14:paraId="77712F04" w14:textId="77777777" w:rsidR="00172C56" w:rsidRPr="00F620F2" w:rsidRDefault="00172C56" w:rsidP="00163FDE">
            <w:pPr>
              <w:jc w:val="center"/>
            </w:pPr>
            <w:r w:rsidRPr="003F6081">
              <w:rPr>
                <w:bCs/>
                <w:color w:val="000000"/>
              </w:rPr>
              <w:t>-</w:t>
            </w:r>
          </w:p>
        </w:tc>
        <w:tc>
          <w:tcPr>
            <w:tcW w:w="1301" w:type="dxa"/>
            <w:tcBorders>
              <w:top w:val="nil"/>
              <w:left w:val="nil"/>
              <w:bottom w:val="nil"/>
              <w:right w:val="nil"/>
            </w:tcBorders>
            <w:shd w:val="clear" w:color="auto" w:fill="auto"/>
          </w:tcPr>
          <w:p w14:paraId="4C259B59"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59C57893" w14:textId="77777777" w:rsidR="00172C56" w:rsidRPr="00F620F2" w:rsidRDefault="00172C56" w:rsidP="00163FDE">
            <w:pPr>
              <w:jc w:val="center"/>
            </w:pPr>
            <w:r w:rsidRPr="003F6081">
              <w:rPr>
                <w:bCs/>
                <w:color w:val="000000"/>
              </w:rPr>
              <w:t>-</w:t>
            </w:r>
          </w:p>
        </w:tc>
        <w:tc>
          <w:tcPr>
            <w:tcW w:w="964" w:type="dxa"/>
            <w:tcBorders>
              <w:top w:val="nil"/>
              <w:left w:val="nil"/>
              <w:bottom w:val="nil"/>
              <w:right w:val="nil"/>
            </w:tcBorders>
            <w:shd w:val="clear" w:color="auto" w:fill="auto"/>
          </w:tcPr>
          <w:p w14:paraId="07AF980A" w14:textId="77777777" w:rsidR="00172C56" w:rsidRPr="00F620F2" w:rsidRDefault="00172C56" w:rsidP="00163FDE">
            <w:pPr>
              <w:jc w:val="center"/>
            </w:pPr>
            <w:r w:rsidRPr="003F6081">
              <w:rPr>
                <w:bCs/>
                <w:color w:val="000000"/>
              </w:rPr>
              <w:t>2022</w:t>
            </w:r>
          </w:p>
        </w:tc>
        <w:tc>
          <w:tcPr>
            <w:tcW w:w="965" w:type="dxa"/>
            <w:tcBorders>
              <w:top w:val="nil"/>
              <w:left w:val="nil"/>
              <w:bottom w:val="nil"/>
              <w:right w:val="nil"/>
            </w:tcBorders>
            <w:shd w:val="clear" w:color="auto" w:fill="auto"/>
          </w:tcPr>
          <w:p w14:paraId="76687C0A" w14:textId="77777777" w:rsidR="00172C56" w:rsidRPr="00F620F2" w:rsidRDefault="00172C56" w:rsidP="00163FDE">
            <w:pPr>
              <w:jc w:val="center"/>
            </w:pPr>
            <w:r w:rsidRPr="003F6081">
              <w:rPr>
                <w:bCs/>
                <w:color w:val="000000"/>
              </w:rPr>
              <w:t>2025</w:t>
            </w:r>
          </w:p>
        </w:tc>
      </w:tr>
      <w:tr w:rsidR="00172C56" w:rsidRPr="00F620F2" w14:paraId="18A80A52" w14:textId="77777777" w:rsidTr="00163FDE">
        <w:trPr>
          <w:trHeight w:val="502"/>
        </w:trPr>
        <w:tc>
          <w:tcPr>
            <w:tcW w:w="1102" w:type="dxa"/>
            <w:tcBorders>
              <w:top w:val="nil"/>
              <w:left w:val="nil"/>
              <w:bottom w:val="nil"/>
              <w:right w:val="nil"/>
            </w:tcBorders>
          </w:tcPr>
          <w:p w14:paraId="34F1CD26"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3B5800F9" w14:textId="77777777" w:rsidR="00172C56" w:rsidRPr="00F620F2" w:rsidRDefault="00172C56" w:rsidP="00163FDE">
            <w:pPr>
              <w:jc w:val="center"/>
            </w:pPr>
            <w:r w:rsidRPr="003F6081">
              <w:rPr>
                <w:color w:val="000000"/>
              </w:rPr>
              <w:t>Распределительный газопровод в н.п.Атрик Хивского района Республики  Дагестан</w:t>
            </w:r>
          </w:p>
        </w:tc>
        <w:tc>
          <w:tcPr>
            <w:tcW w:w="1215" w:type="dxa"/>
            <w:tcBorders>
              <w:top w:val="nil"/>
              <w:left w:val="nil"/>
              <w:bottom w:val="nil"/>
              <w:right w:val="nil"/>
            </w:tcBorders>
            <w:shd w:val="clear" w:color="auto" w:fill="auto"/>
          </w:tcPr>
          <w:p w14:paraId="3A2A25F3" w14:textId="77777777" w:rsidR="00172C56" w:rsidRPr="00F620F2" w:rsidRDefault="00172C56" w:rsidP="00163FDE">
            <w:pPr>
              <w:jc w:val="center"/>
            </w:pPr>
            <w:r w:rsidRPr="003F6081">
              <w:rPr>
                <w:color w:val="000000"/>
              </w:rPr>
              <w:t>1,7</w:t>
            </w:r>
          </w:p>
        </w:tc>
        <w:tc>
          <w:tcPr>
            <w:tcW w:w="1176" w:type="dxa"/>
            <w:tcBorders>
              <w:top w:val="nil"/>
              <w:left w:val="nil"/>
              <w:bottom w:val="nil"/>
              <w:right w:val="nil"/>
            </w:tcBorders>
            <w:shd w:val="clear" w:color="auto" w:fill="auto"/>
          </w:tcPr>
          <w:p w14:paraId="7DFEBEC7"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30E9E0E3"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17654367"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22D77F37"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40382EAE"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4663B0E9" w14:textId="77777777" w:rsidR="00172C56" w:rsidRPr="00F620F2" w:rsidRDefault="00172C56" w:rsidP="00163FDE">
            <w:pPr>
              <w:jc w:val="center"/>
            </w:pPr>
            <w:r w:rsidRPr="003F6081">
              <w:rPr>
                <w:color w:val="000000"/>
              </w:rPr>
              <w:t>14</w:t>
            </w:r>
          </w:p>
        </w:tc>
        <w:tc>
          <w:tcPr>
            <w:tcW w:w="1238" w:type="dxa"/>
            <w:tcBorders>
              <w:top w:val="nil"/>
              <w:left w:val="nil"/>
              <w:bottom w:val="nil"/>
              <w:right w:val="nil"/>
            </w:tcBorders>
            <w:shd w:val="clear" w:color="auto" w:fill="auto"/>
          </w:tcPr>
          <w:p w14:paraId="7986C377"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4205B0DB"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6F5E8883" w14:textId="77777777" w:rsidR="00172C56" w:rsidRPr="00F620F2" w:rsidRDefault="00172C56" w:rsidP="00163FDE">
            <w:pPr>
              <w:jc w:val="center"/>
            </w:pPr>
            <w:r w:rsidRPr="003F6081">
              <w:rPr>
                <w:color w:val="000000"/>
              </w:rPr>
              <w:t>2025</w:t>
            </w:r>
          </w:p>
        </w:tc>
      </w:tr>
      <w:tr w:rsidR="00172C56" w:rsidRPr="00F620F2" w14:paraId="7D905802" w14:textId="77777777" w:rsidTr="00163FDE">
        <w:trPr>
          <w:trHeight w:val="502"/>
        </w:trPr>
        <w:tc>
          <w:tcPr>
            <w:tcW w:w="1102" w:type="dxa"/>
            <w:tcBorders>
              <w:top w:val="nil"/>
              <w:left w:val="nil"/>
              <w:bottom w:val="nil"/>
              <w:right w:val="nil"/>
            </w:tcBorders>
          </w:tcPr>
          <w:p w14:paraId="01A0A1AB"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0A66C13D" w14:textId="77777777" w:rsidR="00172C56" w:rsidRPr="00F620F2" w:rsidRDefault="00172C56" w:rsidP="00163FDE">
            <w:pPr>
              <w:jc w:val="center"/>
            </w:pPr>
            <w:r w:rsidRPr="003F6081">
              <w:rPr>
                <w:color w:val="000000"/>
              </w:rPr>
              <w:t>Распределительный газопровод в н.п.Хурсатиль Хивского района Республики  Дагестан</w:t>
            </w:r>
          </w:p>
        </w:tc>
        <w:tc>
          <w:tcPr>
            <w:tcW w:w="1215" w:type="dxa"/>
            <w:tcBorders>
              <w:top w:val="nil"/>
              <w:left w:val="nil"/>
              <w:bottom w:val="nil"/>
              <w:right w:val="nil"/>
            </w:tcBorders>
            <w:shd w:val="clear" w:color="auto" w:fill="auto"/>
          </w:tcPr>
          <w:p w14:paraId="231009C5" w14:textId="77777777" w:rsidR="00172C56" w:rsidRPr="00F620F2" w:rsidRDefault="00172C56" w:rsidP="00163FDE">
            <w:pPr>
              <w:jc w:val="center"/>
            </w:pPr>
            <w:r w:rsidRPr="003F6081">
              <w:rPr>
                <w:color w:val="000000"/>
              </w:rPr>
              <w:t>1,3</w:t>
            </w:r>
          </w:p>
        </w:tc>
        <w:tc>
          <w:tcPr>
            <w:tcW w:w="1176" w:type="dxa"/>
            <w:tcBorders>
              <w:top w:val="nil"/>
              <w:left w:val="nil"/>
              <w:bottom w:val="nil"/>
              <w:right w:val="nil"/>
            </w:tcBorders>
            <w:shd w:val="clear" w:color="auto" w:fill="auto"/>
          </w:tcPr>
          <w:p w14:paraId="395389EB"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54DED92B"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043E3239"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611961E3"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25CD2F9D"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4BA84DF6" w14:textId="77777777" w:rsidR="00172C56" w:rsidRPr="00F620F2" w:rsidRDefault="00172C56" w:rsidP="00163FDE">
            <w:pPr>
              <w:jc w:val="center"/>
            </w:pPr>
            <w:r w:rsidRPr="003F6081">
              <w:rPr>
                <w:color w:val="000000"/>
              </w:rPr>
              <w:t>15</w:t>
            </w:r>
          </w:p>
        </w:tc>
        <w:tc>
          <w:tcPr>
            <w:tcW w:w="1238" w:type="dxa"/>
            <w:tcBorders>
              <w:top w:val="nil"/>
              <w:left w:val="nil"/>
              <w:bottom w:val="nil"/>
              <w:right w:val="nil"/>
            </w:tcBorders>
            <w:shd w:val="clear" w:color="auto" w:fill="auto"/>
          </w:tcPr>
          <w:p w14:paraId="12C3AB7D"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77969B12"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67C7F860" w14:textId="77777777" w:rsidR="00172C56" w:rsidRPr="00F620F2" w:rsidRDefault="00172C56" w:rsidP="00163FDE">
            <w:pPr>
              <w:jc w:val="center"/>
            </w:pPr>
            <w:r w:rsidRPr="003F6081">
              <w:rPr>
                <w:color w:val="000000"/>
              </w:rPr>
              <w:t>2025</w:t>
            </w:r>
          </w:p>
        </w:tc>
      </w:tr>
      <w:tr w:rsidR="00172C56" w:rsidRPr="00F620F2" w14:paraId="335D63A9" w14:textId="77777777" w:rsidTr="00163FDE">
        <w:trPr>
          <w:trHeight w:val="502"/>
        </w:trPr>
        <w:tc>
          <w:tcPr>
            <w:tcW w:w="1102" w:type="dxa"/>
            <w:tcBorders>
              <w:top w:val="nil"/>
              <w:left w:val="nil"/>
              <w:bottom w:val="nil"/>
              <w:right w:val="nil"/>
            </w:tcBorders>
          </w:tcPr>
          <w:p w14:paraId="258D3C77"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36555EE6" w14:textId="77777777" w:rsidR="00172C56" w:rsidRPr="00F620F2" w:rsidRDefault="00172C56" w:rsidP="00163FDE">
            <w:pPr>
              <w:jc w:val="center"/>
            </w:pPr>
            <w:r w:rsidRPr="003F6081">
              <w:rPr>
                <w:bCs/>
                <w:color w:val="000000"/>
              </w:rPr>
              <w:t xml:space="preserve">Газопровод межпоселковый от существующего газопровода на н.п. Межгюль к н.п. Заза Хивского </w:t>
            </w:r>
            <w:r w:rsidRPr="003F6081">
              <w:rPr>
                <w:bCs/>
                <w:color w:val="000000"/>
              </w:rPr>
              <w:lastRenderedPageBreak/>
              <w:t>района Республики Дагестан</w:t>
            </w:r>
          </w:p>
        </w:tc>
        <w:tc>
          <w:tcPr>
            <w:tcW w:w="1215" w:type="dxa"/>
            <w:tcBorders>
              <w:top w:val="nil"/>
              <w:left w:val="nil"/>
              <w:bottom w:val="nil"/>
              <w:right w:val="nil"/>
            </w:tcBorders>
            <w:shd w:val="clear" w:color="auto" w:fill="auto"/>
          </w:tcPr>
          <w:p w14:paraId="042663D7" w14:textId="77777777" w:rsidR="00172C56" w:rsidRPr="00F620F2" w:rsidRDefault="00172C56" w:rsidP="00163FDE">
            <w:pPr>
              <w:jc w:val="center"/>
            </w:pPr>
            <w:r w:rsidRPr="003F6081">
              <w:rPr>
                <w:bCs/>
                <w:color w:val="000000"/>
              </w:rPr>
              <w:lastRenderedPageBreak/>
              <w:t>3,5</w:t>
            </w:r>
          </w:p>
        </w:tc>
        <w:tc>
          <w:tcPr>
            <w:tcW w:w="1176" w:type="dxa"/>
            <w:tcBorders>
              <w:top w:val="nil"/>
              <w:left w:val="nil"/>
              <w:bottom w:val="nil"/>
              <w:right w:val="nil"/>
            </w:tcBorders>
            <w:shd w:val="clear" w:color="auto" w:fill="auto"/>
          </w:tcPr>
          <w:p w14:paraId="4FD0F11E"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1DBEE6B7"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3FA5B3A7"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52E9D7D9" w14:textId="77777777" w:rsidR="00172C56" w:rsidRPr="00F620F2" w:rsidRDefault="00172C56" w:rsidP="00163FDE">
            <w:pPr>
              <w:jc w:val="center"/>
            </w:pPr>
            <w:r w:rsidRPr="003F6081">
              <w:rPr>
                <w:bCs/>
                <w:color w:val="000000"/>
              </w:rPr>
              <w:t>-</w:t>
            </w:r>
          </w:p>
        </w:tc>
        <w:tc>
          <w:tcPr>
            <w:tcW w:w="1311" w:type="dxa"/>
            <w:tcBorders>
              <w:top w:val="nil"/>
              <w:left w:val="nil"/>
              <w:bottom w:val="nil"/>
              <w:right w:val="nil"/>
            </w:tcBorders>
            <w:shd w:val="clear" w:color="auto" w:fill="auto"/>
          </w:tcPr>
          <w:p w14:paraId="700A72ED" w14:textId="77777777" w:rsidR="00172C56" w:rsidRPr="00F620F2" w:rsidRDefault="00172C56" w:rsidP="00163FDE">
            <w:pPr>
              <w:jc w:val="center"/>
            </w:pPr>
            <w:r w:rsidRPr="003F6081">
              <w:rPr>
                <w:bCs/>
                <w:color w:val="000000"/>
              </w:rPr>
              <w:t>-</w:t>
            </w:r>
          </w:p>
        </w:tc>
        <w:tc>
          <w:tcPr>
            <w:tcW w:w="1301" w:type="dxa"/>
            <w:tcBorders>
              <w:top w:val="nil"/>
              <w:left w:val="nil"/>
              <w:bottom w:val="nil"/>
              <w:right w:val="nil"/>
            </w:tcBorders>
            <w:shd w:val="clear" w:color="auto" w:fill="auto"/>
          </w:tcPr>
          <w:p w14:paraId="5BE7D8CB"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6874D6C2" w14:textId="77777777" w:rsidR="00172C56" w:rsidRPr="00F620F2" w:rsidRDefault="00172C56" w:rsidP="00163FDE">
            <w:pPr>
              <w:jc w:val="center"/>
            </w:pPr>
            <w:r w:rsidRPr="003F6081">
              <w:rPr>
                <w:bCs/>
                <w:color w:val="000000"/>
              </w:rPr>
              <w:t>-</w:t>
            </w:r>
          </w:p>
        </w:tc>
        <w:tc>
          <w:tcPr>
            <w:tcW w:w="964" w:type="dxa"/>
            <w:tcBorders>
              <w:top w:val="nil"/>
              <w:left w:val="nil"/>
              <w:bottom w:val="nil"/>
              <w:right w:val="nil"/>
            </w:tcBorders>
            <w:shd w:val="clear" w:color="auto" w:fill="auto"/>
          </w:tcPr>
          <w:p w14:paraId="655FC9B5" w14:textId="77777777" w:rsidR="00172C56" w:rsidRPr="00F620F2" w:rsidRDefault="00172C56" w:rsidP="00163FDE">
            <w:pPr>
              <w:jc w:val="center"/>
            </w:pPr>
            <w:r w:rsidRPr="003F6081">
              <w:rPr>
                <w:bCs/>
                <w:color w:val="000000"/>
              </w:rPr>
              <w:t>2022</w:t>
            </w:r>
          </w:p>
        </w:tc>
        <w:tc>
          <w:tcPr>
            <w:tcW w:w="965" w:type="dxa"/>
            <w:tcBorders>
              <w:top w:val="nil"/>
              <w:left w:val="nil"/>
              <w:bottom w:val="nil"/>
              <w:right w:val="nil"/>
            </w:tcBorders>
            <w:shd w:val="clear" w:color="auto" w:fill="auto"/>
          </w:tcPr>
          <w:p w14:paraId="26CA20E9" w14:textId="77777777" w:rsidR="00172C56" w:rsidRPr="00F620F2" w:rsidRDefault="00172C56" w:rsidP="00163FDE">
            <w:pPr>
              <w:jc w:val="center"/>
            </w:pPr>
            <w:r w:rsidRPr="003F6081">
              <w:rPr>
                <w:bCs/>
                <w:color w:val="000000"/>
              </w:rPr>
              <w:t>2026</w:t>
            </w:r>
          </w:p>
        </w:tc>
      </w:tr>
      <w:tr w:rsidR="00172C56" w:rsidRPr="00F620F2" w14:paraId="6CD92502" w14:textId="77777777" w:rsidTr="00163FDE">
        <w:trPr>
          <w:trHeight w:val="502"/>
        </w:trPr>
        <w:tc>
          <w:tcPr>
            <w:tcW w:w="1102" w:type="dxa"/>
            <w:tcBorders>
              <w:top w:val="nil"/>
              <w:left w:val="nil"/>
              <w:bottom w:val="nil"/>
              <w:right w:val="nil"/>
            </w:tcBorders>
          </w:tcPr>
          <w:p w14:paraId="20C51C25"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44D57170" w14:textId="77777777" w:rsidR="00172C56" w:rsidRPr="00F620F2" w:rsidRDefault="00172C56" w:rsidP="00163FDE">
            <w:pPr>
              <w:jc w:val="center"/>
            </w:pPr>
            <w:r w:rsidRPr="003F6081">
              <w:rPr>
                <w:color w:val="000000"/>
              </w:rPr>
              <w:t>Распределительный газопровод в н.п.Заза Хивского района Республики  Дагестан</w:t>
            </w:r>
          </w:p>
        </w:tc>
        <w:tc>
          <w:tcPr>
            <w:tcW w:w="1215" w:type="dxa"/>
            <w:tcBorders>
              <w:top w:val="nil"/>
              <w:left w:val="nil"/>
              <w:bottom w:val="nil"/>
              <w:right w:val="nil"/>
            </w:tcBorders>
            <w:shd w:val="clear" w:color="auto" w:fill="auto"/>
          </w:tcPr>
          <w:p w14:paraId="4B6D9FCB" w14:textId="77777777" w:rsidR="00172C56" w:rsidRPr="00F620F2" w:rsidRDefault="00172C56" w:rsidP="00163FDE">
            <w:pPr>
              <w:jc w:val="center"/>
            </w:pPr>
            <w:r w:rsidRPr="003F6081">
              <w:rPr>
                <w:color w:val="000000"/>
              </w:rPr>
              <w:t>2,0</w:t>
            </w:r>
          </w:p>
        </w:tc>
        <w:tc>
          <w:tcPr>
            <w:tcW w:w="1176" w:type="dxa"/>
            <w:tcBorders>
              <w:top w:val="nil"/>
              <w:left w:val="nil"/>
              <w:bottom w:val="nil"/>
              <w:right w:val="nil"/>
            </w:tcBorders>
            <w:shd w:val="clear" w:color="auto" w:fill="auto"/>
          </w:tcPr>
          <w:p w14:paraId="4797FAE0"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2C802BD5"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4C1E56A8"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42EF416C"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6FADB6A1"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76443BFD" w14:textId="77777777" w:rsidR="00172C56" w:rsidRPr="00F620F2" w:rsidRDefault="00172C56" w:rsidP="00163FDE">
            <w:pPr>
              <w:jc w:val="center"/>
            </w:pPr>
            <w:r w:rsidRPr="003F6081">
              <w:rPr>
                <w:color w:val="000000"/>
              </w:rPr>
              <w:t>87</w:t>
            </w:r>
          </w:p>
        </w:tc>
        <w:tc>
          <w:tcPr>
            <w:tcW w:w="1238" w:type="dxa"/>
            <w:tcBorders>
              <w:top w:val="nil"/>
              <w:left w:val="nil"/>
              <w:bottom w:val="nil"/>
              <w:right w:val="nil"/>
            </w:tcBorders>
            <w:shd w:val="clear" w:color="auto" w:fill="auto"/>
          </w:tcPr>
          <w:p w14:paraId="32BE62B4"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4CDD6EBA"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65EDBF84" w14:textId="77777777" w:rsidR="00172C56" w:rsidRPr="00F620F2" w:rsidRDefault="00172C56" w:rsidP="00163FDE">
            <w:pPr>
              <w:jc w:val="center"/>
            </w:pPr>
            <w:r w:rsidRPr="003F6081">
              <w:rPr>
                <w:color w:val="000000"/>
              </w:rPr>
              <w:t>2026</w:t>
            </w:r>
          </w:p>
        </w:tc>
      </w:tr>
      <w:tr w:rsidR="00172C56" w:rsidRPr="00F620F2" w14:paraId="49E0CDE0" w14:textId="77777777" w:rsidTr="00163FDE">
        <w:trPr>
          <w:trHeight w:val="502"/>
        </w:trPr>
        <w:tc>
          <w:tcPr>
            <w:tcW w:w="1102" w:type="dxa"/>
            <w:tcBorders>
              <w:top w:val="nil"/>
              <w:left w:val="nil"/>
              <w:bottom w:val="nil"/>
              <w:right w:val="nil"/>
            </w:tcBorders>
          </w:tcPr>
          <w:p w14:paraId="616DB9CE"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497E0C3F" w14:textId="77777777" w:rsidR="00172C56" w:rsidRPr="00F620F2" w:rsidRDefault="00172C56" w:rsidP="00163FDE">
            <w:pPr>
              <w:jc w:val="center"/>
            </w:pPr>
            <w:r w:rsidRPr="003F6081">
              <w:rPr>
                <w:bCs/>
                <w:color w:val="000000"/>
              </w:rPr>
              <w:t>Газопровод межпоселковый н.п. Гдынк Ахтынского района  Республики  Дагестан</w:t>
            </w:r>
          </w:p>
        </w:tc>
        <w:tc>
          <w:tcPr>
            <w:tcW w:w="1215" w:type="dxa"/>
            <w:tcBorders>
              <w:top w:val="nil"/>
              <w:left w:val="nil"/>
              <w:bottom w:val="nil"/>
              <w:right w:val="nil"/>
            </w:tcBorders>
            <w:shd w:val="clear" w:color="auto" w:fill="auto"/>
          </w:tcPr>
          <w:p w14:paraId="03A8A2C2" w14:textId="77777777" w:rsidR="00172C56" w:rsidRPr="00F620F2" w:rsidRDefault="00172C56" w:rsidP="00163FDE">
            <w:pPr>
              <w:jc w:val="center"/>
            </w:pPr>
            <w:r w:rsidRPr="003F6081">
              <w:rPr>
                <w:bCs/>
                <w:color w:val="000000"/>
              </w:rPr>
              <w:t>1,7</w:t>
            </w:r>
          </w:p>
        </w:tc>
        <w:tc>
          <w:tcPr>
            <w:tcW w:w="1176" w:type="dxa"/>
            <w:tcBorders>
              <w:top w:val="nil"/>
              <w:left w:val="nil"/>
              <w:bottom w:val="nil"/>
              <w:right w:val="nil"/>
            </w:tcBorders>
            <w:shd w:val="clear" w:color="auto" w:fill="auto"/>
          </w:tcPr>
          <w:p w14:paraId="7778A618"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6A88DAB5"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1F3B327D"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3D0CABFE" w14:textId="77777777" w:rsidR="00172C56" w:rsidRPr="00F620F2" w:rsidRDefault="00172C56" w:rsidP="00163FDE">
            <w:pPr>
              <w:jc w:val="center"/>
            </w:pPr>
            <w:r w:rsidRPr="003F6081">
              <w:rPr>
                <w:bCs/>
                <w:color w:val="000000"/>
              </w:rPr>
              <w:t>-</w:t>
            </w:r>
          </w:p>
        </w:tc>
        <w:tc>
          <w:tcPr>
            <w:tcW w:w="1311" w:type="dxa"/>
            <w:tcBorders>
              <w:top w:val="nil"/>
              <w:left w:val="nil"/>
              <w:bottom w:val="nil"/>
              <w:right w:val="nil"/>
            </w:tcBorders>
            <w:shd w:val="clear" w:color="auto" w:fill="auto"/>
          </w:tcPr>
          <w:p w14:paraId="2A2F0D29" w14:textId="77777777" w:rsidR="00172C56" w:rsidRPr="00F620F2" w:rsidRDefault="00172C56" w:rsidP="00163FDE">
            <w:pPr>
              <w:jc w:val="center"/>
            </w:pPr>
            <w:r w:rsidRPr="003F6081">
              <w:rPr>
                <w:bCs/>
                <w:color w:val="000000"/>
              </w:rPr>
              <w:t>-</w:t>
            </w:r>
          </w:p>
        </w:tc>
        <w:tc>
          <w:tcPr>
            <w:tcW w:w="1301" w:type="dxa"/>
            <w:tcBorders>
              <w:top w:val="nil"/>
              <w:left w:val="nil"/>
              <w:bottom w:val="nil"/>
              <w:right w:val="nil"/>
            </w:tcBorders>
            <w:shd w:val="clear" w:color="auto" w:fill="auto"/>
          </w:tcPr>
          <w:p w14:paraId="6A18A839"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4EFA73BD" w14:textId="77777777" w:rsidR="00172C56" w:rsidRPr="00F620F2" w:rsidRDefault="00172C56" w:rsidP="00163FDE">
            <w:pPr>
              <w:jc w:val="center"/>
            </w:pPr>
            <w:r w:rsidRPr="003F6081">
              <w:rPr>
                <w:bCs/>
                <w:color w:val="000000"/>
              </w:rPr>
              <w:t>-</w:t>
            </w:r>
          </w:p>
        </w:tc>
        <w:tc>
          <w:tcPr>
            <w:tcW w:w="964" w:type="dxa"/>
            <w:tcBorders>
              <w:top w:val="nil"/>
              <w:left w:val="nil"/>
              <w:bottom w:val="nil"/>
              <w:right w:val="nil"/>
            </w:tcBorders>
            <w:shd w:val="clear" w:color="auto" w:fill="auto"/>
          </w:tcPr>
          <w:p w14:paraId="7936FC1D" w14:textId="77777777" w:rsidR="00172C56" w:rsidRPr="00F620F2" w:rsidRDefault="00172C56" w:rsidP="00163FDE">
            <w:pPr>
              <w:jc w:val="center"/>
            </w:pPr>
            <w:r w:rsidRPr="003F6081">
              <w:rPr>
                <w:bCs/>
                <w:color w:val="000000"/>
              </w:rPr>
              <w:t>2022</w:t>
            </w:r>
          </w:p>
        </w:tc>
        <w:tc>
          <w:tcPr>
            <w:tcW w:w="965" w:type="dxa"/>
            <w:tcBorders>
              <w:top w:val="nil"/>
              <w:left w:val="nil"/>
              <w:bottom w:val="nil"/>
              <w:right w:val="nil"/>
            </w:tcBorders>
            <w:shd w:val="clear" w:color="auto" w:fill="auto"/>
          </w:tcPr>
          <w:p w14:paraId="4D72D84D" w14:textId="77777777" w:rsidR="00172C56" w:rsidRPr="00F620F2" w:rsidRDefault="00172C56" w:rsidP="00163FDE">
            <w:pPr>
              <w:jc w:val="center"/>
            </w:pPr>
            <w:r w:rsidRPr="003F6081">
              <w:rPr>
                <w:bCs/>
                <w:color w:val="000000"/>
              </w:rPr>
              <w:t>2026</w:t>
            </w:r>
          </w:p>
        </w:tc>
      </w:tr>
      <w:tr w:rsidR="00172C56" w:rsidRPr="00F620F2" w14:paraId="64C514F6" w14:textId="77777777" w:rsidTr="00163FDE">
        <w:trPr>
          <w:trHeight w:val="502"/>
        </w:trPr>
        <w:tc>
          <w:tcPr>
            <w:tcW w:w="1102" w:type="dxa"/>
            <w:tcBorders>
              <w:top w:val="nil"/>
              <w:left w:val="nil"/>
              <w:bottom w:val="nil"/>
              <w:right w:val="nil"/>
            </w:tcBorders>
          </w:tcPr>
          <w:p w14:paraId="5046E44A"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4AB0C386" w14:textId="77777777" w:rsidR="00172C56" w:rsidRPr="00F620F2" w:rsidRDefault="00172C56" w:rsidP="00163FDE">
            <w:pPr>
              <w:jc w:val="center"/>
            </w:pPr>
            <w:r w:rsidRPr="003F6081">
              <w:rPr>
                <w:color w:val="000000"/>
              </w:rPr>
              <w:t>Распределительный газопровод в н.п.Гдынк Ахтынского района  Республики  Дагестан</w:t>
            </w:r>
          </w:p>
        </w:tc>
        <w:tc>
          <w:tcPr>
            <w:tcW w:w="1215" w:type="dxa"/>
            <w:tcBorders>
              <w:top w:val="nil"/>
              <w:left w:val="nil"/>
              <w:bottom w:val="nil"/>
              <w:right w:val="nil"/>
            </w:tcBorders>
            <w:shd w:val="clear" w:color="auto" w:fill="auto"/>
          </w:tcPr>
          <w:p w14:paraId="7A49C0F2" w14:textId="77777777" w:rsidR="00172C56" w:rsidRPr="00F620F2" w:rsidRDefault="00172C56" w:rsidP="00163FDE">
            <w:pPr>
              <w:jc w:val="center"/>
            </w:pPr>
            <w:r w:rsidRPr="003F6081">
              <w:rPr>
                <w:color w:val="000000"/>
              </w:rPr>
              <w:t>1,7</w:t>
            </w:r>
          </w:p>
        </w:tc>
        <w:tc>
          <w:tcPr>
            <w:tcW w:w="1176" w:type="dxa"/>
            <w:tcBorders>
              <w:top w:val="nil"/>
              <w:left w:val="nil"/>
              <w:bottom w:val="nil"/>
              <w:right w:val="nil"/>
            </w:tcBorders>
            <w:shd w:val="clear" w:color="auto" w:fill="auto"/>
          </w:tcPr>
          <w:p w14:paraId="7A7BF8E0"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0107980C"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1B60C2C7"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6A1D0B88"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7750516F"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5F50FC91" w14:textId="77777777" w:rsidR="00172C56" w:rsidRPr="00F620F2" w:rsidRDefault="00172C56" w:rsidP="00163FDE">
            <w:pPr>
              <w:jc w:val="center"/>
            </w:pPr>
            <w:r w:rsidRPr="003F6081">
              <w:rPr>
                <w:color w:val="000000"/>
              </w:rPr>
              <w:t>262</w:t>
            </w:r>
          </w:p>
        </w:tc>
        <w:tc>
          <w:tcPr>
            <w:tcW w:w="1238" w:type="dxa"/>
            <w:tcBorders>
              <w:top w:val="nil"/>
              <w:left w:val="nil"/>
              <w:bottom w:val="nil"/>
              <w:right w:val="nil"/>
            </w:tcBorders>
            <w:shd w:val="clear" w:color="auto" w:fill="auto"/>
          </w:tcPr>
          <w:p w14:paraId="40F64096"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42188246"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414A91B8" w14:textId="77777777" w:rsidR="00172C56" w:rsidRPr="00F620F2" w:rsidRDefault="00172C56" w:rsidP="00163FDE">
            <w:pPr>
              <w:jc w:val="center"/>
            </w:pPr>
            <w:r w:rsidRPr="003F6081">
              <w:rPr>
                <w:color w:val="000000"/>
              </w:rPr>
              <w:t>2026</w:t>
            </w:r>
          </w:p>
        </w:tc>
      </w:tr>
      <w:tr w:rsidR="00172C56" w:rsidRPr="00F620F2" w14:paraId="30F8305D" w14:textId="77777777" w:rsidTr="00163FDE">
        <w:trPr>
          <w:trHeight w:val="502"/>
        </w:trPr>
        <w:tc>
          <w:tcPr>
            <w:tcW w:w="1102" w:type="dxa"/>
            <w:tcBorders>
              <w:top w:val="nil"/>
              <w:left w:val="nil"/>
              <w:bottom w:val="nil"/>
              <w:right w:val="nil"/>
            </w:tcBorders>
          </w:tcPr>
          <w:p w14:paraId="77C20864"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69C8DB2A" w14:textId="77777777" w:rsidR="00172C56" w:rsidRPr="00F620F2" w:rsidRDefault="00172C56" w:rsidP="00163FDE">
            <w:pPr>
              <w:jc w:val="center"/>
              <w:rPr>
                <w:bCs/>
              </w:rPr>
            </w:pPr>
            <w:r w:rsidRPr="003F6081">
              <w:rPr>
                <w:bCs/>
                <w:color w:val="000000"/>
              </w:rPr>
              <w:t>Газопровод межпоселковый к н.п. Ялак Ахтынского района  Республики  Дагестан</w:t>
            </w:r>
          </w:p>
        </w:tc>
        <w:tc>
          <w:tcPr>
            <w:tcW w:w="1215" w:type="dxa"/>
            <w:tcBorders>
              <w:top w:val="nil"/>
              <w:left w:val="nil"/>
              <w:bottom w:val="nil"/>
              <w:right w:val="nil"/>
            </w:tcBorders>
            <w:shd w:val="clear" w:color="auto" w:fill="auto"/>
          </w:tcPr>
          <w:p w14:paraId="598CB764" w14:textId="77777777" w:rsidR="00172C56" w:rsidRPr="00F620F2" w:rsidRDefault="00172C56" w:rsidP="00163FDE">
            <w:pPr>
              <w:jc w:val="center"/>
            </w:pPr>
            <w:r w:rsidRPr="003F6081">
              <w:rPr>
                <w:bCs/>
                <w:color w:val="000000"/>
              </w:rPr>
              <w:t>5,6</w:t>
            </w:r>
          </w:p>
        </w:tc>
        <w:tc>
          <w:tcPr>
            <w:tcW w:w="1176" w:type="dxa"/>
            <w:tcBorders>
              <w:top w:val="nil"/>
              <w:left w:val="nil"/>
              <w:bottom w:val="nil"/>
              <w:right w:val="nil"/>
            </w:tcBorders>
            <w:shd w:val="clear" w:color="auto" w:fill="auto"/>
          </w:tcPr>
          <w:p w14:paraId="06646F11"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56059CB1"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30591103"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63EE6A58" w14:textId="77777777" w:rsidR="00172C56" w:rsidRPr="00F620F2" w:rsidRDefault="00172C56" w:rsidP="00163FDE">
            <w:pPr>
              <w:jc w:val="center"/>
            </w:pPr>
            <w:r w:rsidRPr="003F6081">
              <w:rPr>
                <w:bCs/>
                <w:color w:val="000000"/>
              </w:rPr>
              <w:t>-</w:t>
            </w:r>
          </w:p>
        </w:tc>
        <w:tc>
          <w:tcPr>
            <w:tcW w:w="1311" w:type="dxa"/>
            <w:tcBorders>
              <w:top w:val="nil"/>
              <w:left w:val="nil"/>
              <w:bottom w:val="nil"/>
              <w:right w:val="nil"/>
            </w:tcBorders>
            <w:shd w:val="clear" w:color="auto" w:fill="auto"/>
          </w:tcPr>
          <w:p w14:paraId="4C728C08" w14:textId="77777777" w:rsidR="00172C56" w:rsidRPr="00F620F2" w:rsidRDefault="00172C56" w:rsidP="00163FDE">
            <w:pPr>
              <w:jc w:val="center"/>
            </w:pPr>
            <w:r w:rsidRPr="003F6081">
              <w:rPr>
                <w:bCs/>
                <w:color w:val="000000"/>
              </w:rPr>
              <w:t>-</w:t>
            </w:r>
          </w:p>
        </w:tc>
        <w:tc>
          <w:tcPr>
            <w:tcW w:w="1301" w:type="dxa"/>
            <w:tcBorders>
              <w:top w:val="nil"/>
              <w:left w:val="nil"/>
              <w:bottom w:val="nil"/>
              <w:right w:val="nil"/>
            </w:tcBorders>
            <w:shd w:val="clear" w:color="auto" w:fill="auto"/>
          </w:tcPr>
          <w:p w14:paraId="6172F57B"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12406314" w14:textId="77777777" w:rsidR="00172C56" w:rsidRPr="00F620F2" w:rsidRDefault="00172C56" w:rsidP="00163FDE">
            <w:pPr>
              <w:jc w:val="center"/>
            </w:pPr>
            <w:r w:rsidRPr="003F6081">
              <w:rPr>
                <w:bCs/>
                <w:color w:val="000000"/>
              </w:rPr>
              <w:t>-</w:t>
            </w:r>
          </w:p>
        </w:tc>
        <w:tc>
          <w:tcPr>
            <w:tcW w:w="964" w:type="dxa"/>
            <w:tcBorders>
              <w:top w:val="nil"/>
              <w:left w:val="nil"/>
              <w:bottom w:val="nil"/>
              <w:right w:val="nil"/>
            </w:tcBorders>
            <w:shd w:val="clear" w:color="auto" w:fill="auto"/>
          </w:tcPr>
          <w:p w14:paraId="4B259F40" w14:textId="77777777" w:rsidR="00172C56" w:rsidRPr="00F620F2" w:rsidRDefault="00172C56" w:rsidP="00163FDE">
            <w:pPr>
              <w:jc w:val="center"/>
            </w:pPr>
            <w:r w:rsidRPr="003F6081">
              <w:rPr>
                <w:bCs/>
                <w:color w:val="000000"/>
              </w:rPr>
              <w:t>2022</w:t>
            </w:r>
          </w:p>
        </w:tc>
        <w:tc>
          <w:tcPr>
            <w:tcW w:w="965" w:type="dxa"/>
            <w:tcBorders>
              <w:top w:val="nil"/>
              <w:left w:val="nil"/>
              <w:bottom w:val="nil"/>
              <w:right w:val="nil"/>
            </w:tcBorders>
            <w:shd w:val="clear" w:color="auto" w:fill="auto"/>
          </w:tcPr>
          <w:p w14:paraId="7D5B41CC" w14:textId="77777777" w:rsidR="00172C56" w:rsidRPr="00F620F2" w:rsidRDefault="00172C56" w:rsidP="00163FDE">
            <w:pPr>
              <w:jc w:val="center"/>
            </w:pPr>
            <w:r w:rsidRPr="003F6081">
              <w:rPr>
                <w:bCs/>
                <w:color w:val="000000"/>
              </w:rPr>
              <w:t>2026</w:t>
            </w:r>
          </w:p>
        </w:tc>
      </w:tr>
      <w:tr w:rsidR="00172C56" w:rsidRPr="00F620F2" w14:paraId="29BE5454" w14:textId="77777777" w:rsidTr="00163FDE">
        <w:trPr>
          <w:trHeight w:val="502"/>
        </w:trPr>
        <w:tc>
          <w:tcPr>
            <w:tcW w:w="1102" w:type="dxa"/>
            <w:tcBorders>
              <w:top w:val="nil"/>
              <w:left w:val="nil"/>
              <w:bottom w:val="nil"/>
              <w:right w:val="nil"/>
            </w:tcBorders>
          </w:tcPr>
          <w:p w14:paraId="3C642000"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682C6D06" w14:textId="77777777" w:rsidR="00172C56" w:rsidRPr="00F620F2" w:rsidRDefault="00172C56" w:rsidP="00163FDE">
            <w:pPr>
              <w:jc w:val="center"/>
            </w:pPr>
            <w:r w:rsidRPr="003F6081">
              <w:rPr>
                <w:color w:val="000000"/>
              </w:rPr>
              <w:t>Распределительный газопровод н.п. Кака Ахтынского района  Республики  Дагестан</w:t>
            </w:r>
          </w:p>
        </w:tc>
        <w:tc>
          <w:tcPr>
            <w:tcW w:w="1215" w:type="dxa"/>
            <w:tcBorders>
              <w:top w:val="nil"/>
              <w:left w:val="nil"/>
              <w:bottom w:val="nil"/>
              <w:right w:val="nil"/>
            </w:tcBorders>
            <w:shd w:val="clear" w:color="auto" w:fill="auto"/>
          </w:tcPr>
          <w:p w14:paraId="0B5F74E5" w14:textId="77777777" w:rsidR="00172C56" w:rsidRPr="00F620F2" w:rsidRDefault="00172C56" w:rsidP="00163FDE">
            <w:pPr>
              <w:jc w:val="center"/>
            </w:pPr>
            <w:r w:rsidRPr="003F6081">
              <w:rPr>
                <w:color w:val="000000"/>
              </w:rPr>
              <w:t>7,5</w:t>
            </w:r>
          </w:p>
        </w:tc>
        <w:tc>
          <w:tcPr>
            <w:tcW w:w="1176" w:type="dxa"/>
            <w:tcBorders>
              <w:top w:val="nil"/>
              <w:left w:val="nil"/>
              <w:bottom w:val="nil"/>
              <w:right w:val="nil"/>
            </w:tcBorders>
            <w:shd w:val="clear" w:color="auto" w:fill="auto"/>
          </w:tcPr>
          <w:p w14:paraId="68143660"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6A770220"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72996C20"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02D5F40D"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650043E7"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5639E310" w14:textId="77777777" w:rsidR="00172C56" w:rsidRPr="00F620F2" w:rsidRDefault="00172C56" w:rsidP="00163FDE">
            <w:pPr>
              <w:jc w:val="center"/>
            </w:pPr>
            <w:r w:rsidRPr="003F6081">
              <w:rPr>
                <w:color w:val="000000"/>
              </w:rPr>
              <w:t>573</w:t>
            </w:r>
          </w:p>
        </w:tc>
        <w:tc>
          <w:tcPr>
            <w:tcW w:w="1238" w:type="dxa"/>
            <w:tcBorders>
              <w:top w:val="nil"/>
              <w:left w:val="nil"/>
              <w:bottom w:val="nil"/>
              <w:right w:val="nil"/>
            </w:tcBorders>
            <w:shd w:val="clear" w:color="auto" w:fill="auto"/>
          </w:tcPr>
          <w:p w14:paraId="05C8CE1C"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0397ADDD"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6CF5B8C5" w14:textId="77777777" w:rsidR="00172C56" w:rsidRPr="00F620F2" w:rsidRDefault="00172C56" w:rsidP="00163FDE">
            <w:pPr>
              <w:jc w:val="center"/>
            </w:pPr>
            <w:r w:rsidRPr="003F6081">
              <w:rPr>
                <w:color w:val="000000"/>
              </w:rPr>
              <w:t>2026</w:t>
            </w:r>
          </w:p>
        </w:tc>
      </w:tr>
      <w:tr w:rsidR="00172C56" w:rsidRPr="00F620F2" w14:paraId="073CB91E" w14:textId="77777777" w:rsidTr="00163FDE">
        <w:trPr>
          <w:trHeight w:val="502"/>
        </w:trPr>
        <w:tc>
          <w:tcPr>
            <w:tcW w:w="1102" w:type="dxa"/>
            <w:tcBorders>
              <w:top w:val="nil"/>
              <w:left w:val="nil"/>
              <w:bottom w:val="nil"/>
              <w:right w:val="nil"/>
            </w:tcBorders>
          </w:tcPr>
          <w:p w14:paraId="05B5F09D"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2FDC5F33" w14:textId="77777777" w:rsidR="00172C56" w:rsidRPr="00F620F2" w:rsidRDefault="00172C56" w:rsidP="00163FDE">
            <w:pPr>
              <w:jc w:val="center"/>
            </w:pPr>
            <w:r w:rsidRPr="003F6081">
              <w:rPr>
                <w:color w:val="000000"/>
              </w:rPr>
              <w:t>Распределительный газопровод н.п. Хрюг Ахтынского района  Республики  Дагестан</w:t>
            </w:r>
          </w:p>
        </w:tc>
        <w:tc>
          <w:tcPr>
            <w:tcW w:w="1215" w:type="dxa"/>
            <w:tcBorders>
              <w:top w:val="nil"/>
              <w:left w:val="nil"/>
              <w:bottom w:val="nil"/>
              <w:right w:val="nil"/>
            </w:tcBorders>
            <w:shd w:val="clear" w:color="auto" w:fill="auto"/>
          </w:tcPr>
          <w:p w14:paraId="343CE8CA" w14:textId="77777777" w:rsidR="00172C56" w:rsidRPr="00F620F2" w:rsidRDefault="00172C56" w:rsidP="00163FDE">
            <w:pPr>
              <w:jc w:val="center"/>
            </w:pPr>
            <w:r w:rsidRPr="003F6081">
              <w:rPr>
                <w:color w:val="000000"/>
              </w:rPr>
              <w:t>5,3</w:t>
            </w:r>
          </w:p>
        </w:tc>
        <w:tc>
          <w:tcPr>
            <w:tcW w:w="1176" w:type="dxa"/>
            <w:tcBorders>
              <w:top w:val="nil"/>
              <w:left w:val="nil"/>
              <w:bottom w:val="nil"/>
              <w:right w:val="nil"/>
            </w:tcBorders>
            <w:shd w:val="clear" w:color="auto" w:fill="auto"/>
          </w:tcPr>
          <w:p w14:paraId="1FBB6F3E"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74A7598A"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5322EFEE"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7E5B4D68"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0FB587B8"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422457EA" w14:textId="77777777" w:rsidR="00172C56" w:rsidRPr="00F620F2" w:rsidRDefault="00172C56" w:rsidP="00163FDE">
            <w:pPr>
              <w:jc w:val="center"/>
            </w:pPr>
            <w:r w:rsidRPr="003F6081">
              <w:rPr>
                <w:color w:val="000000"/>
              </w:rPr>
              <w:t>501</w:t>
            </w:r>
          </w:p>
        </w:tc>
        <w:tc>
          <w:tcPr>
            <w:tcW w:w="1238" w:type="dxa"/>
            <w:tcBorders>
              <w:top w:val="nil"/>
              <w:left w:val="nil"/>
              <w:bottom w:val="nil"/>
              <w:right w:val="nil"/>
            </w:tcBorders>
            <w:shd w:val="clear" w:color="auto" w:fill="auto"/>
          </w:tcPr>
          <w:p w14:paraId="074D7D16"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42C456A3"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013C740D" w14:textId="77777777" w:rsidR="00172C56" w:rsidRPr="00F620F2" w:rsidRDefault="00172C56" w:rsidP="00163FDE">
            <w:pPr>
              <w:jc w:val="center"/>
            </w:pPr>
            <w:r w:rsidRPr="003F6081">
              <w:rPr>
                <w:color w:val="000000"/>
              </w:rPr>
              <w:t>2026</w:t>
            </w:r>
          </w:p>
        </w:tc>
      </w:tr>
      <w:tr w:rsidR="00172C56" w:rsidRPr="00F620F2" w14:paraId="347917D4" w14:textId="77777777" w:rsidTr="00163FDE">
        <w:trPr>
          <w:trHeight w:val="502"/>
        </w:trPr>
        <w:tc>
          <w:tcPr>
            <w:tcW w:w="1102" w:type="dxa"/>
            <w:tcBorders>
              <w:top w:val="nil"/>
              <w:left w:val="nil"/>
              <w:bottom w:val="nil"/>
              <w:right w:val="nil"/>
            </w:tcBorders>
            <w:shd w:val="clear" w:color="auto" w:fill="auto"/>
          </w:tcPr>
          <w:p w14:paraId="3F9675B0"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0A2DB25A" w14:textId="77777777" w:rsidR="00172C56" w:rsidRPr="00F620F2" w:rsidRDefault="00172C56" w:rsidP="00163FDE">
            <w:pPr>
              <w:jc w:val="center"/>
            </w:pPr>
            <w:r w:rsidRPr="003F6081">
              <w:rPr>
                <w:color w:val="000000"/>
              </w:rPr>
              <w:t>Распределительный газопровод н.п. Ялак  Ахтынского района  Республики  Дагестан</w:t>
            </w:r>
          </w:p>
        </w:tc>
        <w:tc>
          <w:tcPr>
            <w:tcW w:w="1215" w:type="dxa"/>
            <w:tcBorders>
              <w:top w:val="nil"/>
              <w:left w:val="nil"/>
              <w:bottom w:val="nil"/>
              <w:right w:val="nil"/>
            </w:tcBorders>
            <w:shd w:val="clear" w:color="auto" w:fill="auto"/>
          </w:tcPr>
          <w:p w14:paraId="161FD48E" w14:textId="77777777" w:rsidR="00172C56" w:rsidRPr="00F620F2" w:rsidRDefault="00172C56" w:rsidP="00163FDE">
            <w:pPr>
              <w:jc w:val="center"/>
            </w:pPr>
            <w:r w:rsidRPr="003F6081">
              <w:rPr>
                <w:color w:val="000000"/>
              </w:rPr>
              <w:t>4,7</w:t>
            </w:r>
          </w:p>
        </w:tc>
        <w:tc>
          <w:tcPr>
            <w:tcW w:w="1176" w:type="dxa"/>
            <w:tcBorders>
              <w:top w:val="nil"/>
              <w:left w:val="nil"/>
              <w:bottom w:val="nil"/>
              <w:right w:val="nil"/>
            </w:tcBorders>
            <w:shd w:val="clear" w:color="auto" w:fill="auto"/>
          </w:tcPr>
          <w:p w14:paraId="5E2A055B"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0D1C4FA0"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12275F41"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0B7E07F3"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7D03A5C1"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0FFACAF6" w14:textId="77777777" w:rsidR="00172C56" w:rsidRPr="00F620F2" w:rsidRDefault="00172C56" w:rsidP="00163FDE">
            <w:pPr>
              <w:jc w:val="center"/>
            </w:pPr>
            <w:r w:rsidRPr="003F6081">
              <w:rPr>
                <w:color w:val="000000"/>
              </w:rPr>
              <w:t>397</w:t>
            </w:r>
          </w:p>
        </w:tc>
        <w:tc>
          <w:tcPr>
            <w:tcW w:w="1238" w:type="dxa"/>
            <w:tcBorders>
              <w:top w:val="nil"/>
              <w:left w:val="nil"/>
              <w:bottom w:val="nil"/>
              <w:right w:val="nil"/>
            </w:tcBorders>
            <w:shd w:val="clear" w:color="auto" w:fill="auto"/>
          </w:tcPr>
          <w:p w14:paraId="2348FDEF"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42428700"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0D41E84A" w14:textId="77777777" w:rsidR="00172C56" w:rsidRPr="00F620F2" w:rsidRDefault="00172C56" w:rsidP="00163FDE">
            <w:pPr>
              <w:jc w:val="center"/>
            </w:pPr>
            <w:r w:rsidRPr="003F6081">
              <w:rPr>
                <w:color w:val="000000"/>
              </w:rPr>
              <w:t>2026</w:t>
            </w:r>
          </w:p>
        </w:tc>
      </w:tr>
      <w:tr w:rsidR="00172C56" w:rsidRPr="00F620F2" w14:paraId="7597FDB7" w14:textId="77777777" w:rsidTr="00163FDE">
        <w:trPr>
          <w:trHeight w:val="502"/>
        </w:trPr>
        <w:tc>
          <w:tcPr>
            <w:tcW w:w="1102" w:type="dxa"/>
            <w:tcBorders>
              <w:top w:val="nil"/>
              <w:left w:val="nil"/>
              <w:bottom w:val="nil"/>
              <w:right w:val="nil"/>
            </w:tcBorders>
          </w:tcPr>
          <w:p w14:paraId="2493FBA8"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5C2A1520" w14:textId="77777777" w:rsidR="00172C56" w:rsidRPr="00F620F2" w:rsidRDefault="00172C56" w:rsidP="00163FDE">
            <w:pPr>
              <w:jc w:val="center"/>
            </w:pPr>
            <w:r w:rsidRPr="003F6081">
              <w:rPr>
                <w:color w:val="000000"/>
              </w:rPr>
              <w:t>Распределительный газопровод н.п. Зрых Ахтынского района  Республики  Дагестан</w:t>
            </w:r>
          </w:p>
        </w:tc>
        <w:tc>
          <w:tcPr>
            <w:tcW w:w="1215" w:type="dxa"/>
            <w:tcBorders>
              <w:top w:val="nil"/>
              <w:left w:val="nil"/>
              <w:bottom w:val="nil"/>
              <w:right w:val="nil"/>
            </w:tcBorders>
            <w:shd w:val="clear" w:color="auto" w:fill="auto"/>
          </w:tcPr>
          <w:p w14:paraId="55795633" w14:textId="77777777" w:rsidR="00172C56" w:rsidRPr="00F620F2" w:rsidRDefault="00172C56" w:rsidP="00163FDE">
            <w:pPr>
              <w:jc w:val="center"/>
            </w:pPr>
            <w:r w:rsidRPr="003F6081">
              <w:rPr>
                <w:color w:val="000000"/>
              </w:rPr>
              <w:t>2,1</w:t>
            </w:r>
          </w:p>
        </w:tc>
        <w:tc>
          <w:tcPr>
            <w:tcW w:w="1176" w:type="dxa"/>
            <w:tcBorders>
              <w:top w:val="nil"/>
              <w:left w:val="nil"/>
              <w:bottom w:val="nil"/>
              <w:right w:val="nil"/>
            </w:tcBorders>
            <w:shd w:val="clear" w:color="auto" w:fill="auto"/>
          </w:tcPr>
          <w:p w14:paraId="2AECB9BF"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569E9858"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1D475E82"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56016257"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0E267787"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74C43A4D" w14:textId="77777777" w:rsidR="00172C56" w:rsidRPr="00F620F2" w:rsidRDefault="00172C56" w:rsidP="00163FDE">
            <w:pPr>
              <w:jc w:val="center"/>
            </w:pPr>
            <w:r w:rsidRPr="003F6081">
              <w:rPr>
                <w:color w:val="000000"/>
              </w:rPr>
              <w:t>208</w:t>
            </w:r>
          </w:p>
        </w:tc>
        <w:tc>
          <w:tcPr>
            <w:tcW w:w="1238" w:type="dxa"/>
            <w:tcBorders>
              <w:top w:val="nil"/>
              <w:left w:val="nil"/>
              <w:bottom w:val="nil"/>
              <w:right w:val="nil"/>
            </w:tcBorders>
            <w:shd w:val="clear" w:color="auto" w:fill="auto"/>
          </w:tcPr>
          <w:p w14:paraId="26FD8805"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6757FEF5"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35DCE05C" w14:textId="77777777" w:rsidR="00172C56" w:rsidRPr="00F620F2" w:rsidRDefault="00172C56" w:rsidP="00163FDE">
            <w:pPr>
              <w:jc w:val="center"/>
            </w:pPr>
            <w:r w:rsidRPr="003F6081">
              <w:rPr>
                <w:color w:val="000000"/>
              </w:rPr>
              <w:t>2026</w:t>
            </w:r>
          </w:p>
        </w:tc>
      </w:tr>
      <w:tr w:rsidR="00172C56" w:rsidRPr="00F620F2" w14:paraId="30CE1BEF" w14:textId="77777777" w:rsidTr="00163FDE">
        <w:trPr>
          <w:trHeight w:val="502"/>
        </w:trPr>
        <w:tc>
          <w:tcPr>
            <w:tcW w:w="1102" w:type="dxa"/>
            <w:tcBorders>
              <w:top w:val="nil"/>
              <w:left w:val="nil"/>
              <w:bottom w:val="nil"/>
              <w:right w:val="nil"/>
            </w:tcBorders>
          </w:tcPr>
          <w:p w14:paraId="62ED3C94"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4239F792" w14:textId="77777777" w:rsidR="00172C56" w:rsidRPr="00F620F2" w:rsidRDefault="00172C56" w:rsidP="00163FDE">
            <w:pPr>
              <w:jc w:val="center"/>
            </w:pPr>
            <w:r w:rsidRPr="003F6081">
              <w:rPr>
                <w:bCs/>
                <w:color w:val="000000"/>
              </w:rPr>
              <w:t xml:space="preserve">Газопровод межпоселковый </w:t>
            </w:r>
            <w:r w:rsidRPr="003F6081">
              <w:rPr>
                <w:bCs/>
                <w:color w:val="000000"/>
              </w:rPr>
              <w:lastRenderedPageBreak/>
              <w:t>от перспективного газопровода на н.п. Рутул – н.п. Кала – н.п. Шиназ с отводами к н.п.Куфа, н.п. Амсар, н.п. Лучек Рутульского района Республики  Дагестан</w:t>
            </w:r>
          </w:p>
        </w:tc>
        <w:tc>
          <w:tcPr>
            <w:tcW w:w="1215" w:type="dxa"/>
            <w:tcBorders>
              <w:top w:val="nil"/>
              <w:left w:val="nil"/>
              <w:bottom w:val="nil"/>
              <w:right w:val="nil"/>
            </w:tcBorders>
            <w:shd w:val="clear" w:color="auto" w:fill="auto"/>
          </w:tcPr>
          <w:p w14:paraId="44DB74E7" w14:textId="77777777" w:rsidR="00172C56" w:rsidRPr="00F620F2" w:rsidRDefault="00172C56" w:rsidP="00163FDE">
            <w:pPr>
              <w:jc w:val="center"/>
            </w:pPr>
            <w:r w:rsidRPr="003F6081">
              <w:rPr>
                <w:bCs/>
                <w:color w:val="000000"/>
              </w:rPr>
              <w:lastRenderedPageBreak/>
              <w:t>32,0</w:t>
            </w:r>
          </w:p>
        </w:tc>
        <w:tc>
          <w:tcPr>
            <w:tcW w:w="1176" w:type="dxa"/>
            <w:tcBorders>
              <w:top w:val="nil"/>
              <w:left w:val="nil"/>
              <w:bottom w:val="nil"/>
              <w:right w:val="nil"/>
            </w:tcBorders>
            <w:shd w:val="clear" w:color="auto" w:fill="auto"/>
          </w:tcPr>
          <w:p w14:paraId="3220AC18"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2A76D6F5"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2C213E5C"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12622298" w14:textId="77777777" w:rsidR="00172C56" w:rsidRPr="00F620F2" w:rsidRDefault="00172C56" w:rsidP="00163FDE">
            <w:pPr>
              <w:jc w:val="center"/>
            </w:pPr>
            <w:r w:rsidRPr="003F6081">
              <w:rPr>
                <w:bCs/>
                <w:color w:val="000000"/>
              </w:rPr>
              <w:t>-</w:t>
            </w:r>
          </w:p>
        </w:tc>
        <w:tc>
          <w:tcPr>
            <w:tcW w:w="1311" w:type="dxa"/>
            <w:tcBorders>
              <w:top w:val="nil"/>
              <w:left w:val="nil"/>
              <w:bottom w:val="nil"/>
              <w:right w:val="nil"/>
            </w:tcBorders>
            <w:shd w:val="clear" w:color="auto" w:fill="auto"/>
          </w:tcPr>
          <w:p w14:paraId="59D5EC85" w14:textId="77777777" w:rsidR="00172C56" w:rsidRPr="00F620F2" w:rsidRDefault="00172C56" w:rsidP="00163FDE">
            <w:pPr>
              <w:jc w:val="center"/>
            </w:pPr>
            <w:r w:rsidRPr="003F6081">
              <w:rPr>
                <w:bCs/>
                <w:color w:val="000000"/>
              </w:rPr>
              <w:t>-</w:t>
            </w:r>
          </w:p>
        </w:tc>
        <w:tc>
          <w:tcPr>
            <w:tcW w:w="1301" w:type="dxa"/>
            <w:tcBorders>
              <w:top w:val="nil"/>
              <w:left w:val="nil"/>
              <w:bottom w:val="nil"/>
              <w:right w:val="nil"/>
            </w:tcBorders>
            <w:shd w:val="clear" w:color="auto" w:fill="auto"/>
          </w:tcPr>
          <w:p w14:paraId="7EDF9935"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63057FDC" w14:textId="77777777" w:rsidR="00172C56" w:rsidRPr="00F620F2" w:rsidRDefault="00172C56" w:rsidP="00163FDE">
            <w:pPr>
              <w:jc w:val="center"/>
            </w:pPr>
            <w:r w:rsidRPr="003F6081">
              <w:rPr>
                <w:bCs/>
                <w:color w:val="000000"/>
              </w:rPr>
              <w:t>-</w:t>
            </w:r>
          </w:p>
        </w:tc>
        <w:tc>
          <w:tcPr>
            <w:tcW w:w="964" w:type="dxa"/>
            <w:tcBorders>
              <w:top w:val="nil"/>
              <w:left w:val="nil"/>
              <w:bottom w:val="nil"/>
              <w:right w:val="nil"/>
            </w:tcBorders>
            <w:shd w:val="clear" w:color="auto" w:fill="auto"/>
          </w:tcPr>
          <w:p w14:paraId="650713A1" w14:textId="77777777" w:rsidR="00172C56" w:rsidRPr="00F620F2" w:rsidRDefault="00172C56" w:rsidP="00163FDE">
            <w:pPr>
              <w:jc w:val="center"/>
            </w:pPr>
            <w:r w:rsidRPr="003F6081">
              <w:rPr>
                <w:bCs/>
                <w:color w:val="000000"/>
              </w:rPr>
              <w:t>2022</w:t>
            </w:r>
          </w:p>
        </w:tc>
        <w:tc>
          <w:tcPr>
            <w:tcW w:w="965" w:type="dxa"/>
            <w:tcBorders>
              <w:top w:val="nil"/>
              <w:left w:val="nil"/>
              <w:bottom w:val="nil"/>
              <w:right w:val="nil"/>
            </w:tcBorders>
            <w:shd w:val="clear" w:color="auto" w:fill="auto"/>
          </w:tcPr>
          <w:p w14:paraId="5B88F93A" w14:textId="77777777" w:rsidR="00172C56" w:rsidRPr="00F620F2" w:rsidRDefault="00172C56" w:rsidP="00163FDE">
            <w:pPr>
              <w:jc w:val="center"/>
            </w:pPr>
            <w:r w:rsidRPr="003F6081">
              <w:rPr>
                <w:bCs/>
                <w:color w:val="000000"/>
              </w:rPr>
              <w:t>2027</w:t>
            </w:r>
          </w:p>
        </w:tc>
      </w:tr>
      <w:tr w:rsidR="00172C56" w:rsidRPr="00F620F2" w14:paraId="73B30833" w14:textId="77777777" w:rsidTr="00163FDE">
        <w:trPr>
          <w:trHeight w:val="502"/>
        </w:trPr>
        <w:tc>
          <w:tcPr>
            <w:tcW w:w="1102" w:type="dxa"/>
            <w:tcBorders>
              <w:top w:val="nil"/>
              <w:left w:val="nil"/>
              <w:bottom w:val="nil"/>
              <w:right w:val="nil"/>
            </w:tcBorders>
          </w:tcPr>
          <w:p w14:paraId="6E126EF2"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543732EC" w14:textId="77777777" w:rsidR="00172C56" w:rsidRPr="00F620F2" w:rsidRDefault="00172C56" w:rsidP="00163FDE">
            <w:pPr>
              <w:jc w:val="center"/>
            </w:pPr>
            <w:r w:rsidRPr="003F6081">
              <w:rPr>
                <w:color w:val="000000"/>
              </w:rPr>
              <w:t>Распределительный газопровод в н.п.Рутул Рутульского района Республики  Дагестан</w:t>
            </w:r>
          </w:p>
        </w:tc>
        <w:tc>
          <w:tcPr>
            <w:tcW w:w="1215" w:type="dxa"/>
            <w:tcBorders>
              <w:top w:val="nil"/>
              <w:left w:val="nil"/>
              <w:bottom w:val="nil"/>
              <w:right w:val="nil"/>
            </w:tcBorders>
            <w:shd w:val="clear" w:color="auto" w:fill="auto"/>
          </w:tcPr>
          <w:p w14:paraId="64A96F0F" w14:textId="77777777" w:rsidR="00172C56" w:rsidRPr="00F620F2" w:rsidRDefault="00172C56" w:rsidP="00163FDE">
            <w:pPr>
              <w:jc w:val="center"/>
            </w:pPr>
            <w:r w:rsidRPr="003F6081">
              <w:rPr>
                <w:color w:val="000000"/>
              </w:rPr>
              <w:t>3,5</w:t>
            </w:r>
          </w:p>
        </w:tc>
        <w:tc>
          <w:tcPr>
            <w:tcW w:w="1176" w:type="dxa"/>
            <w:tcBorders>
              <w:top w:val="nil"/>
              <w:left w:val="nil"/>
              <w:bottom w:val="nil"/>
              <w:right w:val="nil"/>
            </w:tcBorders>
            <w:shd w:val="clear" w:color="auto" w:fill="auto"/>
          </w:tcPr>
          <w:p w14:paraId="53167ECB"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210B249D"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43885FF8"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61D68B21"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7EA44940"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7F9B1B66" w14:textId="77777777" w:rsidR="00172C56" w:rsidRPr="00F620F2" w:rsidRDefault="00172C56" w:rsidP="00163FDE">
            <w:pPr>
              <w:jc w:val="center"/>
            </w:pPr>
            <w:r w:rsidRPr="003F6081">
              <w:rPr>
                <w:color w:val="000000"/>
              </w:rPr>
              <w:t>157</w:t>
            </w:r>
          </w:p>
        </w:tc>
        <w:tc>
          <w:tcPr>
            <w:tcW w:w="1238" w:type="dxa"/>
            <w:tcBorders>
              <w:top w:val="nil"/>
              <w:left w:val="nil"/>
              <w:bottom w:val="nil"/>
              <w:right w:val="nil"/>
            </w:tcBorders>
            <w:shd w:val="clear" w:color="auto" w:fill="auto"/>
          </w:tcPr>
          <w:p w14:paraId="7C7721B2" w14:textId="77777777" w:rsidR="00172C56" w:rsidRPr="00F620F2" w:rsidRDefault="00172C56" w:rsidP="00163FDE">
            <w:pPr>
              <w:jc w:val="center"/>
            </w:pPr>
            <w:r w:rsidRPr="003F6081">
              <w:rPr>
                <w:color w:val="000000"/>
              </w:rPr>
              <w:t>4</w:t>
            </w:r>
          </w:p>
        </w:tc>
        <w:tc>
          <w:tcPr>
            <w:tcW w:w="964" w:type="dxa"/>
            <w:tcBorders>
              <w:top w:val="nil"/>
              <w:left w:val="nil"/>
              <w:bottom w:val="nil"/>
              <w:right w:val="nil"/>
            </w:tcBorders>
            <w:shd w:val="clear" w:color="auto" w:fill="auto"/>
          </w:tcPr>
          <w:p w14:paraId="01549D6F"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262850DD" w14:textId="77777777" w:rsidR="00172C56" w:rsidRPr="00F620F2" w:rsidRDefault="00172C56" w:rsidP="00163FDE">
            <w:pPr>
              <w:jc w:val="center"/>
            </w:pPr>
            <w:r w:rsidRPr="003F6081">
              <w:rPr>
                <w:color w:val="000000"/>
              </w:rPr>
              <w:t>2027</w:t>
            </w:r>
          </w:p>
        </w:tc>
      </w:tr>
      <w:tr w:rsidR="00172C56" w:rsidRPr="00F620F2" w14:paraId="49709201" w14:textId="77777777" w:rsidTr="00163FDE">
        <w:trPr>
          <w:trHeight w:val="502"/>
        </w:trPr>
        <w:tc>
          <w:tcPr>
            <w:tcW w:w="1102" w:type="dxa"/>
            <w:tcBorders>
              <w:top w:val="nil"/>
              <w:left w:val="nil"/>
              <w:bottom w:val="nil"/>
              <w:right w:val="nil"/>
            </w:tcBorders>
          </w:tcPr>
          <w:p w14:paraId="364E70AC"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7A453426" w14:textId="77777777" w:rsidR="00172C56" w:rsidRPr="00F620F2" w:rsidRDefault="00172C56" w:rsidP="00163FDE">
            <w:pPr>
              <w:jc w:val="center"/>
              <w:rPr>
                <w:bCs/>
              </w:rPr>
            </w:pPr>
            <w:r w:rsidRPr="003F6081">
              <w:rPr>
                <w:color w:val="000000"/>
              </w:rPr>
              <w:t>Распределительный газопровод в н.п.Кала Рутульского района Республики  Дагестан</w:t>
            </w:r>
          </w:p>
        </w:tc>
        <w:tc>
          <w:tcPr>
            <w:tcW w:w="1215" w:type="dxa"/>
            <w:tcBorders>
              <w:top w:val="nil"/>
              <w:left w:val="nil"/>
              <w:bottom w:val="nil"/>
              <w:right w:val="nil"/>
            </w:tcBorders>
            <w:shd w:val="clear" w:color="auto" w:fill="auto"/>
          </w:tcPr>
          <w:p w14:paraId="4BEE8273" w14:textId="77777777" w:rsidR="00172C56" w:rsidRPr="00F620F2" w:rsidRDefault="00172C56" w:rsidP="00163FDE">
            <w:pPr>
              <w:jc w:val="center"/>
            </w:pPr>
            <w:r w:rsidRPr="003F6081">
              <w:rPr>
                <w:color w:val="000000"/>
              </w:rPr>
              <w:t>4,8</w:t>
            </w:r>
          </w:p>
        </w:tc>
        <w:tc>
          <w:tcPr>
            <w:tcW w:w="1176" w:type="dxa"/>
            <w:tcBorders>
              <w:top w:val="nil"/>
              <w:left w:val="nil"/>
              <w:bottom w:val="nil"/>
              <w:right w:val="nil"/>
            </w:tcBorders>
            <w:shd w:val="clear" w:color="auto" w:fill="auto"/>
          </w:tcPr>
          <w:p w14:paraId="180F5E4E"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20A198BA"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726CC87F"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5254A16D"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13C1C504"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0BAFEBF2" w14:textId="77777777" w:rsidR="00172C56" w:rsidRPr="00F620F2" w:rsidRDefault="00172C56" w:rsidP="00163FDE">
            <w:pPr>
              <w:jc w:val="center"/>
            </w:pPr>
            <w:r w:rsidRPr="003F6081">
              <w:rPr>
                <w:color w:val="000000"/>
              </w:rPr>
              <w:t>198</w:t>
            </w:r>
          </w:p>
        </w:tc>
        <w:tc>
          <w:tcPr>
            <w:tcW w:w="1238" w:type="dxa"/>
            <w:tcBorders>
              <w:top w:val="nil"/>
              <w:left w:val="nil"/>
              <w:bottom w:val="nil"/>
              <w:right w:val="nil"/>
            </w:tcBorders>
            <w:shd w:val="clear" w:color="auto" w:fill="auto"/>
          </w:tcPr>
          <w:p w14:paraId="76FB4CF2"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21C3DC4C"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71E7172A" w14:textId="77777777" w:rsidR="00172C56" w:rsidRPr="00F620F2" w:rsidRDefault="00172C56" w:rsidP="00163FDE">
            <w:pPr>
              <w:jc w:val="center"/>
            </w:pPr>
            <w:r w:rsidRPr="003F6081">
              <w:rPr>
                <w:color w:val="000000"/>
              </w:rPr>
              <w:t>2027</w:t>
            </w:r>
          </w:p>
        </w:tc>
      </w:tr>
      <w:tr w:rsidR="00172C56" w:rsidRPr="00F620F2" w14:paraId="09A97A0E" w14:textId="77777777" w:rsidTr="00163FDE">
        <w:trPr>
          <w:trHeight w:val="502"/>
        </w:trPr>
        <w:tc>
          <w:tcPr>
            <w:tcW w:w="1102" w:type="dxa"/>
            <w:tcBorders>
              <w:top w:val="nil"/>
              <w:left w:val="nil"/>
              <w:bottom w:val="nil"/>
              <w:right w:val="nil"/>
            </w:tcBorders>
            <w:shd w:val="clear" w:color="auto" w:fill="auto"/>
          </w:tcPr>
          <w:p w14:paraId="7E9E11FE"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1125311E" w14:textId="77777777" w:rsidR="00172C56" w:rsidRPr="00F620F2" w:rsidRDefault="00172C56" w:rsidP="00163FDE">
            <w:pPr>
              <w:jc w:val="center"/>
            </w:pPr>
            <w:r w:rsidRPr="003F6081">
              <w:rPr>
                <w:color w:val="000000"/>
              </w:rPr>
              <w:t>Распределительный газопровод в н.п.Шиназ Ру</w:t>
            </w:r>
            <w:r w:rsidRPr="003F6081">
              <w:rPr>
                <w:color w:val="000000"/>
              </w:rPr>
              <w:lastRenderedPageBreak/>
              <w:t>тульского района Республики  Дагестан</w:t>
            </w:r>
          </w:p>
        </w:tc>
        <w:tc>
          <w:tcPr>
            <w:tcW w:w="1215" w:type="dxa"/>
            <w:tcBorders>
              <w:top w:val="nil"/>
              <w:left w:val="nil"/>
              <w:bottom w:val="nil"/>
              <w:right w:val="nil"/>
            </w:tcBorders>
            <w:shd w:val="clear" w:color="auto" w:fill="auto"/>
          </w:tcPr>
          <w:p w14:paraId="5AD9F87B" w14:textId="77777777" w:rsidR="00172C56" w:rsidRPr="00F620F2" w:rsidRDefault="00172C56" w:rsidP="00163FDE">
            <w:pPr>
              <w:jc w:val="center"/>
            </w:pPr>
            <w:r w:rsidRPr="003F6081">
              <w:rPr>
                <w:color w:val="000000"/>
              </w:rPr>
              <w:lastRenderedPageBreak/>
              <w:t>3,9</w:t>
            </w:r>
          </w:p>
        </w:tc>
        <w:tc>
          <w:tcPr>
            <w:tcW w:w="1176" w:type="dxa"/>
            <w:tcBorders>
              <w:top w:val="nil"/>
              <w:left w:val="nil"/>
              <w:bottom w:val="nil"/>
              <w:right w:val="nil"/>
            </w:tcBorders>
            <w:shd w:val="clear" w:color="auto" w:fill="auto"/>
          </w:tcPr>
          <w:p w14:paraId="771E6371"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63D9E14E"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38A565E5"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3C42E5FF"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6D7E3F60"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1F523A9E" w14:textId="77777777" w:rsidR="00172C56" w:rsidRPr="00F620F2" w:rsidRDefault="00172C56" w:rsidP="00163FDE">
            <w:pPr>
              <w:jc w:val="center"/>
            </w:pPr>
            <w:r w:rsidRPr="003F6081">
              <w:rPr>
                <w:color w:val="000000"/>
              </w:rPr>
              <w:t>97</w:t>
            </w:r>
          </w:p>
        </w:tc>
        <w:tc>
          <w:tcPr>
            <w:tcW w:w="1238" w:type="dxa"/>
            <w:tcBorders>
              <w:top w:val="nil"/>
              <w:left w:val="nil"/>
              <w:bottom w:val="nil"/>
              <w:right w:val="nil"/>
            </w:tcBorders>
            <w:shd w:val="clear" w:color="auto" w:fill="auto"/>
          </w:tcPr>
          <w:p w14:paraId="309F72E0" w14:textId="77777777" w:rsidR="00172C56" w:rsidRPr="00F620F2" w:rsidRDefault="00172C56" w:rsidP="00163FDE">
            <w:pPr>
              <w:jc w:val="center"/>
            </w:pPr>
            <w:r w:rsidRPr="003F6081">
              <w:rPr>
                <w:color w:val="000000"/>
              </w:rPr>
              <w:t>1</w:t>
            </w:r>
          </w:p>
        </w:tc>
        <w:tc>
          <w:tcPr>
            <w:tcW w:w="964" w:type="dxa"/>
            <w:tcBorders>
              <w:top w:val="nil"/>
              <w:left w:val="nil"/>
              <w:bottom w:val="nil"/>
              <w:right w:val="nil"/>
            </w:tcBorders>
            <w:shd w:val="clear" w:color="auto" w:fill="auto"/>
          </w:tcPr>
          <w:p w14:paraId="7006CD0B"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4FF51EC0" w14:textId="77777777" w:rsidR="00172C56" w:rsidRPr="00F620F2" w:rsidRDefault="00172C56" w:rsidP="00163FDE">
            <w:pPr>
              <w:jc w:val="center"/>
            </w:pPr>
            <w:r w:rsidRPr="003F6081">
              <w:rPr>
                <w:color w:val="000000"/>
              </w:rPr>
              <w:t>2027</w:t>
            </w:r>
          </w:p>
        </w:tc>
      </w:tr>
      <w:tr w:rsidR="00172C56" w:rsidRPr="00F620F2" w14:paraId="52AA159A" w14:textId="77777777" w:rsidTr="00163FDE">
        <w:trPr>
          <w:trHeight w:val="502"/>
        </w:trPr>
        <w:tc>
          <w:tcPr>
            <w:tcW w:w="1102" w:type="dxa"/>
            <w:tcBorders>
              <w:top w:val="nil"/>
              <w:left w:val="nil"/>
              <w:bottom w:val="nil"/>
              <w:right w:val="nil"/>
            </w:tcBorders>
          </w:tcPr>
          <w:p w14:paraId="45BC1772"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5BDC3845" w14:textId="77777777" w:rsidR="00172C56" w:rsidRPr="00F620F2" w:rsidRDefault="00172C56" w:rsidP="00163FDE">
            <w:pPr>
              <w:jc w:val="center"/>
              <w:rPr>
                <w:bCs/>
              </w:rPr>
            </w:pPr>
            <w:r w:rsidRPr="003F6081">
              <w:rPr>
                <w:color w:val="000000"/>
              </w:rPr>
              <w:t>Распределительный газопровод в н.п.Куфа Рутульского района Республики  Дагестан</w:t>
            </w:r>
          </w:p>
        </w:tc>
        <w:tc>
          <w:tcPr>
            <w:tcW w:w="1215" w:type="dxa"/>
            <w:tcBorders>
              <w:top w:val="nil"/>
              <w:left w:val="nil"/>
              <w:bottom w:val="nil"/>
              <w:right w:val="nil"/>
            </w:tcBorders>
            <w:shd w:val="clear" w:color="auto" w:fill="auto"/>
          </w:tcPr>
          <w:p w14:paraId="2A679053" w14:textId="77777777" w:rsidR="00172C56" w:rsidRPr="00F620F2" w:rsidRDefault="00172C56" w:rsidP="00163FDE">
            <w:pPr>
              <w:jc w:val="center"/>
            </w:pPr>
            <w:r w:rsidRPr="003F6081">
              <w:rPr>
                <w:color w:val="000000"/>
              </w:rPr>
              <w:t>2,4</w:t>
            </w:r>
          </w:p>
        </w:tc>
        <w:tc>
          <w:tcPr>
            <w:tcW w:w="1176" w:type="dxa"/>
            <w:tcBorders>
              <w:top w:val="nil"/>
              <w:left w:val="nil"/>
              <w:bottom w:val="nil"/>
              <w:right w:val="nil"/>
            </w:tcBorders>
            <w:shd w:val="clear" w:color="auto" w:fill="auto"/>
          </w:tcPr>
          <w:p w14:paraId="62189126"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63854634"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0AE32C35"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4823B5A2"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1CFBF387"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08BA3632" w14:textId="77777777" w:rsidR="00172C56" w:rsidRPr="00F620F2" w:rsidRDefault="00172C56" w:rsidP="00163FDE">
            <w:pPr>
              <w:jc w:val="center"/>
            </w:pPr>
            <w:r w:rsidRPr="003F6081">
              <w:rPr>
                <w:color w:val="000000"/>
              </w:rPr>
              <w:t>57</w:t>
            </w:r>
          </w:p>
        </w:tc>
        <w:tc>
          <w:tcPr>
            <w:tcW w:w="1238" w:type="dxa"/>
            <w:tcBorders>
              <w:top w:val="nil"/>
              <w:left w:val="nil"/>
              <w:bottom w:val="nil"/>
              <w:right w:val="nil"/>
            </w:tcBorders>
            <w:shd w:val="clear" w:color="auto" w:fill="auto"/>
          </w:tcPr>
          <w:p w14:paraId="6ABDDFD2"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11407C52"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71EE0105" w14:textId="77777777" w:rsidR="00172C56" w:rsidRPr="00F620F2" w:rsidRDefault="00172C56" w:rsidP="00163FDE">
            <w:pPr>
              <w:jc w:val="center"/>
            </w:pPr>
            <w:r w:rsidRPr="003F6081">
              <w:rPr>
                <w:color w:val="000000"/>
              </w:rPr>
              <w:t>2027</w:t>
            </w:r>
          </w:p>
        </w:tc>
      </w:tr>
      <w:tr w:rsidR="00172C56" w:rsidRPr="00F620F2" w14:paraId="2B7E184B" w14:textId="77777777" w:rsidTr="00163FDE">
        <w:trPr>
          <w:trHeight w:val="502"/>
        </w:trPr>
        <w:tc>
          <w:tcPr>
            <w:tcW w:w="1102" w:type="dxa"/>
            <w:tcBorders>
              <w:top w:val="nil"/>
              <w:left w:val="nil"/>
              <w:bottom w:val="nil"/>
              <w:right w:val="nil"/>
            </w:tcBorders>
          </w:tcPr>
          <w:p w14:paraId="620B874A"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6F52139F" w14:textId="77777777" w:rsidR="00172C56" w:rsidRPr="00F620F2" w:rsidRDefault="00172C56" w:rsidP="00163FDE">
            <w:pPr>
              <w:jc w:val="center"/>
            </w:pPr>
            <w:r w:rsidRPr="003F6081">
              <w:rPr>
                <w:color w:val="000000"/>
              </w:rPr>
              <w:t>Распределительный газопровод в н.п.Амсар Рутульского района Республики  Дагестан</w:t>
            </w:r>
          </w:p>
        </w:tc>
        <w:tc>
          <w:tcPr>
            <w:tcW w:w="1215" w:type="dxa"/>
            <w:tcBorders>
              <w:top w:val="nil"/>
              <w:left w:val="nil"/>
              <w:bottom w:val="nil"/>
              <w:right w:val="nil"/>
            </w:tcBorders>
            <w:shd w:val="clear" w:color="auto" w:fill="auto"/>
          </w:tcPr>
          <w:p w14:paraId="3AC7B0A0" w14:textId="77777777" w:rsidR="00172C56" w:rsidRPr="00F620F2" w:rsidRDefault="00172C56" w:rsidP="00163FDE">
            <w:pPr>
              <w:jc w:val="center"/>
            </w:pPr>
            <w:r w:rsidRPr="003F6081">
              <w:rPr>
                <w:color w:val="000000"/>
              </w:rPr>
              <w:t>2,7</w:t>
            </w:r>
          </w:p>
        </w:tc>
        <w:tc>
          <w:tcPr>
            <w:tcW w:w="1176" w:type="dxa"/>
            <w:tcBorders>
              <w:top w:val="nil"/>
              <w:left w:val="nil"/>
              <w:bottom w:val="nil"/>
              <w:right w:val="nil"/>
            </w:tcBorders>
            <w:shd w:val="clear" w:color="auto" w:fill="auto"/>
          </w:tcPr>
          <w:p w14:paraId="19CFB954"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51057EC4"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5ADD0855"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6C958AA1"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3FF435F4"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16C6A809" w14:textId="77777777" w:rsidR="00172C56" w:rsidRPr="00F620F2" w:rsidRDefault="00172C56" w:rsidP="00163FDE">
            <w:pPr>
              <w:jc w:val="center"/>
            </w:pPr>
            <w:r w:rsidRPr="003F6081">
              <w:rPr>
                <w:color w:val="000000"/>
              </w:rPr>
              <w:t>32</w:t>
            </w:r>
          </w:p>
        </w:tc>
        <w:tc>
          <w:tcPr>
            <w:tcW w:w="1238" w:type="dxa"/>
            <w:tcBorders>
              <w:top w:val="nil"/>
              <w:left w:val="nil"/>
              <w:bottom w:val="nil"/>
              <w:right w:val="nil"/>
            </w:tcBorders>
            <w:shd w:val="clear" w:color="auto" w:fill="auto"/>
          </w:tcPr>
          <w:p w14:paraId="5E29254E"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6B88F87A"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00B143AE" w14:textId="77777777" w:rsidR="00172C56" w:rsidRPr="00F620F2" w:rsidRDefault="00172C56" w:rsidP="00163FDE">
            <w:pPr>
              <w:jc w:val="center"/>
            </w:pPr>
            <w:r w:rsidRPr="003F6081">
              <w:rPr>
                <w:color w:val="000000"/>
              </w:rPr>
              <w:t>2027</w:t>
            </w:r>
          </w:p>
        </w:tc>
      </w:tr>
      <w:tr w:rsidR="00172C56" w:rsidRPr="00F620F2" w14:paraId="1AD2B120" w14:textId="77777777" w:rsidTr="00163FDE">
        <w:trPr>
          <w:trHeight w:val="502"/>
        </w:trPr>
        <w:tc>
          <w:tcPr>
            <w:tcW w:w="1102" w:type="dxa"/>
            <w:tcBorders>
              <w:top w:val="nil"/>
              <w:left w:val="nil"/>
              <w:bottom w:val="nil"/>
              <w:right w:val="nil"/>
            </w:tcBorders>
          </w:tcPr>
          <w:p w14:paraId="1F76C3ED"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2A470F70" w14:textId="77777777" w:rsidR="00172C56" w:rsidRPr="00F620F2" w:rsidRDefault="00172C56" w:rsidP="00163FDE">
            <w:pPr>
              <w:jc w:val="center"/>
              <w:rPr>
                <w:bCs/>
              </w:rPr>
            </w:pPr>
            <w:r w:rsidRPr="003F6081">
              <w:rPr>
                <w:color w:val="000000"/>
              </w:rPr>
              <w:t>Распределительный газопровод в н.п.Лучек Рутульского района Республики  Дагестан</w:t>
            </w:r>
          </w:p>
        </w:tc>
        <w:tc>
          <w:tcPr>
            <w:tcW w:w="1215" w:type="dxa"/>
            <w:tcBorders>
              <w:top w:val="nil"/>
              <w:left w:val="nil"/>
              <w:bottom w:val="nil"/>
              <w:right w:val="nil"/>
            </w:tcBorders>
            <w:shd w:val="clear" w:color="auto" w:fill="auto"/>
          </w:tcPr>
          <w:p w14:paraId="0327FD97" w14:textId="77777777" w:rsidR="00172C56" w:rsidRPr="00F620F2" w:rsidRDefault="00172C56" w:rsidP="00163FDE">
            <w:pPr>
              <w:jc w:val="center"/>
            </w:pPr>
            <w:r w:rsidRPr="003F6081">
              <w:rPr>
                <w:color w:val="000000"/>
              </w:rPr>
              <w:t>1,7</w:t>
            </w:r>
          </w:p>
        </w:tc>
        <w:tc>
          <w:tcPr>
            <w:tcW w:w="1176" w:type="dxa"/>
            <w:tcBorders>
              <w:top w:val="nil"/>
              <w:left w:val="nil"/>
              <w:bottom w:val="nil"/>
              <w:right w:val="nil"/>
            </w:tcBorders>
            <w:shd w:val="clear" w:color="auto" w:fill="auto"/>
          </w:tcPr>
          <w:p w14:paraId="30384709"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7A09F6CD"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6B4E1D74"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2ECCE0DB"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04DAF2D3"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5EA24425" w14:textId="77777777" w:rsidR="00172C56" w:rsidRPr="00F620F2" w:rsidRDefault="00172C56" w:rsidP="00163FDE">
            <w:pPr>
              <w:jc w:val="center"/>
            </w:pPr>
            <w:r w:rsidRPr="003F6081">
              <w:rPr>
                <w:color w:val="000000"/>
              </w:rPr>
              <w:t>11</w:t>
            </w:r>
          </w:p>
        </w:tc>
        <w:tc>
          <w:tcPr>
            <w:tcW w:w="1238" w:type="dxa"/>
            <w:tcBorders>
              <w:top w:val="nil"/>
              <w:left w:val="nil"/>
              <w:bottom w:val="nil"/>
              <w:right w:val="nil"/>
            </w:tcBorders>
            <w:shd w:val="clear" w:color="auto" w:fill="auto"/>
          </w:tcPr>
          <w:p w14:paraId="121D21D3"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02A76217"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6A6AB5F0" w14:textId="77777777" w:rsidR="00172C56" w:rsidRPr="00F620F2" w:rsidRDefault="00172C56" w:rsidP="00163FDE">
            <w:pPr>
              <w:jc w:val="center"/>
            </w:pPr>
            <w:r w:rsidRPr="003F6081">
              <w:rPr>
                <w:color w:val="000000"/>
              </w:rPr>
              <w:t>2027</w:t>
            </w:r>
          </w:p>
        </w:tc>
      </w:tr>
      <w:tr w:rsidR="00172C56" w:rsidRPr="00F620F2" w14:paraId="7604DA76" w14:textId="77777777" w:rsidTr="00163FDE">
        <w:trPr>
          <w:trHeight w:val="502"/>
        </w:trPr>
        <w:tc>
          <w:tcPr>
            <w:tcW w:w="1102" w:type="dxa"/>
            <w:tcBorders>
              <w:top w:val="nil"/>
              <w:left w:val="nil"/>
              <w:bottom w:val="nil"/>
              <w:right w:val="nil"/>
            </w:tcBorders>
          </w:tcPr>
          <w:p w14:paraId="1FE1E98D"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38C9804B" w14:textId="77777777" w:rsidR="00172C56" w:rsidRPr="00F620F2" w:rsidRDefault="00172C56" w:rsidP="00163FDE">
            <w:pPr>
              <w:jc w:val="center"/>
            </w:pPr>
            <w:r w:rsidRPr="003F6081">
              <w:rPr>
                <w:bCs/>
                <w:color w:val="000000"/>
              </w:rPr>
              <w:t xml:space="preserve">Газопровод межпоселковый ГРС Ахты (Докузпаринский район) к н.п. Мака-Казмаляр – н.п. Гарах  </w:t>
            </w:r>
            <w:r w:rsidRPr="003F6081">
              <w:rPr>
                <w:bCs/>
                <w:color w:val="000000"/>
              </w:rPr>
              <w:lastRenderedPageBreak/>
              <w:t>Магарамкентского  района Республики Дагестан</w:t>
            </w:r>
          </w:p>
        </w:tc>
        <w:tc>
          <w:tcPr>
            <w:tcW w:w="1215" w:type="dxa"/>
            <w:tcBorders>
              <w:top w:val="nil"/>
              <w:left w:val="nil"/>
              <w:bottom w:val="nil"/>
              <w:right w:val="nil"/>
            </w:tcBorders>
            <w:shd w:val="clear" w:color="auto" w:fill="auto"/>
          </w:tcPr>
          <w:p w14:paraId="254B8E52" w14:textId="77777777" w:rsidR="00172C56" w:rsidRPr="00F620F2" w:rsidRDefault="00172C56" w:rsidP="00163FDE">
            <w:pPr>
              <w:jc w:val="center"/>
            </w:pPr>
            <w:r w:rsidRPr="003F6081">
              <w:rPr>
                <w:bCs/>
                <w:color w:val="000000"/>
              </w:rPr>
              <w:lastRenderedPageBreak/>
              <w:t>9,1</w:t>
            </w:r>
          </w:p>
        </w:tc>
        <w:tc>
          <w:tcPr>
            <w:tcW w:w="1176" w:type="dxa"/>
            <w:tcBorders>
              <w:top w:val="nil"/>
              <w:left w:val="nil"/>
              <w:bottom w:val="nil"/>
              <w:right w:val="nil"/>
            </w:tcBorders>
            <w:shd w:val="clear" w:color="auto" w:fill="auto"/>
          </w:tcPr>
          <w:p w14:paraId="5E9FA7CB"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2DF505F1"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2BF1B74F"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7312137C" w14:textId="77777777" w:rsidR="00172C56" w:rsidRPr="00F620F2" w:rsidRDefault="00172C56" w:rsidP="00163FDE">
            <w:pPr>
              <w:jc w:val="center"/>
            </w:pPr>
            <w:r w:rsidRPr="003F6081">
              <w:rPr>
                <w:bCs/>
                <w:color w:val="000000"/>
              </w:rPr>
              <w:t>-</w:t>
            </w:r>
          </w:p>
        </w:tc>
        <w:tc>
          <w:tcPr>
            <w:tcW w:w="1311" w:type="dxa"/>
            <w:tcBorders>
              <w:top w:val="nil"/>
              <w:left w:val="nil"/>
              <w:bottom w:val="nil"/>
              <w:right w:val="nil"/>
            </w:tcBorders>
            <w:shd w:val="clear" w:color="auto" w:fill="auto"/>
          </w:tcPr>
          <w:p w14:paraId="17826852" w14:textId="77777777" w:rsidR="00172C56" w:rsidRPr="00F620F2" w:rsidRDefault="00172C56" w:rsidP="00163FDE">
            <w:pPr>
              <w:jc w:val="center"/>
            </w:pPr>
            <w:r w:rsidRPr="003F6081">
              <w:rPr>
                <w:bCs/>
                <w:color w:val="000000"/>
              </w:rPr>
              <w:t>-</w:t>
            </w:r>
          </w:p>
        </w:tc>
        <w:tc>
          <w:tcPr>
            <w:tcW w:w="1301" w:type="dxa"/>
            <w:tcBorders>
              <w:top w:val="nil"/>
              <w:left w:val="nil"/>
              <w:bottom w:val="nil"/>
              <w:right w:val="nil"/>
            </w:tcBorders>
            <w:shd w:val="clear" w:color="auto" w:fill="auto"/>
          </w:tcPr>
          <w:p w14:paraId="00E8D767"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7F9C3413" w14:textId="77777777" w:rsidR="00172C56" w:rsidRPr="00F620F2" w:rsidRDefault="00172C56" w:rsidP="00163FDE">
            <w:pPr>
              <w:jc w:val="center"/>
            </w:pPr>
            <w:r w:rsidRPr="003F6081">
              <w:rPr>
                <w:bCs/>
                <w:color w:val="000000"/>
              </w:rPr>
              <w:t>-</w:t>
            </w:r>
          </w:p>
        </w:tc>
        <w:tc>
          <w:tcPr>
            <w:tcW w:w="964" w:type="dxa"/>
            <w:tcBorders>
              <w:top w:val="nil"/>
              <w:left w:val="nil"/>
              <w:bottom w:val="nil"/>
              <w:right w:val="nil"/>
            </w:tcBorders>
            <w:shd w:val="clear" w:color="auto" w:fill="auto"/>
          </w:tcPr>
          <w:p w14:paraId="2686BCCF" w14:textId="77777777" w:rsidR="00172C56" w:rsidRPr="00F620F2" w:rsidRDefault="00172C56" w:rsidP="00163FDE">
            <w:pPr>
              <w:jc w:val="center"/>
            </w:pPr>
            <w:r w:rsidRPr="003F6081">
              <w:rPr>
                <w:bCs/>
                <w:color w:val="000000"/>
              </w:rPr>
              <w:t>2022</w:t>
            </w:r>
          </w:p>
        </w:tc>
        <w:tc>
          <w:tcPr>
            <w:tcW w:w="965" w:type="dxa"/>
            <w:tcBorders>
              <w:top w:val="nil"/>
              <w:left w:val="nil"/>
              <w:bottom w:val="nil"/>
              <w:right w:val="nil"/>
            </w:tcBorders>
            <w:shd w:val="clear" w:color="auto" w:fill="auto"/>
          </w:tcPr>
          <w:p w14:paraId="1A06129D" w14:textId="77777777" w:rsidR="00172C56" w:rsidRPr="00F620F2" w:rsidRDefault="00172C56" w:rsidP="00163FDE">
            <w:pPr>
              <w:jc w:val="center"/>
            </w:pPr>
            <w:r w:rsidRPr="003F6081">
              <w:rPr>
                <w:bCs/>
                <w:color w:val="000000"/>
              </w:rPr>
              <w:t>2025</w:t>
            </w:r>
          </w:p>
        </w:tc>
      </w:tr>
      <w:tr w:rsidR="00172C56" w:rsidRPr="00F620F2" w14:paraId="4846B782" w14:textId="77777777" w:rsidTr="00163FDE">
        <w:trPr>
          <w:trHeight w:val="502"/>
        </w:trPr>
        <w:tc>
          <w:tcPr>
            <w:tcW w:w="1102" w:type="dxa"/>
            <w:tcBorders>
              <w:top w:val="nil"/>
              <w:left w:val="nil"/>
              <w:bottom w:val="nil"/>
              <w:right w:val="nil"/>
            </w:tcBorders>
          </w:tcPr>
          <w:p w14:paraId="333DE15F"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67FBC0C4" w14:textId="77777777" w:rsidR="00172C56" w:rsidRPr="00F620F2" w:rsidRDefault="00172C56" w:rsidP="00163FDE">
            <w:pPr>
              <w:jc w:val="center"/>
              <w:rPr>
                <w:bCs/>
              </w:rPr>
            </w:pPr>
            <w:r w:rsidRPr="003F6081">
              <w:rPr>
                <w:color w:val="000000"/>
              </w:rPr>
              <w:t>Распределительный газопровод в н.п. Мака-Казмаляр Магарамкентского  района Республики Дагестан</w:t>
            </w:r>
          </w:p>
        </w:tc>
        <w:tc>
          <w:tcPr>
            <w:tcW w:w="1215" w:type="dxa"/>
            <w:tcBorders>
              <w:top w:val="nil"/>
              <w:left w:val="nil"/>
              <w:bottom w:val="nil"/>
              <w:right w:val="nil"/>
            </w:tcBorders>
            <w:shd w:val="clear" w:color="auto" w:fill="auto"/>
          </w:tcPr>
          <w:p w14:paraId="401F1571" w14:textId="77777777" w:rsidR="00172C56" w:rsidRPr="00F620F2" w:rsidRDefault="00172C56" w:rsidP="00163FDE">
            <w:pPr>
              <w:jc w:val="center"/>
            </w:pPr>
            <w:r w:rsidRPr="003F6081">
              <w:rPr>
                <w:color w:val="000000"/>
              </w:rPr>
              <w:t>5,3</w:t>
            </w:r>
          </w:p>
        </w:tc>
        <w:tc>
          <w:tcPr>
            <w:tcW w:w="1176" w:type="dxa"/>
            <w:tcBorders>
              <w:top w:val="nil"/>
              <w:left w:val="nil"/>
              <w:bottom w:val="nil"/>
              <w:right w:val="nil"/>
            </w:tcBorders>
            <w:shd w:val="clear" w:color="auto" w:fill="auto"/>
          </w:tcPr>
          <w:p w14:paraId="03865BA8"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5476FA12"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73646DA9"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6ECFE686"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38CBA5E1"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77A784AC" w14:textId="77777777" w:rsidR="00172C56" w:rsidRPr="00F620F2" w:rsidRDefault="00172C56" w:rsidP="00163FDE">
            <w:pPr>
              <w:jc w:val="center"/>
            </w:pPr>
            <w:r w:rsidRPr="003F6081">
              <w:rPr>
                <w:color w:val="000000"/>
              </w:rPr>
              <w:t>55</w:t>
            </w:r>
          </w:p>
        </w:tc>
        <w:tc>
          <w:tcPr>
            <w:tcW w:w="1238" w:type="dxa"/>
            <w:tcBorders>
              <w:top w:val="nil"/>
              <w:left w:val="nil"/>
              <w:bottom w:val="nil"/>
              <w:right w:val="nil"/>
            </w:tcBorders>
            <w:shd w:val="clear" w:color="auto" w:fill="auto"/>
          </w:tcPr>
          <w:p w14:paraId="7099B5D0"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53E0EC2A"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76D0EDFB" w14:textId="77777777" w:rsidR="00172C56" w:rsidRPr="00F620F2" w:rsidRDefault="00172C56" w:rsidP="00163FDE">
            <w:pPr>
              <w:jc w:val="center"/>
            </w:pPr>
            <w:r w:rsidRPr="003F6081">
              <w:rPr>
                <w:color w:val="000000"/>
              </w:rPr>
              <w:t>2025</w:t>
            </w:r>
          </w:p>
        </w:tc>
      </w:tr>
      <w:tr w:rsidR="00172C56" w:rsidRPr="00F620F2" w14:paraId="77CFD226" w14:textId="77777777" w:rsidTr="00163FDE">
        <w:trPr>
          <w:trHeight w:val="502"/>
        </w:trPr>
        <w:tc>
          <w:tcPr>
            <w:tcW w:w="1102" w:type="dxa"/>
            <w:tcBorders>
              <w:top w:val="nil"/>
              <w:left w:val="nil"/>
              <w:bottom w:val="nil"/>
              <w:right w:val="nil"/>
            </w:tcBorders>
          </w:tcPr>
          <w:p w14:paraId="5BFAE3D8"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4303CBB5" w14:textId="77777777" w:rsidR="00172C56" w:rsidRPr="00F620F2" w:rsidRDefault="00172C56" w:rsidP="00163FDE">
            <w:pPr>
              <w:jc w:val="center"/>
            </w:pPr>
            <w:r w:rsidRPr="003F6081">
              <w:rPr>
                <w:color w:val="000000"/>
              </w:rPr>
              <w:t>Распределительный газопровод в н.п. Гарах Магарамкентского  района Республики Дагестан</w:t>
            </w:r>
          </w:p>
        </w:tc>
        <w:tc>
          <w:tcPr>
            <w:tcW w:w="1215" w:type="dxa"/>
            <w:tcBorders>
              <w:top w:val="nil"/>
              <w:left w:val="nil"/>
              <w:bottom w:val="nil"/>
              <w:right w:val="nil"/>
            </w:tcBorders>
            <w:shd w:val="clear" w:color="auto" w:fill="auto"/>
          </w:tcPr>
          <w:p w14:paraId="03AAAA5C" w14:textId="77777777" w:rsidR="00172C56" w:rsidRPr="00F620F2" w:rsidRDefault="00172C56" w:rsidP="00163FDE">
            <w:pPr>
              <w:jc w:val="center"/>
            </w:pPr>
            <w:r w:rsidRPr="003F6081">
              <w:rPr>
                <w:color w:val="000000"/>
              </w:rPr>
              <w:t>3,8</w:t>
            </w:r>
          </w:p>
        </w:tc>
        <w:tc>
          <w:tcPr>
            <w:tcW w:w="1176" w:type="dxa"/>
            <w:tcBorders>
              <w:top w:val="nil"/>
              <w:left w:val="nil"/>
              <w:bottom w:val="nil"/>
              <w:right w:val="nil"/>
            </w:tcBorders>
            <w:shd w:val="clear" w:color="auto" w:fill="auto"/>
          </w:tcPr>
          <w:p w14:paraId="45564976"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1A4D1CFF"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1B5E100C"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029A52B0"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7562D17F"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6B0BF1BE" w14:textId="77777777" w:rsidR="00172C56" w:rsidRPr="00F620F2" w:rsidRDefault="00172C56" w:rsidP="00163FDE">
            <w:pPr>
              <w:jc w:val="center"/>
            </w:pPr>
            <w:r w:rsidRPr="003F6081">
              <w:rPr>
                <w:color w:val="000000"/>
              </w:rPr>
              <w:t>40</w:t>
            </w:r>
          </w:p>
        </w:tc>
        <w:tc>
          <w:tcPr>
            <w:tcW w:w="1238" w:type="dxa"/>
            <w:tcBorders>
              <w:top w:val="nil"/>
              <w:left w:val="nil"/>
              <w:bottom w:val="nil"/>
              <w:right w:val="nil"/>
            </w:tcBorders>
            <w:shd w:val="clear" w:color="auto" w:fill="auto"/>
          </w:tcPr>
          <w:p w14:paraId="4445F97D"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4B8106CD"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2FEED0DF" w14:textId="77777777" w:rsidR="00172C56" w:rsidRPr="00F620F2" w:rsidRDefault="00172C56" w:rsidP="00163FDE">
            <w:pPr>
              <w:jc w:val="center"/>
            </w:pPr>
            <w:r w:rsidRPr="003F6081">
              <w:rPr>
                <w:color w:val="000000"/>
              </w:rPr>
              <w:t>2025</w:t>
            </w:r>
          </w:p>
        </w:tc>
      </w:tr>
      <w:tr w:rsidR="00172C56" w:rsidRPr="00F620F2" w14:paraId="7DC8816B" w14:textId="77777777" w:rsidTr="00163FDE">
        <w:trPr>
          <w:trHeight w:val="502"/>
        </w:trPr>
        <w:tc>
          <w:tcPr>
            <w:tcW w:w="1102" w:type="dxa"/>
            <w:tcBorders>
              <w:top w:val="nil"/>
              <w:left w:val="nil"/>
              <w:bottom w:val="nil"/>
              <w:right w:val="nil"/>
            </w:tcBorders>
          </w:tcPr>
          <w:p w14:paraId="7ABE0585"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66E6BA1F" w14:textId="77777777" w:rsidR="00172C56" w:rsidRPr="00F620F2" w:rsidRDefault="00172C56" w:rsidP="00163FDE">
            <w:pPr>
              <w:jc w:val="center"/>
            </w:pPr>
            <w:r w:rsidRPr="003F6081">
              <w:rPr>
                <w:color w:val="000000"/>
              </w:rPr>
              <w:t>Распределительный газопровод с. Курукал Ахтынского района Республики Дагестан</w:t>
            </w:r>
          </w:p>
        </w:tc>
        <w:tc>
          <w:tcPr>
            <w:tcW w:w="1215" w:type="dxa"/>
            <w:tcBorders>
              <w:top w:val="nil"/>
              <w:left w:val="nil"/>
              <w:bottom w:val="nil"/>
              <w:right w:val="nil"/>
            </w:tcBorders>
            <w:shd w:val="clear" w:color="auto" w:fill="auto"/>
          </w:tcPr>
          <w:p w14:paraId="3C7F2C60" w14:textId="77777777" w:rsidR="00172C56" w:rsidRPr="00F620F2" w:rsidRDefault="00172C56" w:rsidP="00163FDE">
            <w:pPr>
              <w:jc w:val="center"/>
            </w:pPr>
            <w:r w:rsidRPr="003F6081">
              <w:rPr>
                <w:color w:val="000000"/>
              </w:rPr>
              <w:t>4,1</w:t>
            </w:r>
          </w:p>
        </w:tc>
        <w:tc>
          <w:tcPr>
            <w:tcW w:w="1176" w:type="dxa"/>
            <w:tcBorders>
              <w:top w:val="nil"/>
              <w:left w:val="nil"/>
              <w:bottom w:val="nil"/>
              <w:right w:val="nil"/>
            </w:tcBorders>
            <w:shd w:val="clear" w:color="auto" w:fill="auto"/>
          </w:tcPr>
          <w:p w14:paraId="75D6350A"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35BDBC7E"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4AF4EAFD"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30E7D51C"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48E76DE9"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71705C35" w14:textId="77777777" w:rsidR="00172C56" w:rsidRPr="00F620F2" w:rsidRDefault="00172C56" w:rsidP="00163FDE">
            <w:pPr>
              <w:jc w:val="center"/>
            </w:pPr>
            <w:r w:rsidRPr="003F6081">
              <w:rPr>
                <w:color w:val="000000"/>
              </w:rPr>
              <w:t>158</w:t>
            </w:r>
          </w:p>
        </w:tc>
        <w:tc>
          <w:tcPr>
            <w:tcW w:w="1238" w:type="dxa"/>
            <w:tcBorders>
              <w:top w:val="nil"/>
              <w:left w:val="nil"/>
              <w:bottom w:val="nil"/>
              <w:right w:val="nil"/>
            </w:tcBorders>
            <w:shd w:val="clear" w:color="auto" w:fill="auto"/>
          </w:tcPr>
          <w:p w14:paraId="7E8E51EA"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34E9772B" w14:textId="77777777" w:rsidR="00172C56" w:rsidRPr="00F620F2" w:rsidRDefault="00172C56" w:rsidP="00163FDE">
            <w:pPr>
              <w:jc w:val="center"/>
            </w:pPr>
            <w:r w:rsidRPr="003F6081">
              <w:rPr>
                <w:color w:val="000000"/>
              </w:rPr>
              <w:t>2024</w:t>
            </w:r>
          </w:p>
        </w:tc>
        <w:tc>
          <w:tcPr>
            <w:tcW w:w="965" w:type="dxa"/>
            <w:tcBorders>
              <w:top w:val="nil"/>
              <w:left w:val="nil"/>
              <w:bottom w:val="nil"/>
              <w:right w:val="nil"/>
            </w:tcBorders>
            <w:shd w:val="clear" w:color="auto" w:fill="auto"/>
          </w:tcPr>
          <w:p w14:paraId="7B8D7B84" w14:textId="77777777" w:rsidR="00172C56" w:rsidRPr="00F620F2" w:rsidRDefault="00172C56" w:rsidP="00163FDE">
            <w:pPr>
              <w:jc w:val="center"/>
            </w:pPr>
            <w:r w:rsidRPr="003F6081">
              <w:rPr>
                <w:color w:val="000000"/>
              </w:rPr>
              <w:t>2027</w:t>
            </w:r>
          </w:p>
        </w:tc>
      </w:tr>
      <w:tr w:rsidR="00172C56" w:rsidRPr="00F620F2" w14:paraId="4D395C7A" w14:textId="77777777" w:rsidTr="00163FDE">
        <w:trPr>
          <w:trHeight w:val="502"/>
        </w:trPr>
        <w:tc>
          <w:tcPr>
            <w:tcW w:w="1102" w:type="dxa"/>
            <w:tcBorders>
              <w:top w:val="nil"/>
              <w:left w:val="nil"/>
              <w:bottom w:val="nil"/>
              <w:right w:val="nil"/>
            </w:tcBorders>
          </w:tcPr>
          <w:p w14:paraId="1019D97D"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4AB94E60" w14:textId="77777777" w:rsidR="00172C56" w:rsidRPr="00F620F2" w:rsidRDefault="00172C56" w:rsidP="00163FDE">
            <w:pPr>
              <w:jc w:val="center"/>
              <w:rPr>
                <w:bCs/>
              </w:rPr>
            </w:pPr>
            <w:r w:rsidRPr="003F6081">
              <w:rPr>
                <w:bCs/>
                <w:color w:val="000000"/>
              </w:rPr>
              <w:t xml:space="preserve">Газопровод межпоселковый от ГРС Адиль-Янгиюрт к СПК </w:t>
            </w:r>
            <w:r w:rsidRPr="003F6081">
              <w:rPr>
                <w:bCs/>
                <w:color w:val="000000"/>
              </w:rPr>
              <w:lastRenderedPageBreak/>
              <w:t>"Цумилюхский", н.п. с/х Победа, н.п. Щидринкутан, н.п. кутан колхоза им. Ленина, СПК "Камилюх" на территории Бабаюртовского района и с. Караузек, с. Качалай "Бежтинского участка" Цунтинского района Республики  Дагестан</w:t>
            </w:r>
          </w:p>
        </w:tc>
        <w:tc>
          <w:tcPr>
            <w:tcW w:w="1215" w:type="dxa"/>
            <w:tcBorders>
              <w:top w:val="nil"/>
              <w:left w:val="nil"/>
              <w:bottom w:val="nil"/>
              <w:right w:val="nil"/>
            </w:tcBorders>
            <w:shd w:val="clear" w:color="auto" w:fill="auto"/>
          </w:tcPr>
          <w:p w14:paraId="42009B08" w14:textId="77777777" w:rsidR="00172C56" w:rsidRPr="00F620F2" w:rsidRDefault="00172C56" w:rsidP="00163FDE">
            <w:pPr>
              <w:jc w:val="center"/>
            </w:pPr>
            <w:r w:rsidRPr="003F6081">
              <w:rPr>
                <w:bCs/>
                <w:color w:val="000000"/>
              </w:rPr>
              <w:lastRenderedPageBreak/>
              <w:t>8,3</w:t>
            </w:r>
          </w:p>
        </w:tc>
        <w:tc>
          <w:tcPr>
            <w:tcW w:w="1176" w:type="dxa"/>
            <w:tcBorders>
              <w:top w:val="nil"/>
              <w:left w:val="nil"/>
              <w:bottom w:val="nil"/>
              <w:right w:val="nil"/>
            </w:tcBorders>
            <w:shd w:val="clear" w:color="auto" w:fill="auto"/>
          </w:tcPr>
          <w:p w14:paraId="2C4859CC" w14:textId="77777777" w:rsidR="00172C56" w:rsidRPr="00F620F2" w:rsidRDefault="00172C56" w:rsidP="00163FDE">
            <w:pPr>
              <w:jc w:val="center"/>
            </w:pPr>
            <w:r w:rsidRPr="003F6081">
              <w:rPr>
                <w:bCs/>
                <w:color w:val="000000"/>
              </w:rPr>
              <w:t>0,0</w:t>
            </w:r>
          </w:p>
        </w:tc>
        <w:tc>
          <w:tcPr>
            <w:tcW w:w="1511" w:type="dxa"/>
            <w:tcBorders>
              <w:top w:val="nil"/>
              <w:left w:val="nil"/>
              <w:bottom w:val="nil"/>
              <w:right w:val="nil"/>
            </w:tcBorders>
            <w:shd w:val="clear" w:color="auto" w:fill="auto"/>
          </w:tcPr>
          <w:p w14:paraId="6EA9C36B"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01BAD7B0"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77F11921" w14:textId="77777777" w:rsidR="00172C56" w:rsidRPr="00F620F2" w:rsidRDefault="00172C56" w:rsidP="00163FDE">
            <w:pPr>
              <w:jc w:val="center"/>
            </w:pPr>
            <w:r w:rsidRPr="003F6081">
              <w:rPr>
                <w:bCs/>
                <w:color w:val="000000"/>
              </w:rPr>
              <w:t>-</w:t>
            </w:r>
          </w:p>
        </w:tc>
        <w:tc>
          <w:tcPr>
            <w:tcW w:w="1311" w:type="dxa"/>
            <w:tcBorders>
              <w:top w:val="nil"/>
              <w:left w:val="nil"/>
              <w:bottom w:val="nil"/>
              <w:right w:val="nil"/>
            </w:tcBorders>
            <w:shd w:val="clear" w:color="auto" w:fill="auto"/>
          </w:tcPr>
          <w:p w14:paraId="775E0EE8" w14:textId="77777777" w:rsidR="00172C56" w:rsidRPr="00F620F2" w:rsidRDefault="00172C56" w:rsidP="00163FDE">
            <w:pPr>
              <w:jc w:val="center"/>
            </w:pPr>
            <w:r w:rsidRPr="003F6081">
              <w:rPr>
                <w:bCs/>
                <w:color w:val="000000"/>
              </w:rPr>
              <w:t>-</w:t>
            </w:r>
          </w:p>
        </w:tc>
        <w:tc>
          <w:tcPr>
            <w:tcW w:w="1301" w:type="dxa"/>
            <w:tcBorders>
              <w:top w:val="nil"/>
              <w:left w:val="nil"/>
              <w:bottom w:val="nil"/>
              <w:right w:val="nil"/>
            </w:tcBorders>
            <w:shd w:val="clear" w:color="auto" w:fill="auto"/>
          </w:tcPr>
          <w:p w14:paraId="6E6EDE3A"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2E505254" w14:textId="77777777" w:rsidR="00172C56" w:rsidRPr="00F620F2" w:rsidRDefault="00172C56" w:rsidP="00163FDE">
            <w:pPr>
              <w:jc w:val="center"/>
            </w:pPr>
            <w:r w:rsidRPr="003F6081">
              <w:rPr>
                <w:bCs/>
                <w:color w:val="000000"/>
              </w:rPr>
              <w:t>-</w:t>
            </w:r>
          </w:p>
        </w:tc>
        <w:tc>
          <w:tcPr>
            <w:tcW w:w="964" w:type="dxa"/>
            <w:tcBorders>
              <w:top w:val="nil"/>
              <w:left w:val="nil"/>
              <w:bottom w:val="nil"/>
              <w:right w:val="nil"/>
            </w:tcBorders>
            <w:shd w:val="clear" w:color="auto" w:fill="auto"/>
          </w:tcPr>
          <w:p w14:paraId="5A7332B6" w14:textId="77777777" w:rsidR="00172C56" w:rsidRPr="00F620F2" w:rsidRDefault="00172C56" w:rsidP="00163FDE">
            <w:pPr>
              <w:jc w:val="center"/>
            </w:pPr>
            <w:r w:rsidRPr="003F6081">
              <w:rPr>
                <w:bCs/>
                <w:color w:val="000000"/>
              </w:rPr>
              <w:t>2022</w:t>
            </w:r>
          </w:p>
        </w:tc>
        <w:tc>
          <w:tcPr>
            <w:tcW w:w="965" w:type="dxa"/>
            <w:tcBorders>
              <w:top w:val="nil"/>
              <w:left w:val="nil"/>
              <w:bottom w:val="nil"/>
              <w:right w:val="nil"/>
            </w:tcBorders>
            <w:shd w:val="clear" w:color="auto" w:fill="auto"/>
          </w:tcPr>
          <w:p w14:paraId="106D53ED" w14:textId="77777777" w:rsidR="00172C56" w:rsidRPr="00F620F2" w:rsidRDefault="00172C56" w:rsidP="00163FDE">
            <w:pPr>
              <w:jc w:val="center"/>
            </w:pPr>
            <w:r w:rsidRPr="003F6081">
              <w:rPr>
                <w:bCs/>
                <w:color w:val="000000"/>
              </w:rPr>
              <w:t>2026</w:t>
            </w:r>
          </w:p>
        </w:tc>
      </w:tr>
      <w:tr w:rsidR="00172C56" w:rsidRPr="00F620F2" w14:paraId="412C6E54" w14:textId="77777777" w:rsidTr="00163FDE">
        <w:trPr>
          <w:trHeight w:val="502"/>
        </w:trPr>
        <w:tc>
          <w:tcPr>
            <w:tcW w:w="1102" w:type="dxa"/>
            <w:tcBorders>
              <w:top w:val="nil"/>
              <w:left w:val="nil"/>
              <w:bottom w:val="nil"/>
              <w:right w:val="nil"/>
            </w:tcBorders>
          </w:tcPr>
          <w:p w14:paraId="2C9D82B2"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31ABC05B" w14:textId="77777777" w:rsidR="00172C56" w:rsidRPr="00F620F2" w:rsidRDefault="00172C56" w:rsidP="00163FDE">
            <w:pPr>
              <w:jc w:val="center"/>
            </w:pPr>
            <w:r w:rsidRPr="003F6081">
              <w:rPr>
                <w:color w:val="000000"/>
              </w:rPr>
              <w:t>Распределительный газопровод СПК "Цумилюхский" Тляратинского района Республики  Дагестан</w:t>
            </w:r>
          </w:p>
        </w:tc>
        <w:tc>
          <w:tcPr>
            <w:tcW w:w="1215" w:type="dxa"/>
            <w:tcBorders>
              <w:top w:val="nil"/>
              <w:left w:val="nil"/>
              <w:bottom w:val="nil"/>
              <w:right w:val="nil"/>
            </w:tcBorders>
            <w:shd w:val="clear" w:color="auto" w:fill="auto"/>
          </w:tcPr>
          <w:p w14:paraId="24FF26CC" w14:textId="77777777" w:rsidR="00172C56" w:rsidRPr="00F620F2" w:rsidRDefault="00172C56" w:rsidP="00163FDE">
            <w:pPr>
              <w:jc w:val="center"/>
            </w:pPr>
            <w:r w:rsidRPr="003F6081">
              <w:rPr>
                <w:color w:val="000000"/>
              </w:rPr>
              <w:t>1,8</w:t>
            </w:r>
          </w:p>
        </w:tc>
        <w:tc>
          <w:tcPr>
            <w:tcW w:w="1176" w:type="dxa"/>
            <w:tcBorders>
              <w:top w:val="nil"/>
              <w:left w:val="nil"/>
              <w:bottom w:val="nil"/>
              <w:right w:val="nil"/>
            </w:tcBorders>
            <w:shd w:val="clear" w:color="auto" w:fill="auto"/>
          </w:tcPr>
          <w:p w14:paraId="6B801B60"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2CA725B7"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235EB06E"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02A3225D"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4769F851"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47680D8D" w14:textId="77777777" w:rsidR="00172C56" w:rsidRPr="00F620F2" w:rsidRDefault="00172C56" w:rsidP="00163FDE">
            <w:pPr>
              <w:jc w:val="center"/>
            </w:pPr>
            <w:r w:rsidRPr="003F6081">
              <w:rPr>
                <w:color w:val="000000"/>
              </w:rPr>
              <w:t>57</w:t>
            </w:r>
          </w:p>
        </w:tc>
        <w:tc>
          <w:tcPr>
            <w:tcW w:w="1238" w:type="dxa"/>
            <w:tcBorders>
              <w:top w:val="nil"/>
              <w:left w:val="nil"/>
              <w:bottom w:val="nil"/>
              <w:right w:val="nil"/>
            </w:tcBorders>
            <w:shd w:val="clear" w:color="auto" w:fill="auto"/>
          </w:tcPr>
          <w:p w14:paraId="7DDCA7B2"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151A50D3"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2D9B7D8E" w14:textId="77777777" w:rsidR="00172C56" w:rsidRPr="00F620F2" w:rsidRDefault="00172C56" w:rsidP="00163FDE">
            <w:pPr>
              <w:jc w:val="center"/>
            </w:pPr>
            <w:r w:rsidRPr="003F6081">
              <w:rPr>
                <w:color w:val="000000"/>
              </w:rPr>
              <w:t>2026</w:t>
            </w:r>
          </w:p>
        </w:tc>
      </w:tr>
      <w:tr w:rsidR="00172C56" w:rsidRPr="00F620F2" w14:paraId="2C3B36D3" w14:textId="77777777" w:rsidTr="00163FDE">
        <w:trPr>
          <w:trHeight w:val="502"/>
        </w:trPr>
        <w:tc>
          <w:tcPr>
            <w:tcW w:w="1102" w:type="dxa"/>
            <w:tcBorders>
              <w:top w:val="nil"/>
              <w:left w:val="nil"/>
              <w:bottom w:val="nil"/>
              <w:right w:val="nil"/>
            </w:tcBorders>
          </w:tcPr>
          <w:p w14:paraId="609159C4"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432D9875" w14:textId="77777777" w:rsidR="00172C56" w:rsidRPr="00F620F2" w:rsidRDefault="00172C56" w:rsidP="00163FDE">
            <w:pPr>
              <w:jc w:val="center"/>
            </w:pPr>
            <w:r w:rsidRPr="003F6081">
              <w:rPr>
                <w:color w:val="000000"/>
              </w:rPr>
              <w:t>Распределительный газопровод СПК "Камилюх" Тля</w:t>
            </w:r>
            <w:r w:rsidRPr="003F6081">
              <w:rPr>
                <w:color w:val="000000"/>
              </w:rPr>
              <w:lastRenderedPageBreak/>
              <w:t>ратинского района Республики  Дагестан</w:t>
            </w:r>
          </w:p>
        </w:tc>
        <w:tc>
          <w:tcPr>
            <w:tcW w:w="1215" w:type="dxa"/>
            <w:tcBorders>
              <w:top w:val="nil"/>
              <w:left w:val="nil"/>
              <w:bottom w:val="nil"/>
              <w:right w:val="nil"/>
            </w:tcBorders>
            <w:shd w:val="clear" w:color="auto" w:fill="auto"/>
          </w:tcPr>
          <w:p w14:paraId="473E9BB1" w14:textId="77777777" w:rsidR="00172C56" w:rsidRPr="00F620F2" w:rsidRDefault="00172C56" w:rsidP="00163FDE">
            <w:pPr>
              <w:jc w:val="center"/>
            </w:pPr>
            <w:r w:rsidRPr="003F6081">
              <w:rPr>
                <w:color w:val="000000"/>
              </w:rPr>
              <w:lastRenderedPageBreak/>
              <w:t>1,7</w:t>
            </w:r>
          </w:p>
        </w:tc>
        <w:tc>
          <w:tcPr>
            <w:tcW w:w="1176" w:type="dxa"/>
            <w:tcBorders>
              <w:top w:val="nil"/>
              <w:left w:val="nil"/>
              <w:bottom w:val="nil"/>
              <w:right w:val="nil"/>
            </w:tcBorders>
            <w:shd w:val="clear" w:color="auto" w:fill="auto"/>
          </w:tcPr>
          <w:p w14:paraId="47E7B150"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1E8A2600"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34E0A2F8"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28D8DD2F"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22AA2CCB"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75851D9E" w14:textId="77777777" w:rsidR="00172C56" w:rsidRPr="00F620F2" w:rsidRDefault="00172C56" w:rsidP="00163FDE">
            <w:pPr>
              <w:jc w:val="center"/>
            </w:pPr>
            <w:r w:rsidRPr="003F6081">
              <w:rPr>
                <w:color w:val="000000"/>
              </w:rPr>
              <w:t>39</w:t>
            </w:r>
          </w:p>
        </w:tc>
        <w:tc>
          <w:tcPr>
            <w:tcW w:w="1238" w:type="dxa"/>
            <w:tcBorders>
              <w:top w:val="nil"/>
              <w:left w:val="nil"/>
              <w:bottom w:val="nil"/>
              <w:right w:val="nil"/>
            </w:tcBorders>
            <w:shd w:val="clear" w:color="auto" w:fill="auto"/>
          </w:tcPr>
          <w:p w14:paraId="0ECE273E" w14:textId="77777777" w:rsidR="00172C56" w:rsidRPr="00F620F2" w:rsidRDefault="00172C56" w:rsidP="00163FDE">
            <w:pPr>
              <w:jc w:val="center"/>
            </w:pPr>
            <w:r w:rsidRPr="003F6081">
              <w:rPr>
                <w:color w:val="000000"/>
              </w:rPr>
              <w:t>1</w:t>
            </w:r>
          </w:p>
        </w:tc>
        <w:tc>
          <w:tcPr>
            <w:tcW w:w="964" w:type="dxa"/>
            <w:tcBorders>
              <w:top w:val="nil"/>
              <w:left w:val="nil"/>
              <w:bottom w:val="nil"/>
              <w:right w:val="nil"/>
            </w:tcBorders>
            <w:shd w:val="clear" w:color="auto" w:fill="auto"/>
          </w:tcPr>
          <w:p w14:paraId="15C43E48"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249611F2" w14:textId="77777777" w:rsidR="00172C56" w:rsidRPr="00F620F2" w:rsidRDefault="00172C56" w:rsidP="00163FDE">
            <w:pPr>
              <w:jc w:val="center"/>
            </w:pPr>
            <w:r w:rsidRPr="003F6081">
              <w:rPr>
                <w:color w:val="000000"/>
              </w:rPr>
              <w:t>2026</w:t>
            </w:r>
          </w:p>
        </w:tc>
      </w:tr>
      <w:tr w:rsidR="00172C56" w:rsidRPr="00F620F2" w14:paraId="53290A59" w14:textId="77777777" w:rsidTr="00163FDE">
        <w:trPr>
          <w:trHeight w:val="502"/>
        </w:trPr>
        <w:tc>
          <w:tcPr>
            <w:tcW w:w="1102" w:type="dxa"/>
            <w:tcBorders>
              <w:top w:val="nil"/>
              <w:left w:val="nil"/>
              <w:bottom w:val="nil"/>
              <w:right w:val="nil"/>
            </w:tcBorders>
          </w:tcPr>
          <w:p w14:paraId="76B3022F"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4C67B47E" w14:textId="77777777" w:rsidR="00172C56" w:rsidRPr="00F620F2" w:rsidRDefault="00172C56" w:rsidP="00163FDE">
            <w:pPr>
              <w:jc w:val="center"/>
            </w:pPr>
            <w:r w:rsidRPr="003F6081">
              <w:rPr>
                <w:color w:val="000000"/>
              </w:rPr>
              <w:t>Распределительный газопровод с. Караузек "Бежтинского участка" Цунтинского района Республики  Дагестан</w:t>
            </w:r>
          </w:p>
        </w:tc>
        <w:tc>
          <w:tcPr>
            <w:tcW w:w="1215" w:type="dxa"/>
            <w:tcBorders>
              <w:top w:val="nil"/>
              <w:left w:val="nil"/>
              <w:bottom w:val="nil"/>
              <w:right w:val="nil"/>
            </w:tcBorders>
            <w:shd w:val="clear" w:color="auto" w:fill="auto"/>
          </w:tcPr>
          <w:p w14:paraId="41842382" w14:textId="77777777" w:rsidR="00172C56" w:rsidRPr="00F620F2" w:rsidRDefault="00172C56" w:rsidP="00163FDE">
            <w:pPr>
              <w:jc w:val="center"/>
            </w:pPr>
            <w:r w:rsidRPr="003F6081">
              <w:rPr>
                <w:color w:val="000000"/>
              </w:rPr>
              <w:t>2,1</w:t>
            </w:r>
          </w:p>
        </w:tc>
        <w:tc>
          <w:tcPr>
            <w:tcW w:w="1176" w:type="dxa"/>
            <w:tcBorders>
              <w:top w:val="nil"/>
              <w:left w:val="nil"/>
              <w:bottom w:val="nil"/>
              <w:right w:val="nil"/>
            </w:tcBorders>
            <w:shd w:val="clear" w:color="auto" w:fill="auto"/>
          </w:tcPr>
          <w:p w14:paraId="055314FC"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5F58CA75"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6C5BCC35"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18B60810"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1A601C91"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7434967A" w14:textId="77777777" w:rsidR="00172C56" w:rsidRPr="00F620F2" w:rsidRDefault="00172C56" w:rsidP="00163FDE">
            <w:pPr>
              <w:jc w:val="center"/>
            </w:pPr>
            <w:r w:rsidRPr="003F6081">
              <w:rPr>
                <w:color w:val="000000"/>
              </w:rPr>
              <w:t>17</w:t>
            </w:r>
          </w:p>
        </w:tc>
        <w:tc>
          <w:tcPr>
            <w:tcW w:w="1238" w:type="dxa"/>
            <w:tcBorders>
              <w:top w:val="nil"/>
              <w:left w:val="nil"/>
              <w:bottom w:val="nil"/>
              <w:right w:val="nil"/>
            </w:tcBorders>
            <w:shd w:val="clear" w:color="auto" w:fill="auto"/>
          </w:tcPr>
          <w:p w14:paraId="207DC22E"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138F1BEE"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742F3C4B" w14:textId="77777777" w:rsidR="00172C56" w:rsidRPr="00F620F2" w:rsidRDefault="00172C56" w:rsidP="00163FDE">
            <w:pPr>
              <w:jc w:val="center"/>
            </w:pPr>
            <w:r w:rsidRPr="003F6081">
              <w:rPr>
                <w:color w:val="000000"/>
              </w:rPr>
              <w:t>2026</w:t>
            </w:r>
          </w:p>
        </w:tc>
      </w:tr>
      <w:tr w:rsidR="00172C56" w:rsidRPr="00F620F2" w14:paraId="34037D14" w14:textId="77777777" w:rsidTr="00163FDE">
        <w:trPr>
          <w:trHeight w:val="502"/>
        </w:trPr>
        <w:tc>
          <w:tcPr>
            <w:tcW w:w="1102" w:type="dxa"/>
            <w:tcBorders>
              <w:top w:val="nil"/>
              <w:left w:val="nil"/>
              <w:bottom w:val="nil"/>
              <w:right w:val="nil"/>
            </w:tcBorders>
          </w:tcPr>
          <w:p w14:paraId="687ED0F8"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6423B5B9" w14:textId="77777777" w:rsidR="00172C56" w:rsidRPr="00F620F2" w:rsidRDefault="00172C56" w:rsidP="00163FDE">
            <w:pPr>
              <w:jc w:val="center"/>
            </w:pPr>
            <w:r w:rsidRPr="003F6081">
              <w:rPr>
                <w:color w:val="000000"/>
              </w:rPr>
              <w:t>Распределительный газопровод с. Качалай "Бежтинского участка" Цунтинского района Республики  Дагестан</w:t>
            </w:r>
          </w:p>
        </w:tc>
        <w:tc>
          <w:tcPr>
            <w:tcW w:w="1215" w:type="dxa"/>
            <w:tcBorders>
              <w:top w:val="nil"/>
              <w:left w:val="nil"/>
              <w:bottom w:val="nil"/>
              <w:right w:val="nil"/>
            </w:tcBorders>
            <w:shd w:val="clear" w:color="auto" w:fill="auto"/>
          </w:tcPr>
          <w:p w14:paraId="48FF6F2B" w14:textId="77777777" w:rsidR="00172C56" w:rsidRPr="00F620F2" w:rsidRDefault="00172C56" w:rsidP="00163FDE">
            <w:pPr>
              <w:jc w:val="center"/>
            </w:pPr>
            <w:r w:rsidRPr="003F6081">
              <w:rPr>
                <w:color w:val="000000"/>
              </w:rPr>
              <w:t>2,7</w:t>
            </w:r>
          </w:p>
        </w:tc>
        <w:tc>
          <w:tcPr>
            <w:tcW w:w="1176" w:type="dxa"/>
            <w:tcBorders>
              <w:top w:val="nil"/>
              <w:left w:val="nil"/>
              <w:bottom w:val="nil"/>
              <w:right w:val="nil"/>
            </w:tcBorders>
            <w:shd w:val="clear" w:color="auto" w:fill="auto"/>
          </w:tcPr>
          <w:p w14:paraId="0A58B338"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07E022B8"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3CA0A93D"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7A894C11"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00383040"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069FB556" w14:textId="77777777" w:rsidR="00172C56" w:rsidRPr="00F620F2" w:rsidRDefault="00172C56" w:rsidP="00163FDE">
            <w:pPr>
              <w:jc w:val="center"/>
            </w:pPr>
            <w:r w:rsidRPr="003F6081">
              <w:rPr>
                <w:color w:val="000000"/>
              </w:rPr>
              <w:t>65</w:t>
            </w:r>
          </w:p>
        </w:tc>
        <w:tc>
          <w:tcPr>
            <w:tcW w:w="1238" w:type="dxa"/>
            <w:tcBorders>
              <w:top w:val="nil"/>
              <w:left w:val="nil"/>
              <w:bottom w:val="nil"/>
              <w:right w:val="nil"/>
            </w:tcBorders>
            <w:shd w:val="clear" w:color="auto" w:fill="auto"/>
          </w:tcPr>
          <w:p w14:paraId="37FC4C8E"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6511C128"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752BFFDB" w14:textId="77777777" w:rsidR="00172C56" w:rsidRPr="00F620F2" w:rsidRDefault="00172C56" w:rsidP="00163FDE">
            <w:pPr>
              <w:jc w:val="center"/>
            </w:pPr>
            <w:r w:rsidRPr="003F6081">
              <w:rPr>
                <w:color w:val="000000"/>
              </w:rPr>
              <w:t>2026</w:t>
            </w:r>
          </w:p>
        </w:tc>
      </w:tr>
      <w:tr w:rsidR="00172C56" w:rsidRPr="00F620F2" w14:paraId="3619D608" w14:textId="77777777" w:rsidTr="00163FDE">
        <w:trPr>
          <w:trHeight w:val="502"/>
        </w:trPr>
        <w:tc>
          <w:tcPr>
            <w:tcW w:w="1102" w:type="dxa"/>
            <w:tcBorders>
              <w:top w:val="nil"/>
              <w:left w:val="nil"/>
              <w:bottom w:val="nil"/>
              <w:right w:val="nil"/>
            </w:tcBorders>
          </w:tcPr>
          <w:p w14:paraId="04E2404F"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76C9DA95" w14:textId="77777777" w:rsidR="00172C56" w:rsidRPr="00F620F2" w:rsidRDefault="00172C56" w:rsidP="00163FDE">
            <w:pPr>
              <w:jc w:val="center"/>
            </w:pPr>
            <w:r w:rsidRPr="003F6081">
              <w:rPr>
                <w:bCs/>
                <w:color w:val="000000"/>
              </w:rPr>
              <w:t>Газопровод межпоселковый от н.п. Нанибика к н.п. Алибекотар  Бабаюртовского  района Республики  Дагестан</w:t>
            </w:r>
          </w:p>
        </w:tc>
        <w:tc>
          <w:tcPr>
            <w:tcW w:w="1215" w:type="dxa"/>
            <w:tcBorders>
              <w:top w:val="nil"/>
              <w:left w:val="nil"/>
              <w:bottom w:val="nil"/>
              <w:right w:val="nil"/>
            </w:tcBorders>
            <w:shd w:val="clear" w:color="auto" w:fill="auto"/>
          </w:tcPr>
          <w:p w14:paraId="38D375B3" w14:textId="77777777" w:rsidR="00172C56" w:rsidRPr="00F620F2" w:rsidRDefault="00172C56" w:rsidP="00163FDE">
            <w:pPr>
              <w:jc w:val="center"/>
            </w:pPr>
            <w:r w:rsidRPr="003F6081">
              <w:rPr>
                <w:bCs/>
                <w:color w:val="000000"/>
              </w:rPr>
              <w:t>3,6</w:t>
            </w:r>
          </w:p>
        </w:tc>
        <w:tc>
          <w:tcPr>
            <w:tcW w:w="1176" w:type="dxa"/>
            <w:tcBorders>
              <w:top w:val="nil"/>
              <w:left w:val="nil"/>
              <w:bottom w:val="nil"/>
              <w:right w:val="nil"/>
            </w:tcBorders>
            <w:shd w:val="clear" w:color="auto" w:fill="auto"/>
          </w:tcPr>
          <w:p w14:paraId="23571957" w14:textId="77777777" w:rsidR="00172C56" w:rsidRPr="00F620F2" w:rsidRDefault="00172C56" w:rsidP="00163FDE">
            <w:pPr>
              <w:jc w:val="center"/>
            </w:pPr>
            <w:r w:rsidRPr="003F6081">
              <w:rPr>
                <w:bCs/>
                <w:color w:val="000000"/>
              </w:rPr>
              <w:t>#ССЫЛКА!</w:t>
            </w:r>
          </w:p>
        </w:tc>
        <w:tc>
          <w:tcPr>
            <w:tcW w:w="1511" w:type="dxa"/>
            <w:tcBorders>
              <w:top w:val="nil"/>
              <w:left w:val="nil"/>
              <w:bottom w:val="nil"/>
              <w:right w:val="nil"/>
            </w:tcBorders>
            <w:shd w:val="clear" w:color="auto" w:fill="auto"/>
          </w:tcPr>
          <w:p w14:paraId="5F73D2C1"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79692022"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5102B961" w14:textId="77777777" w:rsidR="00172C56" w:rsidRPr="00F620F2" w:rsidRDefault="00172C56" w:rsidP="00163FDE">
            <w:pPr>
              <w:jc w:val="center"/>
            </w:pPr>
            <w:r w:rsidRPr="003F6081">
              <w:rPr>
                <w:bCs/>
                <w:color w:val="000000"/>
              </w:rPr>
              <w:t>-</w:t>
            </w:r>
          </w:p>
        </w:tc>
        <w:tc>
          <w:tcPr>
            <w:tcW w:w="1311" w:type="dxa"/>
            <w:tcBorders>
              <w:top w:val="nil"/>
              <w:left w:val="nil"/>
              <w:bottom w:val="nil"/>
              <w:right w:val="nil"/>
            </w:tcBorders>
            <w:shd w:val="clear" w:color="auto" w:fill="auto"/>
          </w:tcPr>
          <w:p w14:paraId="708E8FFB" w14:textId="77777777" w:rsidR="00172C56" w:rsidRPr="00F620F2" w:rsidRDefault="00172C56" w:rsidP="00163FDE">
            <w:pPr>
              <w:jc w:val="center"/>
            </w:pPr>
            <w:r w:rsidRPr="003F6081">
              <w:rPr>
                <w:bCs/>
                <w:color w:val="000000"/>
              </w:rPr>
              <w:t>-</w:t>
            </w:r>
          </w:p>
        </w:tc>
        <w:tc>
          <w:tcPr>
            <w:tcW w:w="1301" w:type="dxa"/>
            <w:tcBorders>
              <w:top w:val="nil"/>
              <w:left w:val="nil"/>
              <w:bottom w:val="nil"/>
              <w:right w:val="nil"/>
            </w:tcBorders>
            <w:shd w:val="clear" w:color="auto" w:fill="auto"/>
          </w:tcPr>
          <w:p w14:paraId="283696E8"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51480C89" w14:textId="77777777" w:rsidR="00172C56" w:rsidRPr="00F620F2" w:rsidRDefault="00172C56" w:rsidP="00163FDE">
            <w:pPr>
              <w:jc w:val="center"/>
            </w:pPr>
            <w:r w:rsidRPr="003F6081">
              <w:rPr>
                <w:bCs/>
                <w:color w:val="000000"/>
              </w:rPr>
              <w:t>-</w:t>
            </w:r>
          </w:p>
        </w:tc>
        <w:tc>
          <w:tcPr>
            <w:tcW w:w="964" w:type="dxa"/>
            <w:tcBorders>
              <w:top w:val="nil"/>
              <w:left w:val="nil"/>
              <w:bottom w:val="nil"/>
              <w:right w:val="nil"/>
            </w:tcBorders>
            <w:shd w:val="clear" w:color="auto" w:fill="auto"/>
          </w:tcPr>
          <w:p w14:paraId="5415BDD5" w14:textId="77777777" w:rsidR="00172C56" w:rsidRPr="00F620F2" w:rsidRDefault="00172C56" w:rsidP="00163FDE">
            <w:pPr>
              <w:jc w:val="center"/>
            </w:pPr>
            <w:r w:rsidRPr="003F6081">
              <w:rPr>
                <w:bCs/>
                <w:color w:val="000000"/>
              </w:rPr>
              <w:t>2022</w:t>
            </w:r>
          </w:p>
        </w:tc>
        <w:tc>
          <w:tcPr>
            <w:tcW w:w="965" w:type="dxa"/>
            <w:tcBorders>
              <w:top w:val="nil"/>
              <w:left w:val="nil"/>
              <w:bottom w:val="nil"/>
              <w:right w:val="nil"/>
            </w:tcBorders>
            <w:shd w:val="clear" w:color="auto" w:fill="auto"/>
          </w:tcPr>
          <w:p w14:paraId="61207AF4" w14:textId="77777777" w:rsidR="00172C56" w:rsidRPr="00F620F2" w:rsidRDefault="00172C56" w:rsidP="00163FDE">
            <w:pPr>
              <w:jc w:val="center"/>
            </w:pPr>
            <w:r w:rsidRPr="003F6081">
              <w:rPr>
                <w:bCs/>
                <w:color w:val="000000"/>
              </w:rPr>
              <w:t>2025</w:t>
            </w:r>
          </w:p>
        </w:tc>
      </w:tr>
      <w:tr w:rsidR="00172C56" w:rsidRPr="00F620F2" w14:paraId="196E5D55" w14:textId="77777777" w:rsidTr="00163FDE">
        <w:trPr>
          <w:trHeight w:val="502"/>
        </w:trPr>
        <w:tc>
          <w:tcPr>
            <w:tcW w:w="1102" w:type="dxa"/>
            <w:tcBorders>
              <w:top w:val="nil"/>
              <w:left w:val="nil"/>
              <w:bottom w:val="nil"/>
              <w:right w:val="nil"/>
            </w:tcBorders>
          </w:tcPr>
          <w:p w14:paraId="1834C042"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3AC0652A" w14:textId="77777777" w:rsidR="00172C56" w:rsidRPr="00F620F2" w:rsidRDefault="00172C56" w:rsidP="00163FDE">
            <w:pPr>
              <w:jc w:val="center"/>
            </w:pPr>
            <w:r w:rsidRPr="003F6081">
              <w:rPr>
                <w:bCs/>
                <w:color w:val="000000"/>
              </w:rPr>
              <w:t xml:space="preserve">Газопровод межпоселковый </w:t>
            </w:r>
            <w:r w:rsidRPr="003F6081">
              <w:rPr>
                <w:bCs/>
                <w:color w:val="000000"/>
              </w:rPr>
              <w:lastRenderedPageBreak/>
              <w:t>н.п. Н. Казанище - перспективная застройка до существующих сетей ГРС Буглен Буйнакского района  Республики  Дагестан</w:t>
            </w:r>
          </w:p>
        </w:tc>
        <w:tc>
          <w:tcPr>
            <w:tcW w:w="1215" w:type="dxa"/>
            <w:tcBorders>
              <w:top w:val="nil"/>
              <w:left w:val="nil"/>
              <w:bottom w:val="nil"/>
              <w:right w:val="nil"/>
            </w:tcBorders>
            <w:shd w:val="clear" w:color="auto" w:fill="auto"/>
          </w:tcPr>
          <w:p w14:paraId="01F5D726" w14:textId="77777777" w:rsidR="00172C56" w:rsidRPr="00F620F2" w:rsidRDefault="00172C56" w:rsidP="00163FDE">
            <w:pPr>
              <w:jc w:val="center"/>
            </w:pPr>
            <w:r w:rsidRPr="003F6081">
              <w:rPr>
                <w:bCs/>
                <w:color w:val="000000"/>
              </w:rPr>
              <w:lastRenderedPageBreak/>
              <w:t>2,8</w:t>
            </w:r>
          </w:p>
        </w:tc>
        <w:tc>
          <w:tcPr>
            <w:tcW w:w="1176" w:type="dxa"/>
            <w:tcBorders>
              <w:top w:val="nil"/>
              <w:left w:val="nil"/>
              <w:bottom w:val="nil"/>
              <w:right w:val="nil"/>
            </w:tcBorders>
            <w:shd w:val="clear" w:color="auto" w:fill="auto"/>
          </w:tcPr>
          <w:p w14:paraId="4F4B8CF1"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206AE5FA"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40056BEE"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2B0A6793" w14:textId="77777777" w:rsidR="00172C56" w:rsidRPr="00F620F2" w:rsidRDefault="00172C56" w:rsidP="00163FDE">
            <w:pPr>
              <w:jc w:val="center"/>
            </w:pPr>
            <w:r w:rsidRPr="003F6081">
              <w:rPr>
                <w:bCs/>
                <w:color w:val="000000"/>
              </w:rPr>
              <w:t>-</w:t>
            </w:r>
          </w:p>
        </w:tc>
        <w:tc>
          <w:tcPr>
            <w:tcW w:w="1311" w:type="dxa"/>
            <w:tcBorders>
              <w:top w:val="nil"/>
              <w:left w:val="nil"/>
              <w:bottom w:val="nil"/>
              <w:right w:val="nil"/>
            </w:tcBorders>
            <w:shd w:val="clear" w:color="auto" w:fill="auto"/>
          </w:tcPr>
          <w:p w14:paraId="49342B46" w14:textId="77777777" w:rsidR="00172C56" w:rsidRPr="00F620F2" w:rsidRDefault="00172C56" w:rsidP="00163FDE">
            <w:pPr>
              <w:jc w:val="center"/>
            </w:pPr>
            <w:r w:rsidRPr="003F6081">
              <w:rPr>
                <w:bCs/>
                <w:color w:val="000000"/>
              </w:rPr>
              <w:t>-</w:t>
            </w:r>
          </w:p>
        </w:tc>
        <w:tc>
          <w:tcPr>
            <w:tcW w:w="1301" w:type="dxa"/>
            <w:tcBorders>
              <w:top w:val="nil"/>
              <w:left w:val="nil"/>
              <w:bottom w:val="nil"/>
              <w:right w:val="nil"/>
            </w:tcBorders>
            <w:shd w:val="clear" w:color="auto" w:fill="auto"/>
          </w:tcPr>
          <w:p w14:paraId="716CF119"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7B6A2FA9" w14:textId="77777777" w:rsidR="00172C56" w:rsidRPr="00F620F2" w:rsidRDefault="00172C56" w:rsidP="00163FDE">
            <w:pPr>
              <w:jc w:val="center"/>
            </w:pPr>
            <w:r w:rsidRPr="003F6081">
              <w:rPr>
                <w:bCs/>
                <w:color w:val="000000"/>
              </w:rPr>
              <w:t>-</w:t>
            </w:r>
          </w:p>
        </w:tc>
        <w:tc>
          <w:tcPr>
            <w:tcW w:w="964" w:type="dxa"/>
            <w:tcBorders>
              <w:top w:val="nil"/>
              <w:left w:val="nil"/>
              <w:bottom w:val="nil"/>
              <w:right w:val="nil"/>
            </w:tcBorders>
            <w:shd w:val="clear" w:color="auto" w:fill="auto"/>
          </w:tcPr>
          <w:p w14:paraId="33B34FAB" w14:textId="77777777" w:rsidR="00172C56" w:rsidRPr="00F620F2" w:rsidRDefault="00172C56" w:rsidP="00163FDE">
            <w:pPr>
              <w:jc w:val="center"/>
            </w:pPr>
            <w:r w:rsidRPr="003F6081">
              <w:rPr>
                <w:bCs/>
                <w:color w:val="000000"/>
              </w:rPr>
              <w:t>2022</w:t>
            </w:r>
          </w:p>
        </w:tc>
        <w:tc>
          <w:tcPr>
            <w:tcW w:w="965" w:type="dxa"/>
            <w:tcBorders>
              <w:top w:val="nil"/>
              <w:left w:val="nil"/>
              <w:bottom w:val="nil"/>
              <w:right w:val="nil"/>
            </w:tcBorders>
            <w:shd w:val="clear" w:color="auto" w:fill="auto"/>
          </w:tcPr>
          <w:p w14:paraId="010434E8" w14:textId="77777777" w:rsidR="00172C56" w:rsidRPr="00F620F2" w:rsidRDefault="00172C56" w:rsidP="00163FDE">
            <w:pPr>
              <w:jc w:val="center"/>
            </w:pPr>
            <w:r w:rsidRPr="003F6081">
              <w:rPr>
                <w:bCs/>
                <w:color w:val="000000"/>
              </w:rPr>
              <w:t>2026</w:t>
            </w:r>
          </w:p>
        </w:tc>
      </w:tr>
      <w:tr w:rsidR="00172C56" w:rsidRPr="00F620F2" w14:paraId="67734612" w14:textId="77777777" w:rsidTr="00163FDE">
        <w:trPr>
          <w:trHeight w:val="502"/>
        </w:trPr>
        <w:tc>
          <w:tcPr>
            <w:tcW w:w="1102" w:type="dxa"/>
            <w:tcBorders>
              <w:top w:val="nil"/>
              <w:left w:val="nil"/>
              <w:bottom w:val="nil"/>
              <w:right w:val="nil"/>
            </w:tcBorders>
          </w:tcPr>
          <w:p w14:paraId="39FF506F"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12BD8D67" w14:textId="77777777" w:rsidR="00172C56" w:rsidRPr="00F620F2" w:rsidRDefault="00172C56" w:rsidP="00163FDE">
            <w:pPr>
              <w:jc w:val="center"/>
              <w:rPr>
                <w:bCs/>
              </w:rPr>
            </w:pPr>
            <w:r w:rsidRPr="003F6081">
              <w:rPr>
                <w:color w:val="000000"/>
              </w:rPr>
              <w:t>Распределительный газопровод с. Хвартикуни Гергебильского района Республики Дагестан</w:t>
            </w:r>
          </w:p>
        </w:tc>
        <w:tc>
          <w:tcPr>
            <w:tcW w:w="1215" w:type="dxa"/>
            <w:tcBorders>
              <w:top w:val="nil"/>
              <w:left w:val="nil"/>
              <w:bottom w:val="nil"/>
              <w:right w:val="nil"/>
            </w:tcBorders>
            <w:shd w:val="clear" w:color="auto" w:fill="auto"/>
          </w:tcPr>
          <w:p w14:paraId="0CE666C3" w14:textId="77777777" w:rsidR="00172C56" w:rsidRPr="00F620F2" w:rsidRDefault="00172C56" w:rsidP="00163FDE">
            <w:pPr>
              <w:jc w:val="center"/>
            </w:pPr>
            <w:r w:rsidRPr="003F6081">
              <w:rPr>
                <w:color w:val="000000"/>
              </w:rPr>
              <w:t>5,1</w:t>
            </w:r>
          </w:p>
        </w:tc>
        <w:tc>
          <w:tcPr>
            <w:tcW w:w="1176" w:type="dxa"/>
            <w:tcBorders>
              <w:top w:val="nil"/>
              <w:left w:val="nil"/>
              <w:bottom w:val="nil"/>
              <w:right w:val="nil"/>
            </w:tcBorders>
            <w:shd w:val="clear" w:color="auto" w:fill="auto"/>
          </w:tcPr>
          <w:p w14:paraId="7E00FF1C"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0747BED3"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66705C9F"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7F9E33E6"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7339ED39"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104E887D" w14:textId="77777777" w:rsidR="00172C56" w:rsidRPr="00F620F2" w:rsidRDefault="00172C56" w:rsidP="00163FDE">
            <w:pPr>
              <w:jc w:val="center"/>
            </w:pPr>
            <w:r w:rsidRPr="003F6081">
              <w:rPr>
                <w:color w:val="000000"/>
              </w:rPr>
              <w:t>450</w:t>
            </w:r>
          </w:p>
        </w:tc>
        <w:tc>
          <w:tcPr>
            <w:tcW w:w="1238" w:type="dxa"/>
            <w:tcBorders>
              <w:top w:val="nil"/>
              <w:left w:val="nil"/>
              <w:bottom w:val="nil"/>
              <w:right w:val="nil"/>
            </w:tcBorders>
            <w:shd w:val="clear" w:color="auto" w:fill="auto"/>
          </w:tcPr>
          <w:p w14:paraId="2FD6E2BA"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61C4BFB4"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53FB36D4" w14:textId="77777777" w:rsidR="00172C56" w:rsidRPr="00F620F2" w:rsidRDefault="00172C56" w:rsidP="00163FDE">
            <w:pPr>
              <w:jc w:val="center"/>
            </w:pPr>
            <w:r w:rsidRPr="003F6081">
              <w:rPr>
                <w:color w:val="000000"/>
              </w:rPr>
              <w:t>2026</w:t>
            </w:r>
          </w:p>
        </w:tc>
      </w:tr>
      <w:tr w:rsidR="00172C56" w:rsidRPr="00F620F2" w14:paraId="68C77550" w14:textId="77777777" w:rsidTr="00163FDE">
        <w:trPr>
          <w:trHeight w:val="502"/>
        </w:trPr>
        <w:tc>
          <w:tcPr>
            <w:tcW w:w="1102" w:type="dxa"/>
            <w:tcBorders>
              <w:top w:val="nil"/>
              <w:left w:val="nil"/>
              <w:bottom w:val="nil"/>
              <w:right w:val="nil"/>
            </w:tcBorders>
          </w:tcPr>
          <w:p w14:paraId="4C53FF53"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4D76E460" w14:textId="77777777" w:rsidR="00172C56" w:rsidRPr="00F620F2" w:rsidRDefault="00172C56" w:rsidP="00163FDE">
            <w:pPr>
              <w:jc w:val="center"/>
            </w:pPr>
            <w:r w:rsidRPr="003F6081">
              <w:rPr>
                <w:color w:val="000000"/>
              </w:rPr>
              <w:t>Распределительный газопровод с. Тунзи Гергебильского района Республики Дагестан</w:t>
            </w:r>
          </w:p>
        </w:tc>
        <w:tc>
          <w:tcPr>
            <w:tcW w:w="1215" w:type="dxa"/>
            <w:tcBorders>
              <w:top w:val="nil"/>
              <w:left w:val="nil"/>
              <w:bottom w:val="nil"/>
              <w:right w:val="nil"/>
            </w:tcBorders>
            <w:shd w:val="clear" w:color="auto" w:fill="auto"/>
          </w:tcPr>
          <w:p w14:paraId="65240CD1" w14:textId="77777777" w:rsidR="00172C56" w:rsidRPr="00F620F2" w:rsidRDefault="00172C56" w:rsidP="00163FDE">
            <w:pPr>
              <w:jc w:val="center"/>
            </w:pPr>
            <w:r w:rsidRPr="003F6081">
              <w:rPr>
                <w:color w:val="000000"/>
              </w:rPr>
              <w:t>4,7</w:t>
            </w:r>
          </w:p>
        </w:tc>
        <w:tc>
          <w:tcPr>
            <w:tcW w:w="1176" w:type="dxa"/>
            <w:tcBorders>
              <w:top w:val="nil"/>
              <w:left w:val="nil"/>
              <w:bottom w:val="nil"/>
              <w:right w:val="nil"/>
            </w:tcBorders>
            <w:shd w:val="clear" w:color="auto" w:fill="auto"/>
          </w:tcPr>
          <w:p w14:paraId="330C94E1"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04B8453F"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2C453CA2"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7733D5E9"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1AA23B4A"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5CC9523C" w14:textId="77777777" w:rsidR="00172C56" w:rsidRPr="00F620F2" w:rsidRDefault="00172C56" w:rsidP="00163FDE">
            <w:pPr>
              <w:jc w:val="center"/>
            </w:pPr>
            <w:r w:rsidRPr="003F6081">
              <w:rPr>
                <w:color w:val="000000"/>
              </w:rPr>
              <w:t>440</w:t>
            </w:r>
          </w:p>
        </w:tc>
        <w:tc>
          <w:tcPr>
            <w:tcW w:w="1238" w:type="dxa"/>
            <w:tcBorders>
              <w:top w:val="nil"/>
              <w:left w:val="nil"/>
              <w:bottom w:val="nil"/>
              <w:right w:val="nil"/>
            </w:tcBorders>
            <w:shd w:val="clear" w:color="auto" w:fill="auto"/>
          </w:tcPr>
          <w:p w14:paraId="3264A529"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5A20D5CF"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38B73DB7" w14:textId="77777777" w:rsidR="00172C56" w:rsidRPr="00F620F2" w:rsidRDefault="00172C56" w:rsidP="00163FDE">
            <w:pPr>
              <w:jc w:val="center"/>
            </w:pPr>
            <w:r w:rsidRPr="003F6081">
              <w:rPr>
                <w:color w:val="000000"/>
              </w:rPr>
              <w:t>2026</w:t>
            </w:r>
          </w:p>
        </w:tc>
      </w:tr>
      <w:tr w:rsidR="00172C56" w:rsidRPr="00F620F2" w14:paraId="2F649D40" w14:textId="77777777" w:rsidTr="00163FDE">
        <w:trPr>
          <w:trHeight w:val="502"/>
        </w:trPr>
        <w:tc>
          <w:tcPr>
            <w:tcW w:w="1102" w:type="dxa"/>
            <w:tcBorders>
              <w:top w:val="nil"/>
              <w:left w:val="nil"/>
              <w:bottom w:val="nil"/>
              <w:right w:val="nil"/>
            </w:tcBorders>
          </w:tcPr>
          <w:p w14:paraId="46EC641D"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75C99582" w14:textId="77777777" w:rsidR="00172C56" w:rsidRPr="00F620F2" w:rsidRDefault="00172C56" w:rsidP="00163FDE">
            <w:pPr>
              <w:jc w:val="center"/>
            </w:pPr>
            <w:r w:rsidRPr="003F6081">
              <w:rPr>
                <w:bCs/>
                <w:color w:val="000000"/>
              </w:rPr>
              <w:t xml:space="preserve">Газопровод межпоселковый от существующего газопровода на н.п. Гуладты к н.п. </w:t>
            </w:r>
            <w:r w:rsidRPr="003F6081">
              <w:rPr>
                <w:bCs/>
                <w:color w:val="000000"/>
              </w:rPr>
              <w:lastRenderedPageBreak/>
              <w:t>Урари, н.п. Урхнища, н.п. Сур-Сурбачи, н.п. Худуц, н.п. Ашты, Кунки Дахадаевского района Республики Дагестан</w:t>
            </w:r>
          </w:p>
        </w:tc>
        <w:tc>
          <w:tcPr>
            <w:tcW w:w="1215" w:type="dxa"/>
            <w:tcBorders>
              <w:top w:val="nil"/>
              <w:left w:val="nil"/>
              <w:bottom w:val="nil"/>
              <w:right w:val="nil"/>
            </w:tcBorders>
            <w:shd w:val="clear" w:color="auto" w:fill="auto"/>
          </w:tcPr>
          <w:p w14:paraId="5179886C" w14:textId="77777777" w:rsidR="00172C56" w:rsidRPr="00F620F2" w:rsidRDefault="00172C56" w:rsidP="00163FDE">
            <w:pPr>
              <w:jc w:val="center"/>
            </w:pPr>
            <w:r w:rsidRPr="003F6081">
              <w:rPr>
                <w:bCs/>
                <w:color w:val="000000"/>
              </w:rPr>
              <w:lastRenderedPageBreak/>
              <w:t>47,5</w:t>
            </w:r>
          </w:p>
        </w:tc>
        <w:tc>
          <w:tcPr>
            <w:tcW w:w="1176" w:type="dxa"/>
            <w:tcBorders>
              <w:top w:val="nil"/>
              <w:left w:val="nil"/>
              <w:bottom w:val="nil"/>
              <w:right w:val="nil"/>
            </w:tcBorders>
            <w:shd w:val="clear" w:color="auto" w:fill="auto"/>
          </w:tcPr>
          <w:p w14:paraId="3E737C2A"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6F6F246E"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15D5939D"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3D8CA70E" w14:textId="77777777" w:rsidR="00172C56" w:rsidRPr="00F620F2" w:rsidRDefault="00172C56" w:rsidP="00163FDE">
            <w:pPr>
              <w:jc w:val="center"/>
            </w:pPr>
            <w:r w:rsidRPr="003F6081">
              <w:rPr>
                <w:bCs/>
                <w:color w:val="000000"/>
              </w:rPr>
              <w:t>-</w:t>
            </w:r>
          </w:p>
        </w:tc>
        <w:tc>
          <w:tcPr>
            <w:tcW w:w="1311" w:type="dxa"/>
            <w:tcBorders>
              <w:top w:val="nil"/>
              <w:left w:val="nil"/>
              <w:bottom w:val="nil"/>
              <w:right w:val="nil"/>
            </w:tcBorders>
            <w:shd w:val="clear" w:color="auto" w:fill="auto"/>
          </w:tcPr>
          <w:p w14:paraId="57F1A6B1" w14:textId="77777777" w:rsidR="00172C56" w:rsidRPr="00F620F2" w:rsidRDefault="00172C56" w:rsidP="00163FDE">
            <w:pPr>
              <w:jc w:val="center"/>
            </w:pPr>
            <w:r w:rsidRPr="003F6081">
              <w:rPr>
                <w:bCs/>
                <w:color w:val="000000"/>
              </w:rPr>
              <w:t>-</w:t>
            </w:r>
          </w:p>
        </w:tc>
        <w:tc>
          <w:tcPr>
            <w:tcW w:w="1301" w:type="dxa"/>
            <w:tcBorders>
              <w:top w:val="nil"/>
              <w:left w:val="nil"/>
              <w:bottom w:val="nil"/>
              <w:right w:val="nil"/>
            </w:tcBorders>
            <w:shd w:val="clear" w:color="auto" w:fill="auto"/>
          </w:tcPr>
          <w:p w14:paraId="6C94AFA3"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1F22EA2A" w14:textId="77777777" w:rsidR="00172C56" w:rsidRPr="00F620F2" w:rsidRDefault="00172C56" w:rsidP="00163FDE">
            <w:pPr>
              <w:jc w:val="center"/>
            </w:pPr>
            <w:r w:rsidRPr="003F6081">
              <w:rPr>
                <w:bCs/>
                <w:color w:val="000000"/>
              </w:rPr>
              <w:t>-</w:t>
            </w:r>
          </w:p>
        </w:tc>
        <w:tc>
          <w:tcPr>
            <w:tcW w:w="964" w:type="dxa"/>
            <w:tcBorders>
              <w:top w:val="nil"/>
              <w:left w:val="nil"/>
              <w:bottom w:val="nil"/>
              <w:right w:val="nil"/>
            </w:tcBorders>
            <w:shd w:val="clear" w:color="auto" w:fill="auto"/>
          </w:tcPr>
          <w:p w14:paraId="197E211B" w14:textId="77777777" w:rsidR="00172C56" w:rsidRPr="00F620F2" w:rsidRDefault="00172C56" w:rsidP="00163FDE">
            <w:pPr>
              <w:jc w:val="center"/>
            </w:pPr>
            <w:r w:rsidRPr="003F6081">
              <w:rPr>
                <w:bCs/>
                <w:color w:val="000000"/>
              </w:rPr>
              <w:t>2022</w:t>
            </w:r>
          </w:p>
        </w:tc>
        <w:tc>
          <w:tcPr>
            <w:tcW w:w="965" w:type="dxa"/>
            <w:tcBorders>
              <w:top w:val="nil"/>
              <w:left w:val="nil"/>
              <w:bottom w:val="nil"/>
              <w:right w:val="nil"/>
            </w:tcBorders>
            <w:shd w:val="clear" w:color="auto" w:fill="auto"/>
          </w:tcPr>
          <w:p w14:paraId="16C8C61A" w14:textId="77777777" w:rsidR="00172C56" w:rsidRPr="00F620F2" w:rsidRDefault="00172C56" w:rsidP="00163FDE">
            <w:pPr>
              <w:jc w:val="center"/>
            </w:pPr>
            <w:r w:rsidRPr="003F6081">
              <w:rPr>
                <w:bCs/>
                <w:color w:val="000000"/>
              </w:rPr>
              <w:t>2027</w:t>
            </w:r>
          </w:p>
        </w:tc>
      </w:tr>
      <w:tr w:rsidR="00172C56" w:rsidRPr="00F620F2" w14:paraId="2D5DB8EA" w14:textId="77777777" w:rsidTr="00163FDE">
        <w:trPr>
          <w:trHeight w:val="502"/>
        </w:trPr>
        <w:tc>
          <w:tcPr>
            <w:tcW w:w="1102" w:type="dxa"/>
            <w:tcBorders>
              <w:top w:val="nil"/>
              <w:left w:val="nil"/>
              <w:bottom w:val="nil"/>
              <w:right w:val="nil"/>
            </w:tcBorders>
          </w:tcPr>
          <w:p w14:paraId="41F176DE"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6769FB96" w14:textId="77777777" w:rsidR="00172C56" w:rsidRPr="00F620F2" w:rsidRDefault="00172C56" w:rsidP="00163FDE">
            <w:pPr>
              <w:jc w:val="center"/>
            </w:pPr>
            <w:r w:rsidRPr="003F6081">
              <w:rPr>
                <w:color w:val="000000"/>
              </w:rPr>
              <w:t>Распределительный газопровод н.п. Гуладты Дахадаевского района Республики Дагестан</w:t>
            </w:r>
          </w:p>
        </w:tc>
        <w:tc>
          <w:tcPr>
            <w:tcW w:w="1215" w:type="dxa"/>
            <w:tcBorders>
              <w:top w:val="nil"/>
              <w:left w:val="nil"/>
              <w:bottom w:val="nil"/>
              <w:right w:val="nil"/>
            </w:tcBorders>
            <w:shd w:val="clear" w:color="auto" w:fill="auto"/>
          </w:tcPr>
          <w:p w14:paraId="67E59AA2" w14:textId="77777777" w:rsidR="00172C56" w:rsidRPr="00F620F2" w:rsidRDefault="00172C56" w:rsidP="00163FDE">
            <w:pPr>
              <w:jc w:val="center"/>
            </w:pPr>
            <w:r w:rsidRPr="003F6081">
              <w:rPr>
                <w:color w:val="000000"/>
              </w:rPr>
              <w:t>4,1</w:t>
            </w:r>
          </w:p>
        </w:tc>
        <w:tc>
          <w:tcPr>
            <w:tcW w:w="1176" w:type="dxa"/>
            <w:tcBorders>
              <w:top w:val="nil"/>
              <w:left w:val="nil"/>
              <w:bottom w:val="nil"/>
              <w:right w:val="nil"/>
            </w:tcBorders>
            <w:shd w:val="clear" w:color="auto" w:fill="auto"/>
          </w:tcPr>
          <w:p w14:paraId="6E6A1D54"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77F40F9B"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6907A352"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65115DEC"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664D1E78"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3796C579" w14:textId="77777777" w:rsidR="00172C56" w:rsidRPr="00F620F2" w:rsidRDefault="00172C56" w:rsidP="00163FDE">
            <w:pPr>
              <w:jc w:val="center"/>
            </w:pPr>
            <w:r w:rsidRPr="003F6081">
              <w:rPr>
                <w:color w:val="000000"/>
              </w:rPr>
              <w:t>162</w:t>
            </w:r>
          </w:p>
        </w:tc>
        <w:tc>
          <w:tcPr>
            <w:tcW w:w="1238" w:type="dxa"/>
            <w:tcBorders>
              <w:top w:val="nil"/>
              <w:left w:val="nil"/>
              <w:bottom w:val="nil"/>
              <w:right w:val="nil"/>
            </w:tcBorders>
            <w:shd w:val="clear" w:color="auto" w:fill="auto"/>
          </w:tcPr>
          <w:p w14:paraId="2E2291AB"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7F3B175F"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18FC97F1" w14:textId="77777777" w:rsidR="00172C56" w:rsidRPr="00F620F2" w:rsidRDefault="00172C56" w:rsidP="00163FDE">
            <w:pPr>
              <w:jc w:val="center"/>
            </w:pPr>
            <w:r w:rsidRPr="003F6081">
              <w:rPr>
                <w:color w:val="000000"/>
              </w:rPr>
              <w:t>2027</w:t>
            </w:r>
          </w:p>
        </w:tc>
      </w:tr>
      <w:tr w:rsidR="00172C56" w:rsidRPr="00F620F2" w14:paraId="1620C41B" w14:textId="77777777" w:rsidTr="00163FDE">
        <w:trPr>
          <w:trHeight w:val="502"/>
        </w:trPr>
        <w:tc>
          <w:tcPr>
            <w:tcW w:w="1102" w:type="dxa"/>
            <w:tcBorders>
              <w:top w:val="nil"/>
              <w:left w:val="nil"/>
              <w:bottom w:val="nil"/>
              <w:right w:val="nil"/>
            </w:tcBorders>
          </w:tcPr>
          <w:p w14:paraId="7F8BC3F8"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2FE9EE91" w14:textId="77777777" w:rsidR="00172C56" w:rsidRPr="00F620F2" w:rsidRDefault="00172C56" w:rsidP="00163FDE">
            <w:pPr>
              <w:jc w:val="center"/>
            </w:pPr>
            <w:r w:rsidRPr="003F6081">
              <w:rPr>
                <w:color w:val="000000"/>
              </w:rPr>
              <w:t>Распределительный газопровод в н.п.Урари Дахадаевского района Республики Дагестан</w:t>
            </w:r>
          </w:p>
        </w:tc>
        <w:tc>
          <w:tcPr>
            <w:tcW w:w="1215" w:type="dxa"/>
            <w:tcBorders>
              <w:top w:val="nil"/>
              <w:left w:val="nil"/>
              <w:bottom w:val="nil"/>
              <w:right w:val="nil"/>
            </w:tcBorders>
            <w:shd w:val="clear" w:color="auto" w:fill="auto"/>
          </w:tcPr>
          <w:p w14:paraId="3C71F2B0" w14:textId="77777777" w:rsidR="00172C56" w:rsidRPr="00F620F2" w:rsidRDefault="00172C56" w:rsidP="00163FDE">
            <w:pPr>
              <w:jc w:val="center"/>
            </w:pPr>
            <w:r w:rsidRPr="003F6081">
              <w:rPr>
                <w:color w:val="000000"/>
              </w:rPr>
              <w:t>7,0</w:t>
            </w:r>
          </w:p>
        </w:tc>
        <w:tc>
          <w:tcPr>
            <w:tcW w:w="1176" w:type="dxa"/>
            <w:tcBorders>
              <w:top w:val="nil"/>
              <w:left w:val="nil"/>
              <w:bottom w:val="nil"/>
              <w:right w:val="nil"/>
            </w:tcBorders>
            <w:shd w:val="clear" w:color="auto" w:fill="auto"/>
          </w:tcPr>
          <w:p w14:paraId="7A7824BF"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6E26B948"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5E9EEFC6"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12615912"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3BA2CEB9"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6FE1581C" w14:textId="77777777" w:rsidR="00172C56" w:rsidRPr="00F620F2" w:rsidRDefault="00172C56" w:rsidP="00163FDE">
            <w:pPr>
              <w:jc w:val="center"/>
            </w:pPr>
            <w:r w:rsidRPr="003F6081">
              <w:rPr>
                <w:color w:val="000000"/>
              </w:rPr>
              <w:t>243</w:t>
            </w:r>
          </w:p>
        </w:tc>
        <w:tc>
          <w:tcPr>
            <w:tcW w:w="1238" w:type="dxa"/>
            <w:tcBorders>
              <w:top w:val="nil"/>
              <w:left w:val="nil"/>
              <w:bottom w:val="nil"/>
              <w:right w:val="nil"/>
            </w:tcBorders>
            <w:shd w:val="clear" w:color="auto" w:fill="auto"/>
          </w:tcPr>
          <w:p w14:paraId="32FE2043"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5A286801" w14:textId="77777777" w:rsidR="00172C56" w:rsidRPr="00F620F2" w:rsidRDefault="00172C56" w:rsidP="00163FDE">
            <w:pPr>
              <w:jc w:val="center"/>
            </w:pPr>
            <w:r w:rsidRPr="003F6081">
              <w:rPr>
                <w:color w:val="000000"/>
              </w:rPr>
              <w:t>2023</w:t>
            </w:r>
          </w:p>
        </w:tc>
        <w:tc>
          <w:tcPr>
            <w:tcW w:w="965" w:type="dxa"/>
            <w:tcBorders>
              <w:top w:val="nil"/>
              <w:left w:val="nil"/>
              <w:bottom w:val="nil"/>
              <w:right w:val="nil"/>
            </w:tcBorders>
            <w:shd w:val="clear" w:color="auto" w:fill="auto"/>
          </w:tcPr>
          <w:p w14:paraId="5B2ADB02" w14:textId="77777777" w:rsidR="00172C56" w:rsidRPr="00F620F2" w:rsidRDefault="00172C56" w:rsidP="00163FDE">
            <w:pPr>
              <w:jc w:val="center"/>
            </w:pPr>
            <w:r w:rsidRPr="003F6081">
              <w:rPr>
                <w:color w:val="000000"/>
              </w:rPr>
              <w:t>2027</w:t>
            </w:r>
          </w:p>
        </w:tc>
      </w:tr>
      <w:tr w:rsidR="00172C56" w:rsidRPr="00F620F2" w14:paraId="349080E7" w14:textId="77777777" w:rsidTr="00163FDE">
        <w:trPr>
          <w:trHeight w:val="502"/>
        </w:trPr>
        <w:tc>
          <w:tcPr>
            <w:tcW w:w="1102" w:type="dxa"/>
            <w:tcBorders>
              <w:top w:val="nil"/>
              <w:left w:val="nil"/>
              <w:bottom w:val="nil"/>
              <w:right w:val="nil"/>
            </w:tcBorders>
          </w:tcPr>
          <w:p w14:paraId="020FF443"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391A6783" w14:textId="77777777" w:rsidR="00172C56" w:rsidRPr="00F620F2" w:rsidRDefault="00172C56" w:rsidP="00163FDE">
            <w:pPr>
              <w:jc w:val="center"/>
            </w:pPr>
            <w:r w:rsidRPr="003F6081">
              <w:rPr>
                <w:color w:val="000000"/>
              </w:rPr>
              <w:t>Распределительный газопровод в н.п.Урхнища Дахадаевского района Республики Дагестан</w:t>
            </w:r>
          </w:p>
        </w:tc>
        <w:tc>
          <w:tcPr>
            <w:tcW w:w="1215" w:type="dxa"/>
            <w:tcBorders>
              <w:top w:val="nil"/>
              <w:left w:val="nil"/>
              <w:bottom w:val="nil"/>
              <w:right w:val="nil"/>
            </w:tcBorders>
            <w:shd w:val="clear" w:color="auto" w:fill="auto"/>
          </w:tcPr>
          <w:p w14:paraId="4501D6C5" w14:textId="77777777" w:rsidR="00172C56" w:rsidRPr="00F620F2" w:rsidRDefault="00172C56" w:rsidP="00163FDE">
            <w:pPr>
              <w:jc w:val="center"/>
            </w:pPr>
            <w:r w:rsidRPr="003F6081">
              <w:rPr>
                <w:color w:val="000000"/>
              </w:rPr>
              <w:t>1,5</w:t>
            </w:r>
          </w:p>
        </w:tc>
        <w:tc>
          <w:tcPr>
            <w:tcW w:w="1176" w:type="dxa"/>
            <w:tcBorders>
              <w:top w:val="nil"/>
              <w:left w:val="nil"/>
              <w:bottom w:val="nil"/>
              <w:right w:val="nil"/>
            </w:tcBorders>
            <w:shd w:val="clear" w:color="auto" w:fill="auto"/>
          </w:tcPr>
          <w:p w14:paraId="72992DA9"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7979B463"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4D0A2DE1"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1A8EEA94"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77CA016F"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1BA5FF14" w14:textId="77777777" w:rsidR="00172C56" w:rsidRPr="00F620F2" w:rsidRDefault="00172C56" w:rsidP="00163FDE">
            <w:pPr>
              <w:jc w:val="center"/>
            </w:pPr>
            <w:r w:rsidRPr="003F6081">
              <w:rPr>
                <w:color w:val="000000"/>
              </w:rPr>
              <w:t>80</w:t>
            </w:r>
          </w:p>
        </w:tc>
        <w:tc>
          <w:tcPr>
            <w:tcW w:w="1238" w:type="dxa"/>
            <w:tcBorders>
              <w:top w:val="nil"/>
              <w:left w:val="nil"/>
              <w:bottom w:val="nil"/>
              <w:right w:val="nil"/>
            </w:tcBorders>
            <w:shd w:val="clear" w:color="auto" w:fill="auto"/>
          </w:tcPr>
          <w:p w14:paraId="4A377091"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4BE63D65" w14:textId="77777777" w:rsidR="00172C56" w:rsidRPr="00F620F2" w:rsidRDefault="00172C56" w:rsidP="00163FDE">
            <w:pPr>
              <w:jc w:val="center"/>
            </w:pPr>
            <w:r w:rsidRPr="003F6081">
              <w:rPr>
                <w:color w:val="000000"/>
              </w:rPr>
              <w:t>2023</w:t>
            </w:r>
          </w:p>
        </w:tc>
        <w:tc>
          <w:tcPr>
            <w:tcW w:w="965" w:type="dxa"/>
            <w:tcBorders>
              <w:top w:val="nil"/>
              <w:left w:val="nil"/>
              <w:bottom w:val="nil"/>
              <w:right w:val="nil"/>
            </w:tcBorders>
            <w:shd w:val="clear" w:color="auto" w:fill="auto"/>
          </w:tcPr>
          <w:p w14:paraId="5ACE39E9" w14:textId="77777777" w:rsidR="00172C56" w:rsidRPr="00F620F2" w:rsidRDefault="00172C56" w:rsidP="00163FDE">
            <w:pPr>
              <w:jc w:val="center"/>
            </w:pPr>
            <w:r w:rsidRPr="003F6081">
              <w:rPr>
                <w:color w:val="000000"/>
              </w:rPr>
              <w:t>2027</w:t>
            </w:r>
          </w:p>
        </w:tc>
      </w:tr>
      <w:tr w:rsidR="00172C56" w:rsidRPr="00F620F2" w14:paraId="624CCE69" w14:textId="77777777" w:rsidTr="00163FDE">
        <w:trPr>
          <w:trHeight w:val="502"/>
        </w:trPr>
        <w:tc>
          <w:tcPr>
            <w:tcW w:w="1102" w:type="dxa"/>
            <w:tcBorders>
              <w:top w:val="nil"/>
              <w:left w:val="nil"/>
              <w:bottom w:val="nil"/>
              <w:right w:val="nil"/>
            </w:tcBorders>
          </w:tcPr>
          <w:p w14:paraId="26ADEEEB"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79B36E68" w14:textId="77777777" w:rsidR="00172C56" w:rsidRPr="00F620F2" w:rsidRDefault="00172C56" w:rsidP="00163FDE">
            <w:pPr>
              <w:jc w:val="center"/>
              <w:rPr>
                <w:bCs/>
              </w:rPr>
            </w:pPr>
            <w:r w:rsidRPr="003F6081">
              <w:rPr>
                <w:color w:val="000000"/>
              </w:rPr>
              <w:t>Распределительный газопровод в н.п.Сур-Сурбачи Дахадаевского района Республики Дагестан</w:t>
            </w:r>
          </w:p>
        </w:tc>
        <w:tc>
          <w:tcPr>
            <w:tcW w:w="1215" w:type="dxa"/>
            <w:tcBorders>
              <w:top w:val="nil"/>
              <w:left w:val="nil"/>
              <w:bottom w:val="nil"/>
              <w:right w:val="nil"/>
            </w:tcBorders>
            <w:shd w:val="clear" w:color="auto" w:fill="auto"/>
          </w:tcPr>
          <w:p w14:paraId="739F7F18" w14:textId="77777777" w:rsidR="00172C56" w:rsidRPr="00F620F2" w:rsidRDefault="00172C56" w:rsidP="00163FDE">
            <w:pPr>
              <w:jc w:val="center"/>
            </w:pPr>
            <w:r w:rsidRPr="003F6081">
              <w:rPr>
                <w:color w:val="000000"/>
              </w:rPr>
              <w:t>5,0</w:t>
            </w:r>
          </w:p>
        </w:tc>
        <w:tc>
          <w:tcPr>
            <w:tcW w:w="1176" w:type="dxa"/>
            <w:tcBorders>
              <w:top w:val="nil"/>
              <w:left w:val="nil"/>
              <w:bottom w:val="nil"/>
              <w:right w:val="nil"/>
            </w:tcBorders>
            <w:shd w:val="clear" w:color="auto" w:fill="auto"/>
          </w:tcPr>
          <w:p w14:paraId="48DBAA8A"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2E2A3C7C"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255F3E69"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51EA020F"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195DD0F8"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3F267390" w14:textId="77777777" w:rsidR="00172C56" w:rsidRPr="00F620F2" w:rsidRDefault="00172C56" w:rsidP="00163FDE">
            <w:pPr>
              <w:jc w:val="center"/>
            </w:pPr>
            <w:r w:rsidRPr="003F6081">
              <w:rPr>
                <w:color w:val="000000"/>
              </w:rPr>
              <w:t>181</w:t>
            </w:r>
          </w:p>
        </w:tc>
        <w:tc>
          <w:tcPr>
            <w:tcW w:w="1238" w:type="dxa"/>
            <w:tcBorders>
              <w:top w:val="nil"/>
              <w:left w:val="nil"/>
              <w:bottom w:val="nil"/>
              <w:right w:val="nil"/>
            </w:tcBorders>
            <w:shd w:val="clear" w:color="auto" w:fill="auto"/>
          </w:tcPr>
          <w:p w14:paraId="412C415D"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59D475C2"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46B67FAC" w14:textId="77777777" w:rsidR="00172C56" w:rsidRPr="00F620F2" w:rsidRDefault="00172C56" w:rsidP="00163FDE">
            <w:pPr>
              <w:jc w:val="center"/>
            </w:pPr>
            <w:r w:rsidRPr="003F6081">
              <w:rPr>
                <w:color w:val="000000"/>
              </w:rPr>
              <w:t>2027</w:t>
            </w:r>
          </w:p>
        </w:tc>
      </w:tr>
      <w:tr w:rsidR="00172C56" w:rsidRPr="00F620F2" w14:paraId="04ACCA36" w14:textId="77777777" w:rsidTr="00163FDE">
        <w:trPr>
          <w:trHeight w:val="502"/>
        </w:trPr>
        <w:tc>
          <w:tcPr>
            <w:tcW w:w="1102" w:type="dxa"/>
            <w:tcBorders>
              <w:top w:val="nil"/>
              <w:left w:val="nil"/>
              <w:bottom w:val="nil"/>
              <w:right w:val="nil"/>
            </w:tcBorders>
          </w:tcPr>
          <w:p w14:paraId="379785AF"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4AF067DC" w14:textId="77777777" w:rsidR="00172C56" w:rsidRPr="00F620F2" w:rsidRDefault="00172C56" w:rsidP="00163FDE">
            <w:pPr>
              <w:jc w:val="center"/>
            </w:pPr>
            <w:r w:rsidRPr="003F6081">
              <w:rPr>
                <w:color w:val="000000"/>
              </w:rPr>
              <w:t>Распределительный газопровод в н.п.Худуц Дахадаевского района Республики Дагестан</w:t>
            </w:r>
          </w:p>
        </w:tc>
        <w:tc>
          <w:tcPr>
            <w:tcW w:w="1215" w:type="dxa"/>
            <w:tcBorders>
              <w:top w:val="nil"/>
              <w:left w:val="nil"/>
              <w:bottom w:val="nil"/>
              <w:right w:val="nil"/>
            </w:tcBorders>
            <w:shd w:val="clear" w:color="auto" w:fill="auto"/>
          </w:tcPr>
          <w:p w14:paraId="03CD423C" w14:textId="77777777" w:rsidR="00172C56" w:rsidRPr="00F620F2" w:rsidRDefault="00172C56" w:rsidP="00163FDE">
            <w:pPr>
              <w:jc w:val="center"/>
            </w:pPr>
            <w:r w:rsidRPr="003F6081">
              <w:rPr>
                <w:color w:val="000000"/>
              </w:rPr>
              <w:t>4,7</w:t>
            </w:r>
          </w:p>
        </w:tc>
        <w:tc>
          <w:tcPr>
            <w:tcW w:w="1176" w:type="dxa"/>
            <w:tcBorders>
              <w:top w:val="nil"/>
              <w:left w:val="nil"/>
              <w:bottom w:val="nil"/>
              <w:right w:val="nil"/>
            </w:tcBorders>
            <w:shd w:val="clear" w:color="auto" w:fill="auto"/>
          </w:tcPr>
          <w:p w14:paraId="7472AD11"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6E666AFF"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6A23A25C"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741888A6"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6C3F315A"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4F553D02" w14:textId="77777777" w:rsidR="00172C56" w:rsidRPr="00F620F2" w:rsidRDefault="00172C56" w:rsidP="00163FDE">
            <w:pPr>
              <w:jc w:val="center"/>
            </w:pPr>
            <w:r w:rsidRPr="003F6081">
              <w:rPr>
                <w:color w:val="000000"/>
              </w:rPr>
              <w:t>168</w:t>
            </w:r>
          </w:p>
        </w:tc>
        <w:tc>
          <w:tcPr>
            <w:tcW w:w="1238" w:type="dxa"/>
            <w:tcBorders>
              <w:top w:val="nil"/>
              <w:left w:val="nil"/>
              <w:bottom w:val="nil"/>
              <w:right w:val="nil"/>
            </w:tcBorders>
            <w:shd w:val="clear" w:color="auto" w:fill="auto"/>
          </w:tcPr>
          <w:p w14:paraId="1412648C"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20A81B23"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6C25E41B" w14:textId="77777777" w:rsidR="00172C56" w:rsidRPr="00F620F2" w:rsidRDefault="00172C56" w:rsidP="00163FDE">
            <w:pPr>
              <w:jc w:val="center"/>
            </w:pPr>
            <w:r w:rsidRPr="003F6081">
              <w:rPr>
                <w:color w:val="000000"/>
              </w:rPr>
              <w:t>2027</w:t>
            </w:r>
          </w:p>
        </w:tc>
      </w:tr>
      <w:tr w:rsidR="00172C56" w:rsidRPr="00F620F2" w14:paraId="49254A0D" w14:textId="77777777" w:rsidTr="00163FDE">
        <w:trPr>
          <w:trHeight w:val="502"/>
        </w:trPr>
        <w:tc>
          <w:tcPr>
            <w:tcW w:w="1102" w:type="dxa"/>
            <w:tcBorders>
              <w:top w:val="nil"/>
              <w:left w:val="nil"/>
              <w:bottom w:val="nil"/>
              <w:right w:val="nil"/>
            </w:tcBorders>
          </w:tcPr>
          <w:p w14:paraId="73D62A65"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7A25480B" w14:textId="77777777" w:rsidR="00172C56" w:rsidRPr="00F620F2" w:rsidRDefault="00172C56" w:rsidP="00163FDE">
            <w:pPr>
              <w:jc w:val="center"/>
            </w:pPr>
            <w:r w:rsidRPr="003F6081">
              <w:rPr>
                <w:color w:val="000000"/>
              </w:rPr>
              <w:t>Распределительный газопровод в н.п.Ашты Дахадаевского района Республики Дагестан</w:t>
            </w:r>
          </w:p>
        </w:tc>
        <w:tc>
          <w:tcPr>
            <w:tcW w:w="1215" w:type="dxa"/>
            <w:tcBorders>
              <w:top w:val="nil"/>
              <w:left w:val="nil"/>
              <w:bottom w:val="nil"/>
              <w:right w:val="nil"/>
            </w:tcBorders>
            <w:shd w:val="clear" w:color="auto" w:fill="auto"/>
          </w:tcPr>
          <w:p w14:paraId="0349C8CF" w14:textId="77777777" w:rsidR="00172C56" w:rsidRPr="00F620F2" w:rsidRDefault="00172C56" w:rsidP="00163FDE">
            <w:pPr>
              <w:jc w:val="center"/>
            </w:pPr>
            <w:r w:rsidRPr="003F6081">
              <w:rPr>
                <w:color w:val="000000"/>
              </w:rPr>
              <w:t>4,3</w:t>
            </w:r>
          </w:p>
        </w:tc>
        <w:tc>
          <w:tcPr>
            <w:tcW w:w="1176" w:type="dxa"/>
            <w:tcBorders>
              <w:top w:val="nil"/>
              <w:left w:val="nil"/>
              <w:bottom w:val="nil"/>
              <w:right w:val="nil"/>
            </w:tcBorders>
            <w:shd w:val="clear" w:color="auto" w:fill="auto"/>
          </w:tcPr>
          <w:p w14:paraId="40A95596"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3B4531AA"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688F0CE3"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52EE6144"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1E1650C3"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59250142" w14:textId="77777777" w:rsidR="00172C56" w:rsidRPr="00F620F2" w:rsidRDefault="00172C56" w:rsidP="00163FDE">
            <w:pPr>
              <w:jc w:val="center"/>
            </w:pPr>
            <w:r w:rsidRPr="003F6081">
              <w:rPr>
                <w:color w:val="000000"/>
              </w:rPr>
              <w:t>170</w:t>
            </w:r>
          </w:p>
        </w:tc>
        <w:tc>
          <w:tcPr>
            <w:tcW w:w="1238" w:type="dxa"/>
            <w:tcBorders>
              <w:top w:val="nil"/>
              <w:left w:val="nil"/>
              <w:bottom w:val="nil"/>
              <w:right w:val="nil"/>
            </w:tcBorders>
            <w:shd w:val="clear" w:color="auto" w:fill="auto"/>
          </w:tcPr>
          <w:p w14:paraId="7BAE388F"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65BCC241"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15751EA5" w14:textId="77777777" w:rsidR="00172C56" w:rsidRPr="00F620F2" w:rsidRDefault="00172C56" w:rsidP="00163FDE">
            <w:pPr>
              <w:jc w:val="center"/>
            </w:pPr>
            <w:r w:rsidRPr="003F6081">
              <w:rPr>
                <w:color w:val="000000"/>
              </w:rPr>
              <w:t>2027</w:t>
            </w:r>
          </w:p>
        </w:tc>
      </w:tr>
      <w:tr w:rsidR="00172C56" w:rsidRPr="00F620F2" w14:paraId="0D60F42E" w14:textId="77777777" w:rsidTr="00163FDE">
        <w:trPr>
          <w:trHeight w:val="502"/>
        </w:trPr>
        <w:tc>
          <w:tcPr>
            <w:tcW w:w="1102" w:type="dxa"/>
            <w:tcBorders>
              <w:top w:val="nil"/>
              <w:left w:val="nil"/>
              <w:bottom w:val="nil"/>
              <w:right w:val="nil"/>
            </w:tcBorders>
          </w:tcPr>
          <w:p w14:paraId="3696B1B6"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4E2C568D" w14:textId="77777777" w:rsidR="00172C56" w:rsidRPr="00F620F2" w:rsidRDefault="00172C56" w:rsidP="00163FDE">
            <w:pPr>
              <w:jc w:val="center"/>
            </w:pPr>
            <w:r w:rsidRPr="003F6081">
              <w:rPr>
                <w:color w:val="000000"/>
              </w:rPr>
              <w:t>Распределительный газопровод в н.п.Кунки Дахадаевского района Республики Дагестан</w:t>
            </w:r>
          </w:p>
        </w:tc>
        <w:tc>
          <w:tcPr>
            <w:tcW w:w="1215" w:type="dxa"/>
            <w:tcBorders>
              <w:top w:val="nil"/>
              <w:left w:val="nil"/>
              <w:bottom w:val="nil"/>
              <w:right w:val="nil"/>
            </w:tcBorders>
            <w:shd w:val="clear" w:color="auto" w:fill="auto"/>
          </w:tcPr>
          <w:p w14:paraId="16014B59" w14:textId="77777777" w:rsidR="00172C56" w:rsidRPr="00F620F2" w:rsidRDefault="00172C56" w:rsidP="00163FDE">
            <w:pPr>
              <w:jc w:val="center"/>
            </w:pPr>
            <w:r w:rsidRPr="003F6081">
              <w:rPr>
                <w:color w:val="000000"/>
              </w:rPr>
              <w:t>3,2</w:t>
            </w:r>
          </w:p>
        </w:tc>
        <w:tc>
          <w:tcPr>
            <w:tcW w:w="1176" w:type="dxa"/>
            <w:tcBorders>
              <w:top w:val="nil"/>
              <w:left w:val="nil"/>
              <w:bottom w:val="nil"/>
              <w:right w:val="nil"/>
            </w:tcBorders>
            <w:shd w:val="clear" w:color="auto" w:fill="auto"/>
          </w:tcPr>
          <w:p w14:paraId="4AB44CEE"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01F817C3"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25B44A64"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10969ACD"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7CBD64FD"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08D838CC" w14:textId="77777777" w:rsidR="00172C56" w:rsidRPr="00F620F2" w:rsidRDefault="00172C56" w:rsidP="00163FDE">
            <w:pPr>
              <w:jc w:val="center"/>
            </w:pPr>
            <w:r w:rsidRPr="003F6081">
              <w:rPr>
                <w:color w:val="000000"/>
              </w:rPr>
              <w:t>153</w:t>
            </w:r>
          </w:p>
        </w:tc>
        <w:tc>
          <w:tcPr>
            <w:tcW w:w="1238" w:type="dxa"/>
            <w:tcBorders>
              <w:top w:val="nil"/>
              <w:left w:val="nil"/>
              <w:bottom w:val="nil"/>
              <w:right w:val="nil"/>
            </w:tcBorders>
            <w:shd w:val="clear" w:color="auto" w:fill="auto"/>
          </w:tcPr>
          <w:p w14:paraId="6A079963"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40945C68"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16A9DBC6" w14:textId="77777777" w:rsidR="00172C56" w:rsidRPr="00F620F2" w:rsidRDefault="00172C56" w:rsidP="00163FDE">
            <w:pPr>
              <w:jc w:val="center"/>
            </w:pPr>
            <w:r w:rsidRPr="003F6081">
              <w:rPr>
                <w:color w:val="000000"/>
              </w:rPr>
              <w:t>2027</w:t>
            </w:r>
          </w:p>
        </w:tc>
      </w:tr>
      <w:tr w:rsidR="00172C56" w:rsidRPr="00F620F2" w14:paraId="7BF2912C" w14:textId="77777777" w:rsidTr="00163FDE">
        <w:trPr>
          <w:trHeight w:val="502"/>
        </w:trPr>
        <w:tc>
          <w:tcPr>
            <w:tcW w:w="1102" w:type="dxa"/>
            <w:tcBorders>
              <w:top w:val="nil"/>
              <w:left w:val="nil"/>
              <w:bottom w:val="nil"/>
              <w:right w:val="nil"/>
            </w:tcBorders>
          </w:tcPr>
          <w:p w14:paraId="5B84337E"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79B85E1C" w14:textId="77777777" w:rsidR="00172C56" w:rsidRPr="00F620F2" w:rsidRDefault="00172C56" w:rsidP="00163FDE">
            <w:pPr>
              <w:jc w:val="center"/>
              <w:rPr>
                <w:bCs/>
              </w:rPr>
            </w:pPr>
            <w:r w:rsidRPr="003F6081">
              <w:rPr>
                <w:bCs/>
                <w:color w:val="000000"/>
              </w:rPr>
              <w:t>Газопровод межпоселковый от газопровода к н.п. Кища н.п. Цизгари  с отводом к н.п. Цураи  Дахадаевского района к н.п. Викри  Каякентского района Республики Дагестан</w:t>
            </w:r>
          </w:p>
        </w:tc>
        <w:tc>
          <w:tcPr>
            <w:tcW w:w="1215" w:type="dxa"/>
            <w:tcBorders>
              <w:top w:val="nil"/>
              <w:left w:val="nil"/>
              <w:bottom w:val="nil"/>
              <w:right w:val="nil"/>
            </w:tcBorders>
            <w:shd w:val="clear" w:color="auto" w:fill="auto"/>
          </w:tcPr>
          <w:p w14:paraId="30FF433F" w14:textId="77777777" w:rsidR="00172C56" w:rsidRPr="00F620F2" w:rsidRDefault="00172C56" w:rsidP="00163FDE">
            <w:pPr>
              <w:jc w:val="center"/>
            </w:pPr>
            <w:r w:rsidRPr="003F6081">
              <w:rPr>
                <w:bCs/>
                <w:color w:val="000000"/>
              </w:rPr>
              <w:t>11,2</w:t>
            </w:r>
          </w:p>
        </w:tc>
        <w:tc>
          <w:tcPr>
            <w:tcW w:w="1176" w:type="dxa"/>
            <w:tcBorders>
              <w:top w:val="nil"/>
              <w:left w:val="nil"/>
              <w:bottom w:val="nil"/>
              <w:right w:val="nil"/>
            </w:tcBorders>
            <w:shd w:val="clear" w:color="auto" w:fill="auto"/>
          </w:tcPr>
          <w:p w14:paraId="4BC39117"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28A20AF4"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6B8B062F"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4F792738" w14:textId="77777777" w:rsidR="00172C56" w:rsidRPr="00F620F2" w:rsidRDefault="00172C56" w:rsidP="00163FDE">
            <w:pPr>
              <w:jc w:val="center"/>
            </w:pPr>
            <w:r w:rsidRPr="003F6081">
              <w:rPr>
                <w:bCs/>
                <w:color w:val="000000"/>
              </w:rPr>
              <w:t>-</w:t>
            </w:r>
          </w:p>
        </w:tc>
        <w:tc>
          <w:tcPr>
            <w:tcW w:w="1311" w:type="dxa"/>
            <w:tcBorders>
              <w:top w:val="nil"/>
              <w:left w:val="nil"/>
              <w:bottom w:val="nil"/>
              <w:right w:val="nil"/>
            </w:tcBorders>
            <w:shd w:val="clear" w:color="auto" w:fill="auto"/>
          </w:tcPr>
          <w:p w14:paraId="75E269C7" w14:textId="77777777" w:rsidR="00172C56" w:rsidRPr="00F620F2" w:rsidRDefault="00172C56" w:rsidP="00163FDE">
            <w:pPr>
              <w:jc w:val="center"/>
            </w:pPr>
            <w:r w:rsidRPr="003F6081">
              <w:rPr>
                <w:bCs/>
                <w:color w:val="000000"/>
              </w:rPr>
              <w:t>-</w:t>
            </w:r>
          </w:p>
        </w:tc>
        <w:tc>
          <w:tcPr>
            <w:tcW w:w="1301" w:type="dxa"/>
            <w:tcBorders>
              <w:top w:val="nil"/>
              <w:left w:val="nil"/>
              <w:bottom w:val="nil"/>
              <w:right w:val="nil"/>
            </w:tcBorders>
            <w:shd w:val="clear" w:color="auto" w:fill="auto"/>
          </w:tcPr>
          <w:p w14:paraId="0A0100B7"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6385250D" w14:textId="77777777" w:rsidR="00172C56" w:rsidRPr="00F620F2" w:rsidRDefault="00172C56" w:rsidP="00163FDE">
            <w:pPr>
              <w:jc w:val="center"/>
            </w:pPr>
            <w:r w:rsidRPr="003F6081">
              <w:rPr>
                <w:bCs/>
                <w:color w:val="000000"/>
              </w:rPr>
              <w:t>-</w:t>
            </w:r>
          </w:p>
        </w:tc>
        <w:tc>
          <w:tcPr>
            <w:tcW w:w="964" w:type="dxa"/>
            <w:tcBorders>
              <w:top w:val="nil"/>
              <w:left w:val="nil"/>
              <w:bottom w:val="nil"/>
              <w:right w:val="nil"/>
            </w:tcBorders>
            <w:shd w:val="clear" w:color="auto" w:fill="auto"/>
          </w:tcPr>
          <w:p w14:paraId="05EB42E3" w14:textId="77777777" w:rsidR="00172C56" w:rsidRPr="00F620F2" w:rsidRDefault="00172C56" w:rsidP="00163FDE">
            <w:pPr>
              <w:jc w:val="center"/>
            </w:pPr>
            <w:r w:rsidRPr="003F6081">
              <w:rPr>
                <w:bCs/>
                <w:color w:val="000000"/>
              </w:rPr>
              <w:t>2022</w:t>
            </w:r>
          </w:p>
        </w:tc>
        <w:tc>
          <w:tcPr>
            <w:tcW w:w="965" w:type="dxa"/>
            <w:tcBorders>
              <w:top w:val="nil"/>
              <w:left w:val="nil"/>
              <w:bottom w:val="nil"/>
              <w:right w:val="nil"/>
            </w:tcBorders>
            <w:shd w:val="clear" w:color="auto" w:fill="auto"/>
          </w:tcPr>
          <w:p w14:paraId="2D71A5CE" w14:textId="77777777" w:rsidR="00172C56" w:rsidRPr="00F620F2" w:rsidRDefault="00172C56" w:rsidP="00163FDE">
            <w:pPr>
              <w:jc w:val="center"/>
            </w:pPr>
            <w:r w:rsidRPr="003F6081">
              <w:rPr>
                <w:bCs/>
                <w:color w:val="000000"/>
              </w:rPr>
              <w:t>2026</w:t>
            </w:r>
          </w:p>
        </w:tc>
      </w:tr>
      <w:tr w:rsidR="00172C56" w:rsidRPr="00F620F2" w14:paraId="5E6D12EE" w14:textId="77777777" w:rsidTr="00163FDE">
        <w:trPr>
          <w:trHeight w:val="502"/>
        </w:trPr>
        <w:tc>
          <w:tcPr>
            <w:tcW w:w="1102" w:type="dxa"/>
            <w:tcBorders>
              <w:top w:val="nil"/>
              <w:left w:val="nil"/>
              <w:bottom w:val="nil"/>
              <w:right w:val="nil"/>
            </w:tcBorders>
          </w:tcPr>
          <w:p w14:paraId="23B82DD0"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6BC23C88" w14:textId="77777777" w:rsidR="00172C56" w:rsidRPr="00F620F2" w:rsidRDefault="00172C56" w:rsidP="00163FDE">
            <w:pPr>
              <w:jc w:val="center"/>
            </w:pPr>
            <w:r w:rsidRPr="003F6081">
              <w:rPr>
                <w:color w:val="000000"/>
              </w:rPr>
              <w:t>Распределительный газопровод в н.п.Цизгари Каякентского района Республики Дагестан</w:t>
            </w:r>
          </w:p>
        </w:tc>
        <w:tc>
          <w:tcPr>
            <w:tcW w:w="1215" w:type="dxa"/>
            <w:tcBorders>
              <w:top w:val="nil"/>
              <w:left w:val="nil"/>
              <w:bottom w:val="nil"/>
              <w:right w:val="nil"/>
            </w:tcBorders>
            <w:shd w:val="clear" w:color="auto" w:fill="auto"/>
          </w:tcPr>
          <w:p w14:paraId="1599218C" w14:textId="77777777" w:rsidR="00172C56" w:rsidRPr="00F620F2" w:rsidRDefault="00172C56" w:rsidP="00163FDE">
            <w:pPr>
              <w:jc w:val="center"/>
            </w:pPr>
            <w:r w:rsidRPr="003F6081">
              <w:rPr>
                <w:color w:val="000000"/>
              </w:rPr>
              <w:t>3,8</w:t>
            </w:r>
          </w:p>
        </w:tc>
        <w:tc>
          <w:tcPr>
            <w:tcW w:w="1176" w:type="dxa"/>
            <w:tcBorders>
              <w:top w:val="nil"/>
              <w:left w:val="nil"/>
              <w:bottom w:val="nil"/>
              <w:right w:val="nil"/>
            </w:tcBorders>
            <w:shd w:val="clear" w:color="auto" w:fill="auto"/>
          </w:tcPr>
          <w:p w14:paraId="2EA8C051"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1AE6AFB5"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1EEF62C9"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60AD7D0E"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7AA35939"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67A2E96C" w14:textId="77777777" w:rsidR="00172C56" w:rsidRPr="00F620F2" w:rsidRDefault="00172C56" w:rsidP="00163FDE">
            <w:pPr>
              <w:jc w:val="center"/>
            </w:pPr>
            <w:r w:rsidRPr="003F6081">
              <w:rPr>
                <w:color w:val="000000"/>
              </w:rPr>
              <w:t>494</w:t>
            </w:r>
          </w:p>
        </w:tc>
        <w:tc>
          <w:tcPr>
            <w:tcW w:w="1238" w:type="dxa"/>
            <w:tcBorders>
              <w:top w:val="nil"/>
              <w:left w:val="nil"/>
              <w:bottom w:val="nil"/>
              <w:right w:val="nil"/>
            </w:tcBorders>
            <w:shd w:val="clear" w:color="auto" w:fill="auto"/>
          </w:tcPr>
          <w:p w14:paraId="6FE1CF0A"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44D0A7AC"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13BD40D6" w14:textId="77777777" w:rsidR="00172C56" w:rsidRPr="00F620F2" w:rsidRDefault="00172C56" w:rsidP="00163FDE">
            <w:pPr>
              <w:jc w:val="center"/>
            </w:pPr>
            <w:r w:rsidRPr="003F6081">
              <w:rPr>
                <w:color w:val="000000"/>
              </w:rPr>
              <w:t>2026</w:t>
            </w:r>
          </w:p>
        </w:tc>
      </w:tr>
      <w:tr w:rsidR="00172C56" w:rsidRPr="00F620F2" w14:paraId="5A338A11" w14:textId="77777777" w:rsidTr="00163FDE">
        <w:trPr>
          <w:trHeight w:val="502"/>
        </w:trPr>
        <w:tc>
          <w:tcPr>
            <w:tcW w:w="1102" w:type="dxa"/>
            <w:tcBorders>
              <w:top w:val="nil"/>
              <w:left w:val="nil"/>
              <w:bottom w:val="nil"/>
              <w:right w:val="nil"/>
            </w:tcBorders>
          </w:tcPr>
          <w:p w14:paraId="197C0F5A"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4765AFD5" w14:textId="77777777" w:rsidR="00172C56" w:rsidRPr="00F620F2" w:rsidRDefault="00172C56" w:rsidP="00163FDE">
            <w:pPr>
              <w:jc w:val="center"/>
            </w:pPr>
            <w:r w:rsidRPr="003F6081">
              <w:rPr>
                <w:color w:val="000000"/>
              </w:rPr>
              <w:t>Распределительный газопровод в н.п. Викри Каякетского района Республики Дагестан</w:t>
            </w:r>
          </w:p>
        </w:tc>
        <w:tc>
          <w:tcPr>
            <w:tcW w:w="1215" w:type="dxa"/>
            <w:tcBorders>
              <w:top w:val="nil"/>
              <w:left w:val="nil"/>
              <w:bottom w:val="nil"/>
              <w:right w:val="nil"/>
            </w:tcBorders>
            <w:shd w:val="clear" w:color="auto" w:fill="auto"/>
          </w:tcPr>
          <w:p w14:paraId="23176ACD" w14:textId="77777777" w:rsidR="00172C56" w:rsidRPr="00F620F2" w:rsidRDefault="00172C56" w:rsidP="00163FDE">
            <w:pPr>
              <w:jc w:val="center"/>
            </w:pPr>
            <w:r w:rsidRPr="003F6081">
              <w:rPr>
                <w:color w:val="000000"/>
              </w:rPr>
              <w:t>2,6</w:t>
            </w:r>
          </w:p>
        </w:tc>
        <w:tc>
          <w:tcPr>
            <w:tcW w:w="1176" w:type="dxa"/>
            <w:tcBorders>
              <w:top w:val="nil"/>
              <w:left w:val="nil"/>
              <w:bottom w:val="nil"/>
              <w:right w:val="nil"/>
            </w:tcBorders>
            <w:shd w:val="clear" w:color="auto" w:fill="auto"/>
          </w:tcPr>
          <w:p w14:paraId="54690DF1"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5D48BDBA"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4AA366FB"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79B27FED"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4FE291A5"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41FA4C2B" w14:textId="77777777" w:rsidR="00172C56" w:rsidRPr="00F620F2" w:rsidRDefault="00172C56" w:rsidP="00163FDE">
            <w:pPr>
              <w:jc w:val="center"/>
            </w:pPr>
            <w:r w:rsidRPr="003F6081">
              <w:rPr>
                <w:color w:val="000000"/>
              </w:rPr>
              <w:t>510</w:t>
            </w:r>
          </w:p>
        </w:tc>
        <w:tc>
          <w:tcPr>
            <w:tcW w:w="1238" w:type="dxa"/>
            <w:tcBorders>
              <w:top w:val="nil"/>
              <w:left w:val="nil"/>
              <w:bottom w:val="nil"/>
              <w:right w:val="nil"/>
            </w:tcBorders>
            <w:shd w:val="clear" w:color="auto" w:fill="auto"/>
          </w:tcPr>
          <w:p w14:paraId="3A48F6AC"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1C2BF14A"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5CD45E53" w14:textId="77777777" w:rsidR="00172C56" w:rsidRPr="00F620F2" w:rsidRDefault="00172C56" w:rsidP="00163FDE">
            <w:pPr>
              <w:jc w:val="center"/>
            </w:pPr>
            <w:r w:rsidRPr="003F6081">
              <w:rPr>
                <w:color w:val="000000"/>
              </w:rPr>
              <w:t>2026</w:t>
            </w:r>
          </w:p>
        </w:tc>
      </w:tr>
      <w:tr w:rsidR="00172C56" w:rsidRPr="00F620F2" w14:paraId="3D329384" w14:textId="77777777" w:rsidTr="00163FDE">
        <w:trPr>
          <w:trHeight w:val="502"/>
        </w:trPr>
        <w:tc>
          <w:tcPr>
            <w:tcW w:w="1102" w:type="dxa"/>
            <w:tcBorders>
              <w:top w:val="nil"/>
              <w:left w:val="nil"/>
              <w:bottom w:val="nil"/>
              <w:right w:val="nil"/>
            </w:tcBorders>
          </w:tcPr>
          <w:p w14:paraId="064487F2"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0E1FF342" w14:textId="77777777" w:rsidR="00172C56" w:rsidRPr="00F620F2" w:rsidRDefault="00172C56" w:rsidP="00163FDE">
            <w:pPr>
              <w:jc w:val="center"/>
              <w:rPr>
                <w:bCs/>
              </w:rPr>
            </w:pPr>
            <w:r w:rsidRPr="003F6081">
              <w:rPr>
                <w:color w:val="000000"/>
              </w:rPr>
              <w:t xml:space="preserve">Распределительный газопровод в </w:t>
            </w:r>
            <w:r w:rsidRPr="003F6081">
              <w:rPr>
                <w:color w:val="000000"/>
              </w:rPr>
              <w:lastRenderedPageBreak/>
              <w:t>н.п.Цураи Каякентского района Республики Дагестан</w:t>
            </w:r>
          </w:p>
        </w:tc>
        <w:tc>
          <w:tcPr>
            <w:tcW w:w="1215" w:type="dxa"/>
            <w:tcBorders>
              <w:top w:val="nil"/>
              <w:left w:val="nil"/>
              <w:bottom w:val="nil"/>
              <w:right w:val="nil"/>
            </w:tcBorders>
            <w:shd w:val="clear" w:color="auto" w:fill="auto"/>
          </w:tcPr>
          <w:p w14:paraId="7AC3E21F" w14:textId="77777777" w:rsidR="00172C56" w:rsidRPr="00F620F2" w:rsidRDefault="00172C56" w:rsidP="00163FDE">
            <w:pPr>
              <w:jc w:val="center"/>
            </w:pPr>
            <w:r w:rsidRPr="003F6081">
              <w:rPr>
                <w:color w:val="000000"/>
              </w:rPr>
              <w:lastRenderedPageBreak/>
              <w:t>4,8</w:t>
            </w:r>
          </w:p>
        </w:tc>
        <w:tc>
          <w:tcPr>
            <w:tcW w:w="1176" w:type="dxa"/>
            <w:tcBorders>
              <w:top w:val="nil"/>
              <w:left w:val="nil"/>
              <w:bottom w:val="nil"/>
              <w:right w:val="nil"/>
            </w:tcBorders>
            <w:shd w:val="clear" w:color="auto" w:fill="auto"/>
          </w:tcPr>
          <w:p w14:paraId="47C6B37A"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2CE01EAC"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2D056DAC"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444D3A5F"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61C53503"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658FA082" w14:textId="77777777" w:rsidR="00172C56" w:rsidRPr="00F620F2" w:rsidRDefault="00172C56" w:rsidP="00163FDE">
            <w:pPr>
              <w:jc w:val="center"/>
            </w:pPr>
            <w:r w:rsidRPr="003F6081">
              <w:rPr>
                <w:color w:val="000000"/>
              </w:rPr>
              <w:t>548</w:t>
            </w:r>
          </w:p>
        </w:tc>
        <w:tc>
          <w:tcPr>
            <w:tcW w:w="1238" w:type="dxa"/>
            <w:tcBorders>
              <w:top w:val="nil"/>
              <w:left w:val="nil"/>
              <w:bottom w:val="nil"/>
              <w:right w:val="nil"/>
            </w:tcBorders>
            <w:shd w:val="clear" w:color="auto" w:fill="auto"/>
          </w:tcPr>
          <w:p w14:paraId="520D950F"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6E1C479F"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4DF4A389" w14:textId="77777777" w:rsidR="00172C56" w:rsidRPr="00F620F2" w:rsidRDefault="00172C56" w:rsidP="00163FDE">
            <w:pPr>
              <w:jc w:val="center"/>
            </w:pPr>
            <w:r w:rsidRPr="003F6081">
              <w:rPr>
                <w:color w:val="000000"/>
              </w:rPr>
              <w:t>2026</w:t>
            </w:r>
          </w:p>
        </w:tc>
      </w:tr>
      <w:tr w:rsidR="00172C56" w:rsidRPr="00F620F2" w14:paraId="4DE37277" w14:textId="77777777" w:rsidTr="00163FDE">
        <w:trPr>
          <w:trHeight w:val="502"/>
        </w:trPr>
        <w:tc>
          <w:tcPr>
            <w:tcW w:w="1102" w:type="dxa"/>
            <w:tcBorders>
              <w:top w:val="nil"/>
              <w:left w:val="nil"/>
              <w:bottom w:val="nil"/>
              <w:right w:val="nil"/>
            </w:tcBorders>
          </w:tcPr>
          <w:p w14:paraId="5851F323"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5AE96ACB" w14:textId="77777777" w:rsidR="00172C56" w:rsidRPr="00F620F2" w:rsidRDefault="00172C56" w:rsidP="00163FDE">
            <w:pPr>
              <w:jc w:val="center"/>
            </w:pPr>
            <w:r w:rsidRPr="003F6081">
              <w:rPr>
                <w:bCs/>
                <w:color w:val="000000"/>
              </w:rPr>
              <w:t>Газопровод межпоселковый от с. Новая Серебряковка до н.п. Малая Арешевка - н.п. Большая Арешевка с отводами на н.п. им. Калинина, н.п. Красное, н.п. Макаровское Кизлярского района Республики Дагестан</w:t>
            </w:r>
          </w:p>
        </w:tc>
        <w:tc>
          <w:tcPr>
            <w:tcW w:w="1215" w:type="dxa"/>
            <w:tcBorders>
              <w:top w:val="nil"/>
              <w:left w:val="nil"/>
              <w:bottom w:val="nil"/>
              <w:right w:val="nil"/>
            </w:tcBorders>
            <w:shd w:val="clear" w:color="auto" w:fill="auto"/>
          </w:tcPr>
          <w:p w14:paraId="47B2C8DC" w14:textId="77777777" w:rsidR="00172C56" w:rsidRPr="00F620F2" w:rsidRDefault="00172C56" w:rsidP="00163FDE">
            <w:pPr>
              <w:jc w:val="center"/>
            </w:pPr>
            <w:r w:rsidRPr="003F6081">
              <w:rPr>
                <w:bCs/>
                <w:color w:val="000000"/>
              </w:rPr>
              <w:t>44,9</w:t>
            </w:r>
          </w:p>
        </w:tc>
        <w:tc>
          <w:tcPr>
            <w:tcW w:w="1176" w:type="dxa"/>
            <w:tcBorders>
              <w:top w:val="nil"/>
              <w:left w:val="nil"/>
              <w:bottom w:val="nil"/>
              <w:right w:val="nil"/>
            </w:tcBorders>
            <w:shd w:val="clear" w:color="auto" w:fill="auto"/>
          </w:tcPr>
          <w:p w14:paraId="30D074F7"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482407CA"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294BA4FB"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5604E76E" w14:textId="77777777" w:rsidR="00172C56" w:rsidRPr="00F620F2" w:rsidRDefault="00172C56" w:rsidP="00163FDE">
            <w:pPr>
              <w:jc w:val="center"/>
            </w:pPr>
            <w:r w:rsidRPr="003F6081">
              <w:rPr>
                <w:bCs/>
                <w:color w:val="000000"/>
              </w:rPr>
              <w:t>-</w:t>
            </w:r>
          </w:p>
        </w:tc>
        <w:tc>
          <w:tcPr>
            <w:tcW w:w="1311" w:type="dxa"/>
            <w:tcBorders>
              <w:top w:val="nil"/>
              <w:left w:val="nil"/>
              <w:bottom w:val="nil"/>
              <w:right w:val="nil"/>
            </w:tcBorders>
            <w:shd w:val="clear" w:color="auto" w:fill="auto"/>
          </w:tcPr>
          <w:p w14:paraId="152F5449" w14:textId="77777777" w:rsidR="00172C56" w:rsidRPr="00F620F2" w:rsidRDefault="00172C56" w:rsidP="00163FDE">
            <w:pPr>
              <w:jc w:val="center"/>
            </w:pPr>
            <w:r w:rsidRPr="003F6081">
              <w:rPr>
                <w:bCs/>
                <w:color w:val="000000"/>
              </w:rPr>
              <w:t>-</w:t>
            </w:r>
          </w:p>
        </w:tc>
        <w:tc>
          <w:tcPr>
            <w:tcW w:w="1301" w:type="dxa"/>
            <w:tcBorders>
              <w:top w:val="nil"/>
              <w:left w:val="nil"/>
              <w:bottom w:val="nil"/>
              <w:right w:val="nil"/>
            </w:tcBorders>
            <w:shd w:val="clear" w:color="auto" w:fill="auto"/>
          </w:tcPr>
          <w:p w14:paraId="53C12885"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343C5268" w14:textId="77777777" w:rsidR="00172C56" w:rsidRPr="00F620F2" w:rsidRDefault="00172C56" w:rsidP="00163FDE">
            <w:pPr>
              <w:jc w:val="center"/>
            </w:pPr>
            <w:r w:rsidRPr="003F6081">
              <w:rPr>
                <w:bCs/>
                <w:color w:val="000000"/>
              </w:rPr>
              <w:t>-</w:t>
            </w:r>
          </w:p>
        </w:tc>
        <w:tc>
          <w:tcPr>
            <w:tcW w:w="964" w:type="dxa"/>
            <w:tcBorders>
              <w:top w:val="nil"/>
              <w:left w:val="nil"/>
              <w:bottom w:val="nil"/>
              <w:right w:val="nil"/>
            </w:tcBorders>
            <w:shd w:val="clear" w:color="auto" w:fill="auto"/>
          </w:tcPr>
          <w:p w14:paraId="09321C54" w14:textId="77777777" w:rsidR="00172C56" w:rsidRPr="00F620F2" w:rsidRDefault="00172C56" w:rsidP="00163FDE">
            <w:pPr>
              <w:jc w:val="center"/>
            </w:pPr>
            <w:r w:rsidRPr="003F6081">
              <w:rPr>
                <w:bCs/>
                <w:color w:val="000000"/>
              </w:rPr>
              <w:t>2022</w:t>
            </w:r>
          </w:p>
        </w:tc>
        <w:tc>
          <w:tcPr>
            <w:tcW w:w="965" w:type="dxa"/>
            <w:tcBorders>
              <w:top w:val="nil"/>
              <w:left w:val="nil"/>
              <w:bottom w:val="nil"/>
              <w:right w:val="nil"/>
            </w:tcBorders>
            <w:shd w:val="clear" w:color="auto" w:fill="auto"/>
          </w:tcPr>
          <w:p w14:paraId="62756D00" w14:textId="77777777" w:rsidR="00172C56" w:rsidRPr="00F620F2" w:rsidRDefault="00172C56" w:rsidP="00163FDE">
            <w:pPr>
              <w:jc w:val="center"/>
            </w:pPr>
            <w:r w:rsidRPr="003F6081">
              <w:rPr>
                <w:bCs/>
                <w:color w:val="000000"/>
              </w:rPr>
              <w:t>2026</w:t>
            </w:r>
          </w:p>
        </w:tc>
      </w:tr>
      <w:tr w:rsidR="00172C56" w:rsidRPr="00F620F2" w14:paraId="06FBE272" w14:textId="77777777" w:rsidTr="00163FDE">
        <w:trPr>
          <w:trHeight w:val="502"/>
        </w:trPr>
        <w:tc>
          <w:tcPr>
            <w:tcW w:w="1102" w:type="dxa"/>
            <w:tcBorders>
              <w:top w:val="nil"/>
              <w:left w:val="nil"/>
              <w:bottom w:val="nil"/>
              <w:right w:val="nil"/>
            </w:tcBorders>
          </w:tcPr>
          <w:p w14:paraId="29AB146D"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233B613B" w14:textId="77777777" w:rsidR="00172C56" w:rsidRPr="00F620F2" w:rsidRDefault="00172C56" w:rsidP="00163FDE">
            <w:pPr>
              <w:jc w:val="center"/>
            </w:pPr>
            <w:r w:rsidRPr="003F6081">
              <w:rPr>
                <w:color w:val="000000"/>
              </w:rPr>
              <w:t>Распределительный газопровод в н.п. Малая Арешевка Кизлярского района Республики Дагестан</w:t>
            </w:r>
          </w:p>
        </w:tc>
        <w:tc>
          <w:tcPr>
            <w:tcW w:w="1215" w:type="dxa"/>
            <w:tcBorders>
              <w:top w:val="nil"/>
              <w:left w:val="nil"/>
              <w:bottom w:val="nil"/>
              <w:right w:val="nil"/>
            </w:tcBorders>
            <w:shd w:val="clear" w:color="auto" w:fill="auto"/>
          </w:tcPr>
          <w:p w14:paraId="380DE0C9" w14:textId="77777777" w:rsidR="00172C56" w:rsidRPr="00F620F2" w:rsidRDefault="00172C56" w:rsidP="00163FDE">
            <w:pPr>
              <w:jc w:val="center"/>
            </w:pPr>
            <w:r w:rsidRPr="003F6081">
              <w:rPr>
                <w:color w:val="000000"/>
              </w:rPr>
              <w:t>8,2</w:t>
            </w:r>
          </w:p>
        </w:tc>
        <w:tc>
          <w:tcPr>
            <w:tcW w:w="1176" w:type="dxa"/>
            <w:tcBorders>
              <w:top w:val="nil"/>
              <w:left w:val="nil"/>
              <w:bottom w:val="nil"/>
              <w:right w:val="nil"/>
            </w:tcBorders>
            <w:shd w:val="clear" w:color="auto" w:fill="auto"/>
          </w:tcPr>
          <w:p w14:paraId="07755C62"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3C65DB84"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2AA32E79"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513A916D"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4EE9E8A6"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7E8F1147" w14:textId="77777777" w:rsidR="00172C56" w:rsidRPr="00F620F2" w:rsidRDefault="00172C56" w:rsidP="00163FDE">
            <w:pPr>
              <w:jc w:val="center"/>
            </w:pPr>
            <w:r w:rsidRPr="003F6081">
              <w:rPr>
                <w:color w:val="000000"/>
              </w:rPr>
              <w:t>131</w:t>
            </w:r>
          </w:p>
        </w:tc>
        <w:tc>
          <w:tcPr>
            <w:tcW w:w="1238" w:type="dxa"/>
            <w:tcBorders>
              <w:top w:val="nil"/>
              <w:left w:val="nil"/>
              <w:bottom w:val="nil"/>
              <w:right w:val="nil"/>
            </w:tcBorders>
            <w:shd w:val="clear" w:color="auto" w:fill="auto"/>
          </w:tcPr>
          <w:p w14:paraId="5196BCFD"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1EDD1AD7"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235B7749" w14:textId="77777777" w:rsidR="00172C56" w:rsidRPr="00F620F2" w:rsidRDefault="00172C56" w:rsidP="00163FDE">
            <w:pPr>
              <w:jc w:val="center"/>
            </w:pPr>
            <w:r w:rsidRPr="003F6081">
              <w:rPr>
                <w:color w:val="000000"/>
              </w:rPr>
              <w:t>2026</w:t>
            </w:r>
          </w:p>
        </w:tc>
      </w:tr>
      <w:tr w:rsidR="00172C56" w:rsidRPr="00F620F2" w14:paraId="784E0AEA" w14:textId="77777777" w:rsidTr="00163FDE">
        <w:trPr>
          <w:trHeight w:val="502"/>
        </w:trPr>
        <w:tc>
          <w:tcPr>
            <w:tcW w:w="1102" w:type="dxa"/>
            <w:tcBorders>
              <w:top w:val="nil"/>
              <w:left w:val="nil"/>
              <w:bottom w:val="nil"/>
              <w:right w:val="nil"/>
            </w:tcBorders>
          </w:tcPr>
          <w:p w14:paraId="082AE85D"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7120ED0E" w14:textId="77777777" w:rsidR="00172C56" w:rsidRPr="00F620F2" w:rsidRDefault="00172C56" w:rsidP="00163FDE">
            <w:pPr>
              <w:jc w:val="center"/>
            </w:pPr>
            <w:r w:rsidRPr="003F6081">
              <w:rPr>
                <w:color w:val="000000"/>
              </w:rPr>
              <w:t xml:space="preserve">Распределительный газопровод в н.п. </w:t>
            </w:r>
            <w:r w:rsidRPr="003F6081">
              <w:rPr>
                <w:color w:val="000000"/>
              </w:rPr>
              <w:lastRenderedPageBreak/>
              <w:t>Большая Арешевка Кизлярского района Республики Дагестан</w:t>
            </w:r>
          </w:p>
        </w:tc>
        <w:tc>
          <w:tcPr>
            <w:tcW w:w="1215" w:type="dxa"/>
            <w:tcBorders>
              <w:top w:val="nil"/>
              <w:left w:val="nil"/>
              <w:bottom w:val="nil"/>
              <w:right w:val="nil"/>
            </w:tcBorders>
            <w:shd w:val="clear" w:color="auto" w:fill="auto"/>
          </w:tcPr>
          <w:p w14:paraId="173337E9" w14:textId="77777777" w:rsidR="00172C56" w:rsidRPr="00F620F2" w:rsidRDefault="00172C56" w:rsidP="00163FDE">
            <w:pPr>
              <w:jc w:val="center"/>
            </w:pPr>
            <w:r w:rsidRPr="003F6081">
              <w:rPr>
                <w:color w:val="000000"/>
              </w:rPr>
              <w:lastRenderedPageBreak/>
              <w:t>3,6</w:t>
            </w:r>
          </w:p>
        </w:tc>
        <w:tc>
          <w:tcPr>
            <w:tcW w:w="1176" w:type="dxa"/>
            <w:tcBorders>
              <w:top w:val="nil"/>
              <w:left w:val="nil"/>
              <w:bottom w:val="nil"/>
              <w:right w:val="nil"/>
            </w:tcBorders>
            <w:shd w:val="clear" w:color="auto" w:fill="auto"/>
          </w:tcPr>
          <w:p w14:paraId="22F4A902"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1F047085"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085D5A0A"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0053DC32"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2C33243C"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4101E2DF" w14:textId="77777777" w:rsidR="00172C56" w:rsidRPr="00F620F2" w:rsidRDefault="00172C56" w:rsidP="00163FDE">
            <w:pPr>
              <w:jc w:val="center"/>
            </w:pPr>
            <w:r w:rsidRPr="003F6081">
              <w:rPr>
                <w:color w:val="000000"/>
              </w:rPr>
              <w:t>128</w:t>
            </w:r>
          </w:p>
        </w:tc>
        <w:tc>
          <w:tcPr>
            <w:tcW w:w="1238" w:type="dxa"/>
            <w:tcBorders>
              <w:top w:val="nil"/>
              <w:left w:val="nil"/>
              <w:bottom w:val="nil"/>
              <w:right w:val="nil"/>
            </w:tcBorders>
            <w:shd w:val="clear" w:color="auto" w:fill="auto"/>
          </w:tcPr>
          <w:p w14:paraId="00695B69"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64E468D0"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2995F112" w14:textId="77777777" w:rsidR="00172C56" w:rsidRPr="00F620F2" w:rsidRDefault="00172C56" w:rsidP="00163FDE">
            <w:pPr>
              <w:jc w:val="center"/>
            </w:pPr>
            <w:r w:rsidRPr="003F6081">
              <w:rPr>
                <w:color w:val="000000"/>
              </w:rPr>
              <w:t>2026</w:t>
            </w:r>
          </w:p>
        </w:tc>
      </w:tr>
      <w:tr w:rsidR="00172C56" w:rsidRPr="00F620F2" w14:paraId="2C75E1CF" w14:textId="77777777" w:rsidTr="00163FDE">
        <w:trPr>
          <w:trHeight w:val="502"/>
        </w:trPr>
        <w:tc>
          <w:tcPr>
            <w:tcW w:w="1102" w:type="dxa"/>
            <w:tcBorders>
              <w:top w:val="nil"/>
              <w:left w:val="nil"/>
              <w:bottom w:val="nil"/>
              <w:right w:val="nil"/>
            </w:tcBorders>
          </w:tcPr>
          <w:p w14:paraId="6505A8DE"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252C4236" w14:textId="77777777" w:rsidR="00172C56" w:rsidRPr="00916D01" w:rsidRDefault="00172C56" w:rsidP="00163FDE">
            <w:pPr>
              <w:jc w:val="center"/>
              <w:rPr>
                <w:color w:val="000000"/>
              </w:rPr>
            </w:pPr>
            <w:r w:rsidRPr="003F6081">
              <w:rPr>
                <w:color w:val="000000"/>
              </w:rPr>
              <w:t>Распределительный газопровод в н.п. им. Калинина Кизлярского района Республики Дагестан</w:t>
            </w:r>
          </w:p>
        </w:tc>
        <w:tc>
          <w:tcPr>
            <w:tcW w:w="1215" w:type="dxa"/>
            <w:tcBorders>
              <w:top w:val="nil"/>
              <w:left w:val="nil"/>
              <w:bottom w:val="nil"/>
              <w:right w:val="nil"/>
            </w:tcBorders>
            <w:shd w:val="clear" w:color="auto" w:fill="auto"/>
          </w:tcPr>
          <w:p w14:paraId="2DF4EB3C" w14:textId="77777777" w:rsidR="00172C56" w:rsidRPr="00F620F2" w:rsidRDefault="00172C56" w:rsidP="00163FDE">
            <w:pPr>
              <w:jc w:val="center"/>
            </w:pPr>
            <w:r w:rsidRPr="003F6081">
              <w:rPr>
                <w:color w:val="000000"/>
              </w:rPr>
              <w:t>6,3</w:t>
            </w:r>
          </w:p>
        </w:tc>
        <w:tc>
          <w:tcPr>
            <w:tcW w:w="1176" w:type="dxa"/>
            <w:tcBorders>
              <w:top w:val="nil"/>
              <w:left w:val="nil"/>
              <w:bottom w:val="nil"/>
              <w:right w:val="nil"/>
            </w:tcBorders>
            <w:shd w:val="clear" w:color="auto" w:fill="auto"/>
          </w:tcPr>
          <w:p w14:paraId="27F11991"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676E8F10"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17734C48"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3D42161C"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2B57139A"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4697D635" w14:textId="77777777" w:rsidR="00172C56" w:rsidRPr="00F620F2" w:rsidRDefault="00172C56" w:rsidP="00163FDE">
            <w:pPr>
              <w:jc w:val="center"/>
            </w:pPr>
            <w:r w:rsidRPr="003F6081">
              <w:rPr>
                <w:color w:val="000000"/>
              </w:rPr>
              <w:t>101</w:t>
            </w:r>
          </w:p>
        </w:tc>
        <w:tc>
          <w:tcPr>
            <w:tcW w:w="1238" w:type="dxa"/>
            <w:tcBorders>
              <w:top w:val="nil"/>
              <w:left w:val="nil"/>
              <w:bottom w:val="nil"/>
              <w:right w:val="nil"/>
            </w:tcBorders>
            <w:shd w:val="clear" w:color="auto" w:fill="auto"/>
          </w:tcPr>
          <w:p w14:paraId="4A01923C"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3953DF9D"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61B65F60" w14:textId="77777777" w:rsidR="00172C56" w:rsidRPr="00F620F2" w:rsidRDefault="00172C56" w:rsidP="00163FDE">
            <w:pPr>
              <w:jc w:val="center"/>
            </w:pPr>
            <w:r w:rsidRPr="003F6081">
              <w:rPr>
                <w:color w:val="000000"/>
              </w:rPr>
              <w:t>2026</w:t>
            </w:r>
          </w:p>
        </w:tc>
      </w:tr>
      <w:tr w:rsidR="00172C56" w:rsidRPr="00F620F2" w14:paraId="63927661" w14:textId="77777777" w:rsidTr="00163FDE">
        <w:trPr>
          <w:trHeight w:val="502"/>
        </w:trPr>
        <w:tc>
          <w:tcPr>
            <w:tcW w:w="1102" w:type="dxa"/>
            <w:tcBorders>
              <w:top w:val="nil"/>
              <w:left w:val="nil"/>
              <w:bottom w:val="nil"/>
              <w:right w:val="nil"/>
            </w:tcBorders>
          </w:tcPr>
          <w:p w14:paraId="4164864F"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488162CF" w14:textId="77777777" w:rsidR="00172C56" w:rsidRPr="00F620F2" w:rsidRDefault="00172C56" w:rsidP="00163FDE">
            <w:pPr>
              <w:jc w:val="center"/>
            </w:pPr>
            <w:r w:rsidRPr="003F6081">
              <w:rPr>
                <w:color w:val="000000"/>
              </w:rPr>
              <w:t>Распределительный газопровод в н.п. Красное Кизлярского района Республики Дагестан</w:t>
            </w:r>
          </w:p>
        </w:tc>
        <w:tc>
          <w:tcPr>
            <w:tcW w:w="1215" w:type="dxa"/>
            <w:tcBorders>
              <w:top w:val="nil"/>
              <w:left w:val="nil"/>
              <w:bottom w:val="nil"/>
              <w:right w:val="nil"/>
            </w:tcBorders>
            <w:shd w:val="clear" w:color="auto" w:fill="auto"/>
          </w:tcPr>
          <w:p w14:paraId="26B87E6F" w14:textId="77777777" w:rsidR="00172C56" w:rsidRPr="00F620F2" w:rsidRDefault="00172C56" w:rsidP="00163FDE">
            <w:pPr>
              <w:jc w:val="center"/>
            </w:pPr>
            <w:r w:rsidRPr="003F6081">
              <w:rPr>
                <w:color w:val="000000"/>
              </w:rPr>
              <w:t>7,1</w:t>
            </w:r>
          </w:p>
        </w:tc>
        <w:tc>
          <w:tcPr>
            <w:tcW w:w="1176" w:type="dxa"/>
            <w:tcBorders>
              <w:top w:val="nil"/>
              <w:left w:val="nil"/>
              <w:bottom w:val="nil"/>
              <w:right w:val="nil"/>
            </w:tcBorders>
            <w:shd w:val="clear" w:color="auto" w:fill="auto"/>
          </w:tcPr>
          <w:p w14:paraId="0ED73CFF"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724BBFDA"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5F0BF765"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691EB86D"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5A962C86"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4E370558" w14:textId="77777777" w:rsidR="00172C56" w:rsidRPr="00F620F2" w:rsidRDefault="00172C56" w:rsidP="00163FDE">
            <w:pPr>
              <w:jc w:val="center"/>
            </w:pPr>
            <w:r w:rsidRPr="003F6081">
              <w:rPr>
                <w:color w:val="000000"/>
              </w:rPr>
              <w:t>111</w:t>
            </w:r>
          </w:p>
        </w:tc>
        <w:tc>
          <w:tcPr>
            <w:tcW w:w="1238" w:type="dxa"/>
            <w:tcBorders>
              <w:top w:val="nil"/>
              <w:left w:val="nil"/>
              <w:bottom w:val="nil"/>
              <w:right w:val="nil"/>
            </w:tcBorders>
            <w:shd w:val="clear" w:color="auto" w:fill="auto"/>
          </w:tcPr>
          <w:p w14:paraId="2FD4D3B1"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12C9F529"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68CEE0C9" w14:textId="77777777" w:rsidR="00172C56" w:rsidRPr="00F620F2" w:rsidRDefault="00172C56" w:rsidP="00163FDE">
            <w:pPr>
              <w:jc w:val="center"/>
            </w:pPr>
            <w:r w:rsidRPr="003F6081">
              <w:rPr>
                <w:color w:val="000000"/>
              </w:rPr>
              <w:t>2026</w:t>
            </w:r>
          </w:p>
        </w:tc>
      </w:tr>
      <w:tr w:rsidR="00172C56" w:rsidRPr="00F620F2" w14:paraId="04CC7011" w14:textId="77777777" w:rsidTr="00163FDE">
        <w:trPr>
          <w:trHeight w:val="502"/>
        </w:trPr>
        <w:tc>
          <w:tcPr>
            <w:tcW w:w="1102" w:type="dxa"/>
            <w:tcBorders>
              <w:top w:val="nil"/>
              <w:left w:val="nil"/>
              <w:bottom w:val="nil"/>
              <w:right w:val="nil"/>
            </w:tcBorders>
          </w:tcPr>
          <w:p w14:paraId="04D44EA5"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5FD9B687" w14:textId="77777777" w:rsidR="00172C56" w:rsidRPr="00F620F2" w:rsidRDefault="00172C56" w:rsidP="00163FDE">
            <w:pPr>
              <w:jc w:val="center"/>
              <w:rPr>
                <w:bCs/>
              </w:rPr>
            </w:pPr>
            <w:r w:rsidRPr="003F6081">
              <w:rPr>
                <w:color w:val="000000"/>
              </w:rPr>
              <w:t>Распределительный газопровод в н.п. Макаровское Кизлярского района Республики Дагестан</w:t>
            </w:r>
          </w:p>
        </w:tc>
        <w:tc>
          <w:tcPr>
            <w:tcW w:w="1215" w:type="dxa"/>
            <w:tcBorders>
              <w:top w:val="nil"/>
              <w:left w:val="nil"/>
              <w:bottom w:val="nil"/>
              <w:right w:val="nil"/>
            </w:tcBorders>
            <w:shd w:val="clear" w:color="auto" w:fill="auto"/>
          </w:tcPr>
          <w:p w14:paraId="3E3C47CA" w14:textId="77777777" w:rsidR="00172C56" w:rsidRPr="00F620F2" w:rsidRDefault="00172C56" w:rsidP="00163FDE">
            <w:pPr>
              <w:jc w:val="center"/>
            </w:pPr>
            <w:r w:rsidRPr="003F6081">
              <w:rPr>
                <w:color w:val="000000"/>
              </w:rPr>
              <w:t>9,7</w:t>
            </w:r>
          </w:p>
        </w:tc>
        <w:tc>
          <w:tcPr>
            <w:tcW w:w="1176" w:type="dxa"/>
            <w:tcBorders>
              <w:top w:val="nil"/>
              <w:left w:val="nil"/>
              <w:bottom w:val="nil"/>
              <w:right w:val="nil"/>
            </w:tcBorders>
            <w:shd w:val="clear" w:color="auto" w:fill="auto"/>
          </w:tcPr>
          <w:p w14:paraId="299AD5B1"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3404C1D1"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358C3296"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5E7D7F27"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0F83F322"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54130B69" w14:textId="77777777" w:rsidR="00172C56" w:rsidRPr="00F620F2" w:rsidRDefault="00172C56" w:rsidP="00163FDE">
            <w:pPr>
              <w:jc w:val="center"/>
            </w:pPr>
            <w:r w:rsidRPr="003F6081">
              <w:rPr>
                <w:color w:val="000000"/>
              </w:rPr>
              <w:t>149</w:t>
            </w:r>
          </w:p>
        </w:tc>
        <w:tc>
          <w:tcPr>
            <w:tcW w:w="1238" w:type="dxa"/>
            <w:tcBorders>
              <w:top w:val="nil"/>
              <w:left w:val="nil"/>
              <w:bottom w:val="nil"/>
              <w:right w:val="nil"/>
            </w:tcBorders>
            <w:shd w:val="clear" w:color="auto" w:fill="auto"/>
          </w:tcPr>
          <w:p w14:paraId="79A98D7D"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78A5E626"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0F7B35D2" w14:textId="77777777" w:rsidR="00172C56" w:rsidRPr="00F620F2" w:rsidRDefault="00172C56" w:rsidP="00163FDE">
            <w:pPr>
              <w:jc w:val="center"/>
            </w:pPr>
            <w:r w:rsidRPr="003F6081">
              <w:rPr>
                <w:color w:val="000000"/>
              </w:rPr>
              <w:t>2026</w:t>
            </w:r>
          </w:p>
        </w:tc>
      </w:tr>
      <w:tr w:rsidR="00172C56" w:rsidRPr="00F620F2" w14:paraId="1A3A64A6" w14:textId="77777777" w:rsidTr="00163FDE">
        <w:trPr>
          <w:trHeight w:val="502"/>
        </w:trPr>
        <w:tc>
          <w:tcPr>
            <w:tcW w:w="1102" w:type="dxa"/>
            <w:tcBorders>
              <w:top w:val="nil"/>
              <w:left w:val="nil"/>
              <w:bottom w:val="nil"/>
              <w:right w:val="nil"/>
            </w:tcBorders>
          </w:tcPr>
          <w:p w14:paraId="31F3E730"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74F8D9F3" w14:textId="77777777" w:rsidR="00172C56" w:rsidRPr="00F620F2" w:rsidRDefault="00172C56" w:rsidP="00163FDE">
            <w:pPr>
              <w:jc w:val="center"/>
            </w:pPr>
            <w:r w:rsidRPr="003F6081">
              <w:rPr>
                <w:bCs/>
                <w:color w:val="000000"/>
              </w:rPr>
              <w:t>Газопровод межпоселковый от с. Ясная По</w:t>
            </w:r>
            <w:r w:rsidRPr="003F6081">
              <w:rPr>
                <w:bCs/>
                <w:color w:val="000000"/>
              </w:rPr>
              <w:lastRenderedPageBreak/>
              <w:t>ляна до с. Кенафный Завод Кизлярского района Республики Дагестан</w:t>
            </w:r>
          </w:p>
        </w:tc>
        <w:tc>
          <w:tcPr>
            <w:tcW w:w="1215" w:type="dxa"/>
            <w:tcBorders>
              <w:top w:val="nil"/>
              <w:left w:val="nil"/>
              <w:bottom w:val="nil"/>
              <w:right w:val="nil"/>
            </w:tcBorders>
            <w:shd w:val="clear" w:color="auto" w:fill="auto"/>
          </w:tcPr>
          <w:p w14:paraId="09CE445B" w14:textId="77777777" w:rsidR="00172C56" w:rsidRPr="00F620F2" w:rsidRDefault="00172C56" w:rsidP="00163FDE">
            <w:pPr>
              <w:jc w:val="center"/>
            </w:pPr>
            <w:r w:rsidRPr="003F6081">
              <w:rPr>
                <w:bCs/>
                <w:color w:val="000000"/>
              </w:rPr>
              <w:lastRenderedPageBreak/>
              <w:t>1,0</w:t>
            </w:r>
          </w:p>
        </w:tc>
        <w:tc>
          <w:tcPr>
            <w:tcW w:w="1176" w:type="dxa"/>
            <w:tcBorders>
              <w:top w:val="nil"/>
              <w:left w:val="nil"/>
              <w:bottom w:val="nil"/>
              <w:right w:val="nil"/>
            </w:tcBorders>
            <w:shd w:val="clear" w:color="auto" w:fill="auto"/>
          </w:tcPr>
          <w:p w14:paraId="4920FAF3"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11481658"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158DEE2F"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00F74E1B" w14:textId="77777777" w:rsidR="00172C56" w:rsidRPr="00F620F2" w:rsidRDefault="00172C56" w:rsidP="00163FDE">
            <w:pPr>
              <w:jc w:val="center"/>
            </w:pPr>
            <w:r w:rsidRPr="003F6081">
              <w:rPr>
                <w:bCs/>
                <w:color w:val="000000"/>
              </w:rPr>
              <w:t>-</w:t>
            </w:r>
          </w:p>
        </w:tc>
        <w:tc>
          <w:tcPr>
            <w:tcW w:w="1311" w:type="dxa"/>
            <w:tcBorders>
              <w:top w:val="nil"/>
              <w:left w:val="nil"/>
              <w:bottom w:val="nil"/>
              <w:right w:val="nil"/>
            </w:tcBorders>
            <w:shd w:val="clear" w:color="auto" w:fill="auto"/>
          </w:tcPr>
          <w:p w14:paraId="2A7C0ACC" w14:textId="77777777" w:rsidR="00172C56" w:rsidRPr="00F620F2" w:rsidRDefault="00172C56" w:rsidP="00163FDE">
            <w:pPr>
              <w:jc w:val="center"/>
            </w:pPr>
            <w:r w:rsidRPr="003F6081">
              <w:rPr>
                <w:bCs/>
                <w:color w:val="000000"/>
              </w:rPr>
              <w:t>-</w:t>
            </w:r>
          </w:p>
        </w:tc>
        <w:tc>
          <w:tcPr>
            <w:tcW w:w="1301" w:type="dxa"/>
            <w:tcBorders>
              <w:top w:val="nil"/>
              <w:left w:val="nil"/>
              <w:bottom w:val="nil"/>
              <w:right w:val="nil"/>
            </w:tcBorders>
            <w:shd w:val="clear" w:color="auto" w:fill="auto"/>
          </w:tcPr>
          <w:p w14:paraId="73B6F54C"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4CED4B00" w14:textId="77777777" w:rsidR="00172C56" w:rsidRPr="00F620F2" w:rsidRDefault="00172C56" w:rsidP="00163FDE">
            <w:pPr>
              <w:jc w:val="center"/>
            </w:pPr>
            <w:r w:rsidRPr="003F6081">
              <w:rPr>
                <w:bCs/>
                <w:color w:val="000000"/>
              </w:rPr>
              <w:t>-</w:t>
            </w:r>
          </w:p>
        </w:tc>
        <w:tc>
          <w:tcPr>
            <w:tcW w:w="964" w:type="dxa"/>
            <w:tcBorders>
              <w:top w:val="nil"/>
              <w:left w:val="nil"/>
              <w:bottom w:val="nil"/>
              <w:right w:val="nil"/>
            </w:tcBorders>
            <w:shd w:val="clear" w:color="auto" w:fill="auto"/>
          </w:tcPr>
          <w:p w14:paraId="46630DE6" w14:textId="77777777" w:rsidR="00172C56" w:rsidRPr="00F620F2" w:rsidRDefault="00172C56" w:rsidP="00163FDE">
            <w:pPr>
              <w:jc w:val="center"/>
            </w:pPr>
            <w:r w:rsidRPr="003F6081">
              <w:rPr>
                <w:bCs/>
                <w:color w:val="000000"/>
              </w:rPr>
              <w:t>2022</w:t>
            </w:r>
          </w:p>
        </w:tc>
        <w:tc>
          <w:tcPr>
            <w:tcW w:w="965" w:type="dxa"/>
            <w:tcBorders>
              <w:top w:val="nil"/>
              <w:left w:val="nil"/>
              <w:bottom w:val="nil"/>
              <w:right w:val="nil"/>
            </w:tcBorders>
            <w:shd w:val="clear" w:color="auto" w:fill="auto"/>
          </w:tcPr>
          <w:p w14:paraId="611914A8" w14:textId="77777777" w:rsidR="00172C56" w:rsidRPr="00F620F2" w:rsidRDefault="00172C56" w:rsidP="00163FDE">
            <w:pPr>
              <w:jc w:val="center"/>
            </w:pPr>
            <w:r w:rsidRPr="003F6081">
              <w:rPr>
                <w:bCs/>
                <w:color w:val="000000"/>
              </w:rPr>
              <w:t>2026</w:t>
            </w:r>
          </w:p>
        </w:tc>
      </w:tr>
      <w:tr w:rsidR="00172C56" w:rsidRPr="00F620F2" w14:paraId="74287E00" w14:textId="77777777" w:rsidTr="00163FDE">
        <w:trPr>
          <w:trHeight w:val="502"/>
        </w:trPr>
        <w:tc>
          <w:tcPr>
            <w:tcW w:w="1102" w:type="dxa"/>
            <w:tcBorders>
              <w:top w:val="nil"/>
              <w:left w:val="nil"/>
              <w:bottom w:val="nil"/>
              <w:right w:val="nil"/>
            </w:tcBorders>
          </w:tcPr>
          <w:p w14:paraId="4D33F232"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5CDF435A" w14:textId="77777777" w:rsidR="00172C56" w:rsidRPr="00F620F2" w:rsidRDefault="00172C56" w:rsidP="00163FDE">
            <w:pPr>
              <w:jc w:val="center"/>
              <w:rPr>
                <w:bCs/>
              </w:rPr>
            </w:pPr>
            <w:r w:rsidRPr="003F6081">
              <w:rPr>
                <w:color w:val="000000"/>
              </w:rPr>
              <w:t>Распределительный газопровод в с. Кенафный Завод Кизлярского района Республики Дагестан</w:t>
            </w:r>
          </w:p>
        </w:tc>
        <w:tc>
          <w:tcPr>
            <w:tcW w:w="1215" w:type="dxa"/>
            <w:tcBorders>
              <w:top w:val="nil"/>
              <w:left w:val="nil"/>
              <w:bottom w:val="nil"/>
              <w:right w:val="nil"/>
            </w:tcBorders>
            <w:shd w:val="clear" w:color="auto" w:fill="auto"/>
          </w:tcPr>
          <w:p w14:paraId="7C27AFB4" w14:textId="77777777" w:rsidR="00172C56" w:rsidRPr="00F620F2" w:rsidRDefault="00172C56" w:rsidP="00163FDE">
            <w:pPr>
              <w:jc w:val="center"/>
            </w:pPr>
            <w:r w:rsidRPr="003F6081">
              <w:rPr>
                <w:color w:val="000000"/>
              </w:rPr>
              <w:t>1,0</w:t>
            </w:r>
          </w:p>
        </w:tc>
        <w:tc>
          <w:tcPr>
            <w:tcW w:w="1176" w:type="dxa"/>
            <w:tcBorders>
              <w:top w:val="nil"/>
              <w:left w:val="nil"/>
              <w:bottom w:val="nil"/>
              <w:right w:val="nil"/>
            </w:tcBorders>
            <w:shd w:val="clear" w:color="auto" w:fill="auto"/>
          </w:tcPr>
          <w:p w14:paraId="198C8EB2"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404AF158"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16199D08"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6FA9EA22"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64881D53"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54D9E679" w14:textId="77777777" w:rsidR="00172C56" w:rsidRPr="00F620F2" w:rsidRDefault="00172C56" w:rsidP="00163FDE">
            <w:pPr>
              <w:jc w:val="center"/>
            </w:pPr>
            <w:r w:rsidRPr="003F6081">
              <w:rPr>
                <w:color w:val="000000"/>
              </w:rPr>
              <w:t>15</w:t>
            </w:r>
          </w:p>
        </w:tc>
        <w:tc>
          <w:tcPr>
            <w:tcW w:w="1238" w:type="dxa"/>
            <w:tcBorders>
              <w:top w:val="nil"/>
              <w:left w:val="nil"/>
              <w:bottom w:val="nil"/>
              <w:right w:val="nil"/>
            </w:tcBorders>
            <w:shd w:val="clear" w:color="auto" w:fill="auto"/>
          </w:tcPr>
          <w:p w14:paraId="466B8A52"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26A647E1"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54203F48" w14:textId="77777777" w:rsidR="00172C56" w:rsidRPr="00F620F2" w:rsidRDefault="00172C56" w:rsidP="00163FDE">
            <w:pPr>
              <w:jc w:val="center"/>
            </w:pPr>
            <w:r w:rsidRPr="003F6081">
              <w:rPr>
                <w:color w:val="000000"/>
              </w:rPr>
              <w:t>2026</w:t>
            </w:r>
          </w:p>
        </w:tc>
      </w:tr>
      <w:tr w:rsidR="00172C56" w:rsidRPr="00F620F2" w14:paraId="78C0571C" w14:textId="77777777" w:rsidTr="00163FDE">
        <w:trPr>
          <w:trHeight w:val="502"/>
        </w:trPr>
        <w:tc>
          <w:tcPr>
            <w:tcW w:w="1102" w:type="dxa"/>
            <w:tcBorders>
              <w:top w:val="nil"/>
              <w:left w:val="nil"/>
              <w:bottom w:val="nil"/>
              <w:right w:val="nil"/>
            </w:tcBorders>
          </w:tcPr>
          <w:p w14:paraId="5076C5D4"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77902B5B" w14:textId="77777777" w:rsidR="00172C56" w:rsidRPr="00F620F2" w:rsidRDefault="00172C56" w:rsidP="00163FDE">
            <w:pPr>
              <w:jc w:val="center"/>
            </w:pPr>
            <w:r w:rsidRPr="003F6081">
              <w:rPr>
                <w:bCs/>
                <w:color w:val="000000"/>
              </w:rPr>
              <w:t>Газопровод межпоселковый от с. Пролетарское до с. Октябрьское Кизлярского района Республики Дагестан</w:t>
            </w:r>
          </w:p>
        </w:tc>
        <w:tc>
          <w:tcPr>
            <w:tcW w:w="1215" w:type="dxa"/>
            <w:tcBorders>
              <w:top w:val="nil"/>
              <w:left w:val="nil"/>
              <w:bottom w:val="nil"/>
              <w:right w:val="nil"/>
            </w:tcBorders>
            <w:shd w:val="clear" w:color="auto" w:fill="auto"/>
          </w:tcPr>
          <w:p w14:paraId="70DC3DFD" w14:textId="77777777" w:rsidR="00172C56" w:rsidRPr="00F620F2" w:rsidRDefault="00172C56" w:rsidP="00163FDE">
            <w:pPr>
              <w:jc w:val="center"/>
            </w:pPr>
            <w:r w:rsidRPr="003F6081">
              <w:rPr>
                <w:bCs/>
                <w:color w:val="000000"/>
              </w:rPr>
              <w:t>0,4</w:t>
            </w:r>
          </w:p>
        </w:tc>
        <w:tc>
          <w:tcPr>
            <w:tcW w:w="1176" w:type="dxa"/>
            <w:tcBorders>
              <w:top w:val="nil"/>
              <w:left w:val="nil"/>
              <w:bottom w:val="nil"/>
              <w:right w:val="nil"/>
            </w:tcBorders>
            <w:shd w:val="clear" w:color="auto" w:fill="auto"/>
          </w:tcPr>
          <w:p w14:paraId="4C42FD88"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41053687"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0009B702"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0FBE72AA" w14:textId="77777777" w:rsidR="00172C56" w:rsidRPr="00F620F2" w:rsidRDefault="00172C56" w:rsidP="00163FDE">
            <w:pPr>
              <w:jc w:val="center"/>
            </w:pPr>
            <w:r w:rsidRPr="003F6081">
              <w:rPr>
                <w:bCs/>
                <w:color w:val="000000"/>
              </w:rPr>
              <w:t>-</w:t>
            </w:r>
          </w:p>
        </w:tc>
        <w:tc>
          <w:tcPr>
            <w:tcW w:w="1311" w:type="dxa"/>
            <w:tcBorders>
              <w:top w:val="nil"/>
              <w:left w:val="nil"/>
              <w:bottom w:val="nil"/>
              <w:right w:val="nil"/>
            </w:tcBorders>
            <w:shd w:val="clear" w:color="auto" w:fill="auto"/>
          </w:tcPr>
          <w:p w14:paraId="18419A4F" w14:textId="77777777" w:rsidR="00172C56" w:rsidRPr="00F620F2" w:rsidRDefault="00172C56" w:rsidP="00163FDE">
            <w:pPr>
              <w:jc w:val="center"/>
            </w:pPr>
            <w:r w:rsidRPr="003F6081">
              <w:rPr>
                <w:bCs/>
                <w:color w:val="000000"/>
              </w:rPr>
              <w:t>-</w:t>
            </w:r>
          </w:p>
        </w:tc>
        <w:tc>
          <w:tcPr>
            <w:tcW w:w="1301" w:type="dxa"/>
            <w:tcBorders>
              <w:top w:val="nil"/>
              <w:left w:val="nil"/>
              <w:bottom w:val="nil"/>
              <w:right w:val="nil"/>
            </w:tcBorders>
            <w:shd w:val="clear" w:color="auto" w:fill="auto"/>
          </w:tcPr>
          <w:p w14:paraId="27C992D3"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7B126CED" w14:textId="77777777" w:rsidR="00172C56" w:rsidRPr="00F620F2" w:rsidRDefault="00172C56" w:rsidP="00163FDE">
            <w:pPr>
              <w:jc w:val="center"/>
            </w:pPr>
            <w:r w:rsidRPr="003F6081">
              <w:rPr>
                <w:bCs/>
                <w:color w:val="000000"/>
              </w:rPr>
              <w:t>-</w:t>
            </w:r>
          </w:p>
        </w:tc>
        <w:tc>
          <w:tcPr>
            <w:tcW w:w="964" w:type="dxa"/>
            <w:tcBorders>
              <w:top w:val="nil"/>
              <w:left w:val="nil"/>
              <w:bottom w:val="nil"/>
              <w:right w:val="nil"/>
            </w:tcBorders>
            <w:shd w:val="clear" w:color="auto" w:fill="auto"/>
          </w:tcPr>
          <w:p w14:paraId="0CE9CAA5" w14:textId="77777777" w:rsidR="00172C56" w:rsidRPr="00F620F2" w:rsidRDefault="00172C56" w:rsidP="00163FDE">
            <w:pPr>
              <w:jc w:val="center"/>
            </w:pPr>
            <w:r w:rsidRPr="003F6081">
              <w:rPr>
                <w:bCs/>
                <w:color w:val="000000"/>
              </w:rPr>
              <w:t>2022</w:t>
            </w:r>
          </w:p>
        </w:tc>
        <w:tc>
          <w:tcPr>
            <w:tcW w:w="965" w:type="dxa"/>
            <w:tcBorders>
              <w:top w:val="nil"/>
              <w:left w:val="nil"/>
              <w:bottom w:val="nil"/>
              <w:right w:val="nil"/>
            </w:tcBorders>
            <w:shd w:val="clear" w:color="auto" w:fill="auto"/>
          </w:tcPr>
          <w:p w14:paraId="000FC9E0" w14:textId="77777777" w:rsidR="00172C56" w:rsidRPr="00F620F2" w:rsidRDefault="00172C56" w:rsidP="00163FDE">
            <w:pPr>
              <w:jc w:val="center"/>
            </w:pPr>
            <w:r w:rsidRPr="003F6081">
              <w:rPr>
                <w:bCs/>
                <w:color w:val="000000"/>
              </w:rPr>
              <w:t>2026</w:t>
            </w:r>
          </w:p>
        </w:tc>
      </w:tr>
      <w:tr w:rsidR="00172C56" w:rsidRPr="00F620F2" w14:paraId="78BE20B5" w14:textId="77777777" w:rsidTr="00163FDE">
        <w:trPr>
          <w:trHeight w:val="502"/>
        </w:trPr>
        <w:tc>
          <w:tcPr>
            <w:tcW w:w="1102" w:type="dxa"/>
            <w:tcBorders>
              <w:top w:val="nil"/>
              <w:left w:val="nil"/>
              <w:bottom w:val="nil"/>
              <w:right w:val="nil"/>
            </w:tcBorders>
          </w:tcPr>
          <w:p w14:paraId="05DACAFB"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35A9BF66" w14:textId="77777777" w:rsidR="00172C56" w:rsidRPr="00F620F2" w:rsidRDefault="00172C56" w:rsidP="00163FDE">
            <w:pPr>
              <w:jc w:val="center"/>
              <w:rPr>
                <w:bCs/>
              </w:rPr>
            </w:pPr>
            <w:r w:rsidRPr="003F6081">
              <w:rPr>
                <w:color w:val="000000"/>
              </w:rPr>
              <w:t>Распределительный газопровод в с. Октябрьское Кизлярского района Республики Дагестан</w:t>
            </w:r>
          </w:p>
        </w:tc>
        <w:tc>
          <w:tcPr>
            <w:tcW w:w="1215" w:type="dxa"/>
            <w:tcBorders>
              <w:top w:val="nil"/>
              <w:left w:val="nil"/>
              <w:bottom w:val="nil"/>
              <w:right w:val="nil"/>
            </w:tcBorders>
            <w:shd w:val="clear" w:color="auto" w:fill="auto"/>
          </w:tcPr>
          <w:p w14:paraId="4C207915" w14:textId="77777777" w:rsidR="00172C56" w:rsidRPr="00F620F2" w:rsidRDefault="00172C56" w:rsidP="00163FDE">
            <w:pPr>
              <w:jc w:val="center"/>
            </w:pPr>
            <w:r w:rsidRPr="003F6081">
              <w:rPr>
                <w:color w:val="000000"/>
              </w:rPr>
              <w:t>0,4</w:t>
            </w:r>
          </w:p>
        </w:tc>
        <w:tc>
          <w:tcPr>
            <w:tcW w:w="1176" w:type="dxa"/>
            <w:tcBorders>
              <w:top w:val="nil"/>
              <w:left w:val="nil"/>
              <w:bottom w:val="nil"/>
              <w:right w:val="nil"/>
            </w:tcBorders>
            <w:shd w:val="clear" w:color="auto" w:fill="auto"/>
          </w:tcPr>
          <w:p w14:paraId="14D1E9FB"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540A035F"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1F302E67"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1670E58F"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04236503"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5CE6D132" w14:textId="77777777" w:rsidR="00172C56" w:rsidRPr="00F620F2" w:rsidRDefault="00172C56" w:rsidP="00163FDE">
            <w:pPr>
              <w:jc w:val="center"/>
            </w:pPr>
            <w:r w:rsidRPr="003F6081">
              <w:rPr>
                <w:color w:val="000000"/>
              </w:rPr>
              <w:t>82</w:t>
            </w:r>
          </w:p>
        </w:tc>
        <w:tc>
          <w:tcPr>
            <w:tcW w:w="1238" w:type="dxa"/>
            <w:tcBorders>
              <w:top w:val="nil"/>
              <w:left w:val="nil"/>
              <w:bottom w:val="nil"/>
              <w:right w:val="nil"/>
            </w:tcBorders>
            <w:shd w:val="clear" w:color="auto" w:fill="auto"/>
          </w:tcPr>
          <w:p w14:paraId="1DF45258"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4107B204"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5F451832" w14:textId="77777777" w:rsidR="00172C56" w:rsidRPr="00F620F2" w:rsidRDefault="00172C56" w:rsidP="00163FDE">
            <w:pPr>
              <w:jc w:val="center"/>
            </w:pPr>
            <w:r w:rsidRPr="003F6081">
              <w:rPr>
                <w:color w:val="000000"/>
              </w:rPr>
              <w:t>2026</w:t>
            </w:r>
          </w:p>
        </w:tc>
      </w:tr>
      <w:tr w:rsidR="00172C56" w:rsidRPr="00F620F2" w14:paraId="7FF2CB68" w14:textId="77777777" w:rsidTr="00163FDE">
        <w:trPr>
          <w:trHeight w:val="502"/>
        </w:trPr>
        <w:tc>
          <w:tcPr>
            <w:tcW w:w="1102" w:type="dxa"/>
            <w:tcBorders>
              <w:top w:val="nil"/>
              <w:left w:val="nil"/>
              <w:bottom w:val="nil"/>
              <w:right w:val="nil"/>
            </w:tcBorders>
          </w:tcPr>
          <w:p w14:paraId="30F9CB32"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79F51859" w14:textId="77777777" w:rsidR="00172C56" w:rsidRPr="00F620F2" w:rsidRDefault="00172C56" w:rsidP="00163FDE">
            <w:pPr>
              <w:jc w:val="center"/>
            </w:pPr>
            <w:r w:rsidRPr="003F6081">
              <w:rPr>
                <w:bCs/>
                <w:color w:val="000000"/>
              </w:rPr>
              <w:t xml:space="preserve">Газопровод межпоселковый </w:t>
            </w:r>
            <w:r w:rsidRPr="003F6081">
              <w:rPr>
                <w:bCs/>
                <w:color w:val="000000"/>
              </w:rPr>
              <w:lastRenderedPageBreak/>
              <w:t>от существующей сети ГРС Таловка (Тарумовский район) к н.п. Брянский Рыбозавод, н.п. Новый Чечень, н.п. Суюткино, н.п. Красный Рыбак, н.п. Новый Бахтемир, н.п. Ново-Теречное, н.п. Судоремонтная тех. станция, н.п. Крайновка, с. Коллективизатор, с отводами на н.п. Тушиловка, н.п.Брянск, н.п.Мангулаул Кизлярского района Республики Дагестан</w:t>
            </w:r>
          </w:p>
        </w:tc>
        <w:tc>
          <w:tcPr>
            <w:tcW w:w="1215" w:type="dxa"/>
            <w:tcBorders>
              <w:top w:val="nil"/>
              <w:left w:val="nil"/>
              <w:bottom w:val="nil"/>
              <w:right w:val="nil"/>
            </w:tcBorders>
            <w:shd w:val="clear" w:color="auto" w:fill="auto"/>
          </w:tcPr>
          <w:p w14:paraId="4AB410B5" w14:textId="77777777" w:rsidR="00172C56" w:rsidRPr="00F620F2" w:rsidRDefault="00172C56" w:rsidP="00163FDE">
            <w:pPr>
              <w:jc w:val="center"/>
            </w:pPr>
            <w:r w:rsidRPr="003F6081">
              <w:rPr>
                <w:bCs/>
                <w:color w:val="000000"/>
              </w:rPr>
              <w:lastRenderedPageBreak/>
              <w:t>97,2</w:t>
            </w:r>
          </w:p>
        </w:tc>
        <w:tc>
          <w:tcPr>
            <w:tcW w:w="1176" w:type="dxa"/>
            <w:tcBorders>
              <w:top w:val="nil"/>
              <w:left w:val="nil"/>
              <w:bottom w:val="nil"/>
              <w:right w:val="nil"/>
            </w:tcBorders>
            <w:shd w:val="clear" w:color="auto" w:fill="auto"/>
          </w:tcPr>
          <w:p w14:paraId="78F1CBB0"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6F201A44"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3D9CA24E"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3D0B7110" w14:textId="77777777" w:rsidR="00172C56" w:rsidRPr="00F620F2" w:rsidRDefault="00172C56" w:rsidP="00163FDE">
            <w:pPr>
              <w:jc w:val="center"/>
            </w:pPr>
            <w:r w:rsidRPr="003F6081">
              <w:rPr>
                <w:bCs/>
                <w:color w:val="000000"/>
              </w:rPr>
              <w:t>-</w:t>
            </w:r>
          </w:p>
        </w:tc>
        <w:tc>
          <w:tcPr>
            <w:tcW w:w="1311" w:type="dxa"/>
            <w:tcBorders>
              <w:top w:val="nil"/>
              <w:left w:val="nil"/>
              <w:bottom w:val="nil"/>
              <w:right w:val="nil"/>
            </w:tcBorders>
            <w:shd w:val="clear" w:color="auto" w:fill="auto"/>
          </w:tcPr>
          <w:p w14:paraId="7AFD4DC6" w14:textId="77777777" w:rsidR="00172C56" w:rsidRPr="00F620F2" w:rsidRDefault="00172C56" w:rsidP="00163FDE">
            <w:pPr>
              <w:jc w:val="center"/>
            </w:pPr>
            <w:r w:rsidRPr="003F6081">
              <w:rPr>
                <w:bCs/>
                <w:color w:val="000000"/>
              </w:rPr>
              <w:t>-</w:t>
            </w:r>
          </w:p>
        </w:tc>
        <w:tc>
          <w:tcPr>
            <w:tcW w:w="1301" w:type="dxa"/>
            <w:tcBorders>
              <w:top w:val="nil"/>
              <w:left w:val="nil"/>
              <w:bottom w:val="nil"/>
              <w:right w:val="nil"/>
            </w:tcBorders>
            <w:shd w:val="clear" w:color="auto" w:fill="auto"/>
          </w:tcPr>
          <w:p w14:paraId="629D9266"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52063B6E" w14:textId="77777777" w:rsidR="00172C56" w:rsidRPr="00F620F2" w:rsidRDefault="00172C56" w:rsidP="00163FDE">
            <w:pPr>
              <w:jc w:val="center"/>
            </w:pPr>
            <w:r w:rsidRPr="003F6081">
              <w:rPr>
                <w:bCs/>
                <w:color w:val="000000"/>
              </w:rPr>
              <w:t>-</w:t>
            </w:r>
          </w:p>
        </w:tc>
        <w:tc>
          <w:tcPr>
            <w:tcW w:w="964" w:type="dxa"/>
            <w:tcBorders>
              <w:top w:val="nil"/>
              <w:left w:val="nil"/>
              <w:bottom w:val="nil"/>
              <w:right w:val="nil"/>
            </w:tcBorders>
            <w:shd w:val="clear" w:color="auto" w:fill="auto"/>
          </w:tcPr>
          <w:p w14:paraId="5422C5C6" w14:textId="77777777" w:rsidR="00172C56" w:rsidRPr="00F620F2" w:rsidRDefault="00172C56" w:rsidP="00163FDE">
            <w:pPr>
              <w:jc w:val="center"/>
            </w:pPr>
            <w:r w:rsidRPr="003F6081">
              <w:rPr>
                <w:bCs/>
                <w:color w:val="000000"/>
              </w:rPr>
              <w:t>2022</w:t>
            </w:r>
          </w:p>
        </w:tc>
        <w:tc>
          <w:tcPr>
            <w:tcW w:w="965" w:type="dxa"/>
            <w:tcBorders>
              <w:top w:val="nil"/>
              <w:left w:val="nil"/>
              <w:bottom w:val="nil"/>
              <w:right w:val="nil"/>
            </w:tcBorders>
            <w:shd w:val="clear" w:color="auto" w:fill="auto"/>
          </w:tcPr>
          <w:p w14:paraId="550A1C76" w14:textId="77777777" w:rsidR="00172C56" w:rsidRPr="00F620F2" w:rsidRDefault="00172C56" w:rsidP="00163FDE">
            <w:pPr>
              <w:jc w:val="center"/>
            </w:pPr>
            <w:r w:rsidRPr="003F6081">
              <w:rPr>
                <w:bCs/>
                <w:color w:val="000000"/>
              </w:rPr>
              <w:t>2025</w:t>
            </w:r>
          </w:p>
        </w:tc>
      </w:tr>
      <w:tr w:rsidR="00172C56" w:rsidRPr="00F620F2" w14:paraId="5D325AA4" w14:textId="77777777" w:rsidTr="00163FDE">
        <w:trPr>
          <w:trHeight w:val="502"/>
        </w:trPr>
        <w:tc>
          <w:tcPr>
            <w:tcW w:w="1102" w:type="dxa"/>
            <w:tcBorders>
              <w:top w:val="nil"/>
              <w:left w:val="nil"/>
              <w:bottom w:val="nil"/>
              <w:right w:val="nil"/>
            </w:tcBorders>
          </w:tcPr>
          <w:p w14:paraId="20724E3E"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5C3064EE" w14:textId="77777777" w:rsidR="00172C56" w:rsidRPr="00F620F2" w:rsidRDefault="00172C56" w:rsidP="00163FDE">
            <w:pPr>
              <w:jc w:val="center"/>
            </w:pPr>
            <w:r w:rsidRPr="003F6081">
              <w:rPr>
                <w:color w:val="000000"/>
              </w:rPr>
              <w:t>Распределительный газопровод в н.п. Брянский Рыбо</w:t>
            </w:r>
            <w:r w:rsidRPr="003F6081">
              <w:rPr>
                <w:color w:val="000000"/>
              </w:rPr>
              <w:lastRenderedPageBreak/>
              <w:t>завод Кизлярского района Республики Дагестан</w:t>
            </w:r>
          </w:p>
        </w:tc>
        <w:tc>
          <w:tcPr>
            <w:tcW w:w="1215" w:type="dxa"/>
            <w:tcBorders>
              <w:top w:val="nil"/>
              <w:left w:val="nil"/>
              <w:bottom w:val="nil"/>
              <w:right w:val="nil"/>
            </w:tcBorders>
            <w:shd w:val="clear" w:color="auto" w:fill="auto"/>
          </w:tcPr>
          <w:p w14:paraId="479CF872" w14:textId="77777777" w:rsidR="00172C56" w:rsidRPr="00F620F2" w:rsidRDefault="00172C56" w:rsidP="00163FDE">
            <w:pPr>
              <w:jc w:val="center"/>
            </w:pPr>
            <w:r w:rsidRPr="003F6081">
              <w:rPr>
                <w:color w:val="000000"/>
              </w:rPr>
              <w:lastRenderedPageBreak/>
              <w:t>8,1</w:t>
            </w:r>
          </w:p>
        </w:tc>
        <w:tc>
          <w:tcPr>
            <w:tcW w:w="1176" w:type="dxa"/>
            <w:tcBorders>
              <w:top w:val="nil"/>
              <w:left w:val="nil"/>
              <w:bottom w:val="nil"/>
              <w:right w:val="nil"/>
            </w:tcBorders>
            <w:shd w:val="clear" w:color="auto" w:fill="auto"/>
          </w:tcPr>
          <w:p w14:paraId="6BF3FC29"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0A1DAD6E"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2F93043E"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3616899A"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19A9B2F0"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1E425A6F" w14:textId="77777777" w:rsidR="00172C56" w:rsidRPr="00F620F2" w:rsidRDefault="00172C56" w:rsidP="00163FDE">
            <w:pPr>
              <w:jc w:val="center"/>
            </w:pPr>
            <w:r w:rsidRPr="003F6081">
              <w:rPr>
                <w:color w:val="000000"/>
              </w:rPr>
              <w:t>101</w:t>
            </w:r>
          </w:p>
        </w:tc>
        <w:tc>
          <w:tcPr>
            <w:tcW w:w="1238" w:type="dxa"/>
            <w:tcBorders>
              <w:top w:val="nil"/>
              <w:left w:val="nil"/>
              <w:bottom w:val="nil"/>
              <w:right w:val="nil"/>
            </w:tcBorders>
            <w:shd w:val="clear" w:color="auto" w:fill="auto"/>
          </w:tcPr>
          <w:p w14:paraId="72942578"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386E61EF"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7DAFD2AE" w14:textId="77777777" w:rsidR="00172C56" w:rsidRPr="00F620F2" w:rsidRDefault="00172C56" w:rsidP="00163FDE">
            <w:pPr>
              <w:jc w:val="center"/>
            </w:pPr>
            <w:r w:rsidRPr="003F6081">
              <w:rPr>
                <w:color w:val="000000"/>
              </w:rPr>
              <w:t>2025</w:t>
            </w:r>
          </w:p>
        </w:tc>
      </w:tr>
      <w:tr w:rsidR="00172C56" w:rsidRPr="00F620F2" w14:paraId="1FDC9E89" w14:textId="77777777" w:rsidTr="00163FDE">
        <w:trPr>
          <w:trHeight w:val="502"/>
        </w:trPr>
        <w:tc>
          <w:tcPr>
            <w:tcW w:w="1102" w:type="dxa"/>
            <w:tcBorders>
              <w:top w:val="nil"/>
              <w:left w:val="nil"/>
              <w:bottom w:val="nil"/>
              <w:right w:val="nil"/>
            </w:tcBorders>
          </w:tcPr>
          <w:p w14:paraId="6FCC221D"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054598E4" w14:textId="77777777" w:rsidR="00172C56" w:rsidRPr="00F620F2" w:rsidRDefault="00172C56" w:rsidP="00163FDE">
            <w:pPr>
              <w:jc w:val="center"/>
            </w:pPr>
            <w:r w:rsidRPr="003F6081">
              <w:rPr>
                <w:color w:val="000000"/>
              </w:rPr>
              <w:t>Распределительный газопровод в н.п. Новый Чечень Кизлярского района Республики Дагестан</w:t>
            </w:r>
          </w:p>
        </w:tc>
        <w:tc>
          <w:tcPr>
            <w:tcW w:w="1215" w:type="dxa"/>
            <w:tcBorders>
              <w:top w:val="nil"/>
              <w:left w:val="nil"/>
              <w:bottom w:val="nil"/>
              <w:right w:val="nil"/>
            </w:tcBorders>
            <w:shd w:val="clear" w:color="auto" w:fill="auto"/>
          </w:tcPr>
          <w:p w14:paraId="5A071B19" w14:textId="77777777" w:rsidR="00172C56" w:rsidRPr="00F620F2" w:rsidRDefault="00172C56" w:rsidP="00163FDE">
            <w:pPr>
              <w:jc w:val="center"/>
            </w:pPr>
            <w:r w:rsidRPr="003F6081">
              <w:rPr>
                <w:color w:val="000000"/>
              </w:rPr>
              <w:t>9,2</w:t>
            </w:r>
          </w:p>
        </w:tc>
        <w:tc>
          <w:tcPr>
            <w:tcW w:w="1176" w:type="dxa"/>
            <w:tcBorders>
              <w:top w:val="nil"/>
              <w:left w:val="nil"/>
              <w:bottom w:val="nil"/>
              <w:right w:val="nil"/>
            </w:tcBorders>
            <w:shd w:val="clear" w:color="auto" w:fill="auto"/>
          </w:tcPr>
          <w:p w14:paraId="5DA777BB"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7CA91F1D"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7F1BA819"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630CBDFE"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7AE19D4D"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3C5C7F9F" w14:textId="77777777" w:rsidR="00172C56" w:rsidRPr="00F620F2" w:rsidRDefault="00172C56" w:rsidP="00163FDE">
            <w:pPr>
              <w:jc w:val="center"/>
            </w:pPr>
            <w:r w:rsidRPr="003F6081">
              <w:rPr>
                <w:color w:val="000000"/>
              </w:rPr>
              <w:t>118</w:t>
            </w:r>
          </w:p>
        </w:tc>
        <w:tc>
          <w:tcPr>
            <w:tcW w:w="1238" w:type="dxa"/>
            <w:tcBorders>
              <w:top w:val="nil"/>
              <w:left w:val="nil"/>
              <w:bottom w:val="nil"/>
              <w:right w:val="nil"/>
            </w:tcBorders>
            <w:shd w:val="clear" w:color="auto" w:fill="auto"/>
          </w:tcPr>
          <w:p w14:paraId="4398B8EC"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54FB1E7C"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40CD5257" w14:textId="77777777" w:rsidR="00172C56" w:rsidRPr="00F620F2" w:rsidRDefault="00172C56" w:rsidP="00163FDE">
            <w:pPr>
              <w:jc w:val="center"/>
            </w:pPr>
            <w:r w:rsidRPr="003F6081">
              <w:rPr>
                <w:color w:val="000000"/>
              </w:rPr>
              <w:t>2025</w:t>
            </w:r>
          </w:p>
        </w:tc>
      </w:tr>
      <w:tr w:rsidR="00172C56" w:rsidRPr="00F620F2" w14:paraId="018B7656" w14:textId="77777777" w:rsidTr="00163FDE">
        <w:trPr>
          <w:trHeight w:val="502"/>
        </w:trPr>
        <w:tc>
          <w:tcPr>
            <w:tcW w:w="1102" w:type="dxa"/>
            <w:tcBorders>
              <w:top w:val="nil"/>
              <w:left w:val="nil"/>
              <w:bottom w:val="nil"/>
              <w:right w:val="nil"/>
            </w:tcBorders>
          </w:tcPr>
          <w:p w14:paraId="6DBAB9D2"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2F779524" w14:textId="77777777" w:rsidR="00172C56" w:rsidRPr="00F620F2" w:rsidRDefault="00172C56" w:rsidP="00163FDE">
            <w:pPr>
              <w:jc w:val="center"/>
            </w:pPr>
            <w:r w:rsidRPr="003F6081">
              <w:rPr>
                <w:color w:val="000000"/>
              </w:rPr>
              <w:t>Распределительный газопровод в н.п. Суюткино Кизлярского района Республики Дагестан</w:t>
            </w:r>
          </w:p>
        </w:tc>
        <w:tc>
          <w:tcPr>
            <w:tcW w:w="1215" w:type="dxa"/>
            <w:tcBorders>
              <w:top w:val="nil"/>
              <w:left w:val="nil"/>
              <w:bottom w:val="nil"/>
              <w:right w:val="nil"/>
            </w:tcBorders>
            <w:shd w:val="clear" w:color="auto" w:fill="auto"/>
          </w:tcPr>
          <w:p w14:paraId="19A156A1" w14:textId="77777777" w:rsidR="00172C56" w:rsidRPr="00F620F2" w:rsidRDefault="00172C56" w:rsidP="00163FDE">
            <w:pPr>
              <w:jc w:val="center"/>
            </w:pPr>
            <w:r w:rsidRPr="003F6081">
              <w:rPr>
                <w:color w:val="000000"/>
              </w:rPr>
              <w:t>7,3</w:t>
            </w:r>
          </w:p>
        </w:tc>
        <w:tc>
          <w:tcPr>
            <w:tcW w:w="1176" w:type="dxa"/>
            <w:tcBorders>
              <w:top w:val="nil"/>
              <w:left w:val="nil"/>
              <w:bottom w:val="nil"/>
              <w:right w:val="nil"/>
            </w:tcBorders>
            <w:shd w:val="clear" w:color="auto" w:fill="auto"/>
          </w:tcPr>
          <w:p w14:paraId="5D851C14"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569310F1"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62FDDA0C"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3FA2D8CC"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6563ED2A"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458E430B" w14:textId="77777777" w:rsidR="00172C56" w:rsidRPr="00F620F2" w:rsidRDefault="00172C56" w:rsidP="00163FDE">
            <w:pPr>
              <w:jc w:val="center"/>
            </w:pPr>
            <w:r w:rsidRPr="003F6081">
              <w:rPr>
                <w:color w:val="000000"/>
              </w:rPr>
              <w:t>85</w:t>
            </w:r>
          </w:p>
        </w:tc>
        <w:tc>
          <w:tcPr>
            <w:tcW w:w="1238" w:type="dxa"/>
            <w:tcBorders>
              <w:top w:val="nil"/>
              <w:left w:val="nil"/>
              <w:bottom w:val="nil"/>
              <w:right w:val="nil"/>
            </w:tcBorders>
            <w:shd w:val="clear" w:color="auto" w:fill="auto"/>
          </w:tcPr>
          <w:p w14:paraId="7DAECE37"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362A104A"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06BFA78D" w14:textId="77777777" w:rsidR="00172C56" w:rsidRPr="00F620F2" w:rsidRDefault="00172C56" w:rsidP="00163FDE">
            <w:pPr>
              <w:jc w:val="center"/>
            </w:pPr>
            <w:r w:rsidRPr="003F6081">
              <w:rPr>
                <w:color w:val="000000"/>
              </w:rPr>
              <w:t>2026</w:t>
            </w:r>
          </w:p>
        </w:tc>
      </w:tr>
      <w:tr w:rsidR="00172C56" w:rsidRPr="00F620F2" w14:paraId="02721B63" w14:textId="77777777" w:rsidTr="00163FDE">
        <w:trPr>
          <w:trHeight w:val="502"/>
        </w:trPr>
        <w:tc>
          <w:tcPr>
            <w:tcW w:w="1102" w:type="dxa"/>
            <w:tcBorders>
              <w:top w:val="nil"/>
              <w:left w:val="nil"/>
              <w:bottom w:val="nil"/>
              <w:right w:val="nil"/>
            </w:tcBorders>
          </w:tcPr>
          <w:p w14:paraId="5E4777DD"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76CE4315" w14:textId="77777777" w:rsidR="00172C56" w:rsidRPr="00F620F2" w:rsidRDefault="00172C56" w:rsidP="00163FDE">
            <w:pPr>
              <w:jc w:val="center"/>
            </w:pPr>
            <w:r w:rsidRPr="003F6081">
              <w:rPr>
                <w:color w:val="000000"/>
              </w:rPr>
              <w:t>Распределительный газопровод в н.п. Красный Рыбак Кизлярского района Республики Дагестан</w:t>
            </w:r>
          </w:p>
        </w:tc>
        <w:tc>
          <w:tcPr>
            <w:tcW w:w="1215" w:type="dxa"/>
            <w:tcBorders>
              <w:top w:val="nil"/>
              <w:left w:val="nil"/>
              <w:bottom w:val="nil"/>
              <w:right w:val="nil"/>
            </w:tcBorders>
            <w:shd w:val="clear" w:color="auto" w:fill="auto"/>
          </w:tcPr>
          <w:p w14:paraId="61F07436" w14:textId="77777777" w:rsidR="00172C56" w:rsidRPr="00F620F2" w:rsidRDefault="00172C56" w:rsidP="00163FDE">
            <w:pPr>
              <w:jc w:val="center"/>
            </w:pPr>
            <w:r w:rsidRPr="003F6081">
              <w:rPr>
                <w:color w:val="000000"/>
              </w:rPr>
              <w:t>6,1</w:t>
            </w:r>
          </w:p>
        </w:tc>
        <w:tc>
          <w:tcPr>
            <w:tcW w:w="1176" w:type="dxa"/>
            <w:tcBorders>
              <w:top w:val="nil"/>
              <w:left w:val="nil"/>
              <w:bottom w:val="nil"/>
              <w:right w:val="nil"/>
            </w:tcBorders>
            <w:shd w:val="clear" w:color="auto" w:fill="auto"/>
          </w:tcPr>
          <w:p w14:paraId="60A737EC"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0A193FB1"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05AD0C72"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5AC32C28"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0C81E3F5"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6E12F748" w14:textId="77777777" w:rsidR="00172C56" w:rsidRPr="00F620F2" w:rsidRDefault="00172C56" w:rsidP="00163FDE">
            <w:pPr>
              <w:jc w:val="center"/>
            </w:pPr>
            <w:r w:rsidRPr="003F6081">
              <w:rPr>
                <w:color w:val="000000"/>
              </w:rPr>
              <w:t>76</w:t>
            </w:r>
          </w:p>
        </w:tc>
        <w:tc>
          <w:tcPr>
            <w:tcW w:w="1238" w:type="dxa"/>
            <w:tcBorders>
              <w:top w:val="nil"/>
              <w:left w:val="nil"/>
              <w:bottom w:val="nil"/>
              <w:right w:val="nil"/>
            </w:tcBorders>
            <w:shd w:val="clear" w:color="auto" w:fill="auto"/>
          </w:tcPr>
          <w:p w14:paraId="68A577B8"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2EEEC3B5"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18D6C5E2" w14:textId="77777777" w:rsidR="00172C56" w:rsidRPr="00F620F2" w:rsidRDefault="00172C56" w:rsidP="00163FDE">
            <w:pPr>
              <w:jc w:val="center"/>
            </w:pPr>
            <w:r w:rsidRPr="003F6081">
              <w:rPr>
                <w:color w:val="000000"/>
              </w:rPr>
              <w:t>2026</w:t>
            </w:r>
          </w:p>
        </w:tc>
      </w:tr>
      <w:tr w:rsidR="00172C56" w:rsidRPr="00F620F2" w14:paraId="25D4E566" w14:textId="77777777" w:rsidTr="00163FDE">
        <w:trPr>
          <w:trHeight w:val="502"/>
        </w:trPr>
        <w:tc>
          <w:tcPr>
            <w:tcW w:w="1102" w:type="dxa"/>
            <w:tcBorders>
              <w:top w:val="nil"/>
              <w:left w:val="nil"/>
              <w:bottom w:val="nil"/>
              <w:right w:val="nil"/>
            </w:tcBorders>
          </w:tcPr>
          <w:p w14:paraId="6E9165DA"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5AFD4193" w14:textId="77777777" w:rsidR="00172C56" w:rsidRPr="00F620F2" w:rsidRDefault="00172C56" w:rsidP="00163FDE">
            <w:pPr>
              <w:jc w:val="center"/>
            </w:pPr>
            <w:r w:rsidRPr="003F6081">
              <w:rPr>
                <w:color w:val="000000"/>
              </w:rPr>
              <w:t>Распределительный газопровод в н.п. Новый Бахте</w:t>
            </w:r>
            <w:r w:rsidRPr="003F6081">
              <w:rPr>
                <w:color w:val="000000"/>
              </w:rPr>
              <w:lastRenderedPageBreak/>
              <w:t>мир Кизлярского района Республики Дагестан</w:t>
            </w:r>
          </w:p>
        </w:tc>
        <w:tc>
          <w:tcPr>
            <w:tcW w:w="1215" w:type="dxa"/>
            <w:tcBorders>
              <w:top w:val="nil"/>
              <w:left w:val="nil"/>
              <w:bottom w:val="nil"/>
              <w:right w:val="nil"/>
            </w:tcBorders>
            <w:shd w:val="clear" w:color="auto" w:fill="auto"/>
          </w:tcPr>
          <w:p w14:paraId="40C98C07" w14:textId="77777777" w:rsidR="00172C56" w:rsidRPr="00F620F2" w:rsidRDefault="00172C56" w:rsidP="00163FDE">
            <w:pPr>
              <w:jc w:val="center"/>
            </w:pPr>
            <w:r w:rsidRPr="003F6081">
              <w:rPr>
                <w:color w:val="000000"/>
              </w:rPr>
              <w:lastRenderedPageBreak/>
              <w:t>9,0</w:t>
            </w:r>
          </w:p>
        </w:tc>
        <w:tc>
          <w:tcPr>
            <w:tcW w:w="1176" w:type="dxa"/>
            <w:tcBorders>
              <w:top w:val="nil"/>
              <w:left w:val="nil"/>
              <w:bottom w:val="nil"/>
              <w:right w:val="nil"/>
            </w:tcBorders>
            <w:shd w:val="clear" w:color="auto" w:fill="auto"/>
          </w:tcPr>
          <w:p w14:paraId="0F0DCA67"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1F1A8D70"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58B0C81E"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10FA1D37"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663F7330"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2B32D8B9" w14:textId="77777777" w:rsidR="00172C56" w:rsidRPr="00F620F2" w:rsidRDefault="00172C56" w:rsidP="00163FDE">
            <w:pPr>
              <w:jc w:val="center"/>
            </w:pPr>
            <w:r w:rsidRPr="003F6081">
              <w:rPr>
                <w:color w:val="000000"/>
              </w:rPr>
              <w:t>119</w:t>
            </w:r>
          </w:p>
        </w:tc>
        <w:tc>
          <w:tcPr>
            <w:tcW w:w="1238" w:type="dxa"/>
            <w:tcBorders>
              <w:top w:val="nil"/>
              <w:left w:val="nil"/>
              <w:bottom w:val="nil"/>
              <w:right w:val="nil"/>
            </w:tcBorders>
            <w:shd w:val="clear" w:color="auto" w:fill="auto"/>
          </w:tcPr>
          <w:p w14:paraId="58B0F457"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179AA438"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229AC06D" w14:textId="77777777" w:rsidR="00172C56" w:rsidRPr="00F620F2" w:rsidRDefault="00172C56" w:rsidP="00163FDE">
            <w:pPr>
              <w:jc w:val="center"/>
            </w:pPr>
            <w:r w:rsidRPr="003F6081">
              <w:rPr>
                <w:color w:val="000000"/>
              </w:rPr>
              <w:t>2026</w:t>
            </w:r>
          </w:p>
        </w:tc>
      </w:tr>
      <w:tr w:rsidR="00172C56" w:rsidRPr="00F620F2" w14:paraId="734086CD" w14:textId="77777777" w:rsidTr="00163FDE">
        <w:trPr>
          <w:trHeight w:val="502"/>
        </w:trPr>
        <w:tc>
          <w:tcPr>
            <w:tcW w:w="1102" w:type="dxa"/>
            <w:tcBorders>
              <w:top w:val="nil"/>
              <w:left w:val="nil"/>
              <w:bottom w:val="nil"/>
              <w:right w:val="nil"/>
            </w:tcBorders>
          </w:tcPr>
          <w:p w14:paraId="73713EB0"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5A7ECE76" w14:textId="77777777" w:rsidR="00172C56" w:rsidRPr="00F620F2" w:rsidRDefault="00172C56" w:rsidP="00163FDE">
            <w:pPr>
              <w:jc w:val="center"/>
            </w:pPr>
            <w:r w:rsidRPr="003F6081">
              <w:rPr>
                <w:color w:val="000000"/>
              </w:rPr>
              <w:t>Распределительный газопровод в н.п. Ново-Теречное Кизлярского района Республики Дагестан</w:t>
            </w:r>
          </w:p>
        </w:tc>
        <w:tc>
          <w:tcPr>
            <w:tcW w:w="1215" w:type="dxa"/>
            <w:tcBorders>
              <w:top w:val="nil"/>
              <w:left w:val="nil"/>
              <w:bottom w:val="nil"/>
              <w:right w:val="nil"/>
            </w:tcBorders>
            <w:shd w:val="clear" w:color="auto" w:fill="auto"/>
          </w:tcPr>
          <w:p w14:paraId="4DC36DB1" w14:textId="77777777" w:rsidR="00172C56" w:rsidRPr="00F620F2" w:rsidRDefault="00172C56" w:rsidP="00163FDE">
            <w:pPr>
              <w:jc w:val="center"/>
            </w:pPr>
            <w:r w:rsidRPr="003F6081">
              <w:rPr>
                <w:color w:val="000000"/>
              </w:rPr>
              <w:t>5,4</w:t>
            </w:r>
          </w:p>
        </w:tc>
        <w:tc>
          <w:tcPr>
            <w:tcW w:w="1176" w:type="dxa"/>
            <w:tcBorders>
              <w:top w:val="nil"/>
              <w:left w:val="nil"/>
              <w:bottom w:val="nil"/>
              <w:right w:val="nil"/>
            </w:tcBorders>
            <w:shd w:val="clear" w:color="auto" w:fill="auto"/>
          </w:tcPr>
          <w:p w14:paraId="5D53FD8F"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7A33441E"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1BC925B1"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0EB7B545"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38B1D3DC"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191976D1" w14:textId="77777777" w:rsidR="00172C56" w:rsidRPr="00F620F2" w:rsidRDefault="00172C56" w:rsidP="00163FDE">
            <w:pPr>
              <w:jc w:val="center"/>
            </w:pPr>
            <w:r w:rsidRPr="003F6081">
              <w:rPr>
                <w:color w:val="000000"/>
              </w:rPr>
              <w:t>34</w:t>
            </w:r>
          </w:p>
        </w:tc>
        <w:tc>
          <w:tcPr>
            <w:tcW w:w="1238" w:type="dxa"/>
            <w:tcBorders>
              <w:top w:val="nil"/>
              <w:left w:val="nil"/>
              <w:bottom w:val="nil"/>
              <w:right w:val="nil"/>
            </w:tcBorders>
            <w:shd w:val="clear" w:color="auto" w:fill="auto"/>
          </w:tcPr>
          <w:p w14:paraId="00EFE5E1"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0E5293D3"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10FDCA24" w14:textId="77777777" w:rsidR="00172C56" w:rsidRPr="00F620F2" w:rsidRDefault="00172C56" w:rsidP="00163FDE">
            <w:pPr>
              <w:jc w:val="center"/>
            </w:pPr>
            <w:r w:rsidRPr="003F6081">
              <w:rPr>
                <w:color w:val="000000"/>
              </w:rPr>
              <w:t>2026</w:t>
            </w:r>
          </w:p>
        </w:tc>
      </w:tr>
      <w:tr w:rsidR="00172C56" w:rsidRPr="00F620F2" w14:paraId="7852A4E9" w14:textId="77777777" w:rsidTr="00163FDE">
        <w:trPr>
          <w:trHeight w:val="502"/>
        </w:trPr>
        <w:tc>
          <w:tcPr>
            <w:tcW w:w="1102" w:type="dxa"/>
            <w:tcBorders>
              <w:top w:val="nil"/>
              <w:left w:val="nil"/>
              <w:bottom w:val="nil"/>
              <w:right w:val="nil"/>
            </w:tcBorders>
          </w:tcPr>
          <w:p w14:paraId="0D80661E"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11DA3D88" w14:textId="77777777" w:rsidR="00172C56" w:rsidRPr="00F620F2" w:rsidRDefault="00172C56" w:rsidP="00163FDE">
            <w:pPr>
              <w:jc w:val="center"/>
            </w:pPr>
            <w:r w:rsidRPr="003F6081">
              <w:rPr>
                <w:color w:val="000000"/>
              </w:rPr>
              <w:t>Распределительный газопровод в н.п. Судоремонтная тех.станция Кизлярского района Республики Дагестан</w:t>
            </w:r>
          </w:p>
        </w:tc>
        <w:tc>
          <w:tcPr>
            <w:tcW w:w="1215" w:type="dxa"/>
            <w:tcBorders>
              <w:top w:val="nil"/>
              <w:left w:val="nil"/>
              <w:bottom w:val="nil"/>
              <w:right w:val="nil"/>
            </w:tcBorders>
            <w:shd w:val="clear" w:color="auto" w:fill="auto"/>
          </w:tcPr>
          <w:p w14:paraId="7C773975" w14:textId="77777777" w:rsidR="00172C56" w:rsidRPr="00F620F2" w:rsidRDefault="00172C56" w:rsidP="00163FDE">
            <w:pPr>
              <w:jc w:val="center"/>
            </w:pPr>
            <w:r w:rsidRPr="003F6081">
              <w:rPr>
                <w:color w:val="000000"/>
              </w:rPr>
              <w:t>7,2</w:t>
            </w:r>
          </w:p>
        </w:tc>
        <w:tc>
          <w:tcPr>
            <w:tcW w:w="1176" w:type="dxa"/>
            <w:tcBorders>
              <w:top w:val="nil"/>
              <w:left w:val="nil"/>
              <w:bottom w:val="nil"/>
              <w:right w:val="nil"/>
            </w:tcBorders>
            <w:shd w:val="clear" w:color="auto" w:fill="auto"/>
          </w:tcPr>
          <w:p w14:paraId="04E44068"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438795D8"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438C64EC"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7C088952"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6E891BF4"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1D024193" w14:textId="77777777" w:rsidR="00172C56" w:rsidRPr="00F620F2" w:rsidRDefault="00172C56" w:rsidP="00163FDE">
            <w:pPr>
              <w:jc w:val="center"/>
            </w:pPr>
            <w:r w:rsidRPr="003F6081">
              <w:rPr>
                <w:color w:val="000000"/>
              </w:rPr>
              <w:t>58</w:t>
            </w:r>
          </w:p>
        </w:tc>
        <w:tc>
          <w:tcPr>
            <w:tcW w:w="1238" w:type="dxa"/>
            <w:tcBorders>
              <w:top w:val="nil"/>
              <w:left w:val="nil"/>
              <w:bottom w:val="nil"/>
              <w:right w:val="nil"/>
            </w:tcBorders>
            <w:shd w:val="clear" w:color="auto" w:fill="auto"/>
          </w:tcPr>
          <w:p w14:paraId="7A9A6776"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10800983"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1AF9B2F2" w14:textId="77777777" w:rsidR="00172C56" w:rsidRPr="00F620F2" w:rsidRDefault="00172C56" w:rsidP="00163FDE">
            <w:pPr>
              <w:jc w:val="center"/>
            </w:pPr>
            <w:r w:rsidRPr="003F6081">
              <w:rPr>
                <w:color w:val="000000"/>
              </w:rPr>
              <w:t>2026</w:t>
            </w:r>
          </w:p>
        </w:tc>
      </w:tr>
      <w:tr w:rsidR="00172C56" w:rsidRPr="00F620F2" w14:paraId="33C9E24C" w14:textId="77777777" w:rsidTr="00163FDE">
        <w:trPr>
          <w:trHeight w:val="502"/>
        </w:trPr>
        <w:tc>
          <w:tcPr>
            <w:tcW w:w="1102" w:type="dxa"/>
            <w:tcBorders>
              <w:top w:val="nil"/>
              <w:left w:val="nil"/>
              <w:bottom w:val="nil"/>
              <w:right w:val="nil"/>
            </w:tcBorders>
          </w:tcPr>
          <w:p w14:paraId="158D64ED"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6C658953" w14:textId="77777777" w:rsidR="00172C56" w:rsidRPr="00F620F2" w:rsidRDefault="00172C56" w:rsidP="00163FDE">
            <w:pPr>
              <w:jc w:val="center"/>
            </w:pPr>
            <w:r w:rsidRPr="003F6081">
              <w:rPr>
                <w:color w:val="000000"/>
              </w:rPr>
              <w:t>Распределительный газопровод в с. Коллективизатор Кизлярского района Республики Дагестан</w:t>
            </w:r>
          </w:p>
        </w:tc>
        <w:tc>
          <w:tcPr>
            <w:tcW w:w="1215" w:type="dxa"/>
            <w:tcBorders>
              <w:top w:val="nil"/>
              <w:left w:val="nil"/>
              <w:bottom w:val="nil"/>
              <w:right w:val="nil"/>
            </w:tcBorders>
            <w:shd w:val="clear" w:color="auto" w:fill="auto"/>
          </w:tcPr>
          <w:p w14:paraId="0E521BF5" w14:textId="77777777" w:rsidR="00172C56" w:rsidRPr="00F620F2" w:rsidRDefault="00172C56" w:rsidP="00163FDE">
            <w:pPr>
              <w:jc w:val="center"/>
            </w:pPr>
            <w:r w:rsidRPr="003F6081">
              <w:rPr>
                <w:color w:val="000000"/>
              </w:rPr>
              <w:t>6,1</w:t>
            </w:r>
          </w:p>
        </w:tc>
        <w:tc>
          <w:tcPr>
            <w:tcW w:w="1176" w:type="dxa"/>
            <w:tcBorders>
              <w:top w:val="nil"/>
              <w:left w:val="nil"/>
              <w:bottom w:val="nil"/>
              <w:right w:val="nil"/>
            </w:tcBorders>
            <w:shd w:val="clear" w:color="auto" w:fill="auto"/>
          </w:tcPr>
          <w:p w14:paraId="7F074192"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546B6763"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376A29CA"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7ED208A4"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5AA268BF"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23995A41" w14:textId="77777777" w:rsidR="00172C56" w:rsidRPr="00F620F2" w:rsidRDefault="00172C56" w:rsidP="00163FDE">
            <w:pPr>
              <w:jc w:val="center"/>
            </w:pPr>
            <w:r w:rsidRPr="003F6081">
              <w:rPr>
                <w:color w:val="000000"/>
              </w:rPr>
              <w:t>48</w:t>
            </w:r>
          </w:p>
        </w:tc>
        <w:tc>
          <w:tcPr>
            <w:tcW w:w="1238" w:type="dxa"/>
            <w:tcBorders>
              <w:top w:val="nil"/>
              <w:left w:val="nil"/>
              <w:bottom w:val="nil"/>
              <w:right w:val="nil"/>
            </w:tcBorders>
            <w:shd w:val="clear" w:color="auto" w:fill="auto"/>
          </w:tcPr>
          <w:p w14:paraId="4D28348C"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1A74BCE6"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0B7F7576" w14:textId="77777777" w:rsidR="00172C56" w:rsidRPr="00F620F2" w:rsidRDefault="00172C56" w:rsidP="00163FDE">
            <w:pPr>
              <w:jc w:val="center"/>
            </w:pPr>
            <w:r w:rsidRPr="003F6081">
              <w:rPr>
                <w:color w:val="000000"/>
              </w:rPr>
              <w:t>2026</w:t>
            </w:r>
          </w:p>
        </w:tc>
      </w:tr>
      <w:tr w:rsidR="00172C56" w:rsidRPr="00F620F2" w14:paraId="05BC133E" w14:textId="77777777" w:rsidTr="00163FDE">
        <w:trPr>
          <w:trHeight w:val="502"/>
        </w:trPr>
        <w:tc>
          <w:tcPr>
            <w:tcW w:w="1102" w:type="dxa"/>
            <w:tcBorders>
              <w:top w:val="nil"/>
              <w:left w:val="nil"/>
              <w:bottom w:val="nil"/>
              <w:right w:val="nil"/>
            </w:tcBorders>
          </w:tcPr>
          <w:p w14:paraId="62FB3A73"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5AFE3A7F" w14:textId="77777777" w:rsidR="00172C56" w:rsidRPr="00F620F2" w:rsidRDefault="00172C56" w:rsidP="00163FDE">
            <w:pPr>
              <w:jc w:val="center"/>
            </w:pPr>
            <w:r w:rsidRPr="003F6081">
              <w:rPr>
                <w:color w:val="000000"/>
              </w:rPr>
              <w:t xml:space="preserve">Распределительный газопровод в н.п. </w:t>
            </w:r>
            <w:r w:rsidRPr="003F6081">
              <w:rPr>
                <w:color w:val="000000"/>
              </w:rPr>
              <w:lastRenderedPageBreak/>
              <w:t>Тушиловка Кизлярского района Республики Дагестан</w:t>
            </w:r>
          </w:p>
        </w:tc>
        <w:tc>
          <w:tcPr>
            <w:tcW w:w="1215" w:type="dxa"/>
            <w:tcBorders>
              <w:top w:val="nil"/>
              <w:left w:val="nil"/>
              <w:bottom w:val="nil"/>
              <w:right w:val="nil"/>
            </w:tcBorders>
            <w:shd w:val="clear" w:color="auto" w:fill="auto"/>
          </w:tcPr>
          <w:p w14:paraId="6617097A" w14:textId="77777777" w:rsidR="00172C56" w:rsidRPr="00F620F2" w:rsidRDefault="00172C56" w:rsidP="00163FDE">
            <w:pPr>
              <w:jc w:val="center"/>
            </w:pPr>
            <w:r w:rsidRPr="003F6081">
              <w:rPr>
                <w:color w:val="000000"/>
              </w:rPr>
              <w:lastRenderedPageBreak/>
              <w:t>8,4</w:t>
            </w:r>
          </w:p>
        </w:tc>
        <w:tc>
          <w:tcPr>
            <w:tcW w:w="1176" w:type="dxa"/>
            <w:tcBorders>
              <w:top w:val="nil"/>
              <w:left w:val="nil"/>
              <w:bottom w:val="nil"/>
              <w:right w:val="nil"/>
            </w:tcBorders>
            <w:shd w:val="clear" w:color="auto" w:fill="auto"/>
          </w:tcPr>
          <w:p w14:paraId="1CD38A61"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7A7064C8"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44D739AD"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0FCC86C8"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345B4D78"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2DB7D1E2" w14:textId="77777777" w:rsidR="00172C56" w:rsidRPr="00F620F2" w:rsidRDefault="00172C56" w:rsidP="00163FDE">
            <w:pPr>
              <w:jc w:val="center"/>
            </w:pPr>
            <w:r w:rsidRPr="003F6081">
              <w:rPr>
                <w:color w:val="000000"/>
              </w:rPr>
              <w:t>57</w:t>
            </w:r>
          </w:p>
        </w:tc>
        <w:tc>
          <w:tcPr>
            <w:tcW w:w="1238" w:type="dxa"/>
            <w:tcBorders>
              <w:top w:val="nil"/>
              <w:left w:val="nil"/>
              <w:bottom w:val="nil"/>
              <w:right w:val="nil"/>
            </w:tcBorders>
            <w:shd w:val="clear" w:color="auto" w:fill="auto"/>
          </w:tcPr>
          <w:p w14:paraId="7FFB840B"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6F059BFE"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453E652C" w14:textId="77777777" w:rsidR="00172C56" w:rsidRPr="00F620F2" w:rsidRDefault="00172C56" w:rsidP="00163FDE">
            <w:pPr>
              <w:jc w:val="center"/>
            </w:pPr>
            <w:r w:rsidRPr="003F6081">
              <w:rPr>
                <w:color w:val="000000"/>
              </w:rPr>
              <w:t>2026</w:t>
            </w:r>
          </w:p>
        </w:tc>
      </w:tr>
      <w:tr w:rsidR="00172C56" w:rsidRPr="00F620F2" w14:paraId="3A239485" w14:textId="77777777" w:rsidTr="00163FDE">
        <w:trPr>
          <w:trHeight w:val="502"/>
        </w:trPr>
        <w:tc>
          <w:tcPr>
            <w:tcW w:w="1102" w:type="dxa"/>
            <w:tcBorders>
              <w:top w:val="nil"/>
              <w:left w:val="nil"/>
              <w:bottom w:val="nil"/>
              <w:right w:val="nil"/>
            </w:tcBorders>
          </w:tcPr>
          <w:p w14:paraId="1B3AE53A"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3D78A249" w14:textId="77777777" w:rsidR="00172C56" w:rsidRPr="00F620F2" w:rsidRDefault="00172C56" w:rsidP="00163FDE">
            <w:pPr>
              <w:jc w:val="center"/>
            </w:pPr>
            <w:r w:rsidRPr="003F6081">
              <w:rPr>
                <w:color w:val="000000"/>
              </w:rPr>
              <w:t>Распределительный газопровод в н.п. Брянск Кизлярского района Республики Дагестан</w:t>
            </w:r>
          </w:p>
        </w:tc>
        <w:tc>
          <w:tcPr>
            <w:tcW w:w="1215" w:type="dxa"/>
            <w:tcBorders>
              <w:top w:val="nil"/>
              <w:left w:val="nil"/>
              <w:bottom w:val="nil"/>
              <w:right w:val="nil"/>
            </w:tcBorders>
            <w:shd w:val="clear" w:color="auto" w:fill="auto"/>
          </w:tcPr>
          <w:p w14:paraId="57F6978B" w14:textId="77777777" w:rsidR="00172C56" w:rsidRPr="00F620F2" w:rsidRDefault="00172C56" w:rsidP="00163FDE">
            <w:pPr>
              <w:jc w:val="center"/>
            </w:pPr>
            <w:r w:rsidRPr="003F6081">
              <w:rPr>
                <w:color w:val="000000"/>
              </w:rPr>
              <w:t>10,2</w:t>
            </w:r>
          </w:p>
        </w:tc>
        <w:tc>
          <w:tcPr>
            <w:tcW w:w="1176" w:type="dxa"/>
            <w:tcBorders>
              <w:top w:val="nil"/>
              <w:left w:val="nil"/>
              <w:bottom w:val="nil"/>
              <w:right w:val="nil"/>
            </w:tcBorders>
            <w:shd w:val="clear" w:color="auto" w:fill="auto"/>
          </w:tcPr>
          <w:p w14:paraId="2A20A536"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416EC9CE"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5240BEB9"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18E1A5B6"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239EFD2D"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25637AD2" w14:textId="77777777" w:rsidR="00172C56" w:rsidRPr="00F620F2" w:rsidRDefault="00172C56" w:rsidP="00163FDE">
            <w:pPr>
              <w:jc w:val="center"/>
            </w:pPr>
            <w:r w:rsidRPr="003F6081">
              <w:rPr>
                <w:color w:val="000000"/>
              </w:rPr>
              <w:t>126</w:t>
            </w:r>
          </w:p>
        </w:tc>
        <w:tc>
          <w:tcPr>
            <w:tcW w:w="1238" w:type="dxa"/>
            <w:tcBorders>
              <w:top w:val="nil"/>
              <w:left w:val="nil"/>
              <w:bottom w:val="nil"/>
              <w:right w:val="nil"/>
            </w:tcBorders>
            <w:shd w:val="clear" w:color="auto" w:fill="auto"/>
          </w:tcPr>
          <w:p w14:paraId="746B8B19"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5CC442DB"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7045A04D" w14:textId="77777777" w:rsidR="00172C56" w:rsidRPr="00F620F2" w:rsidRDefault="00172C56" w:rsidP="00163FDE">
            <w:pPr>
              <w:jc w:val="center"/>
            </w:pPr>
            <w:r w:rsidRPr="003F6081">
              <w:rPr>
                <w:color w:val="000000"/>
              </w:rPr>
              <w:t>2026</w:t>
            </w:r>
          </w:p>
        </w:tc>
      </w:tr>
      <w:tr w:rsidR="00172C56" w:rsidRPr="00F620F2" w14:paraId="6C7E2022" w14:textId="77777777" w:rsidTr="00163FDE">
        <w:trPr>
          <w:trHeight w:val="502"/>
        </w:trPr>
        <w:tc>
          <w:tcPr>
            <w:tcW w:w="1102" w:type="dxa"/>
            <w:tcBorders>
              <w:top w:val="nil"/>
              <w:left w:val="nil"/>
              <w:bottom w:val="nil"/>
              <w:right w:val="nil"/>
            </w:tcBorders>
          </w:tcPr>
          <w:p w14:paraId="0205978C"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2B93988C" w14:textId="77777777" w:rsidR="00172C56" w:rsidRPr="00F620F2" w:rsidRDefault="00172C56" w:rsidP="00163FDE">
            <w:pPr>
              <w:jc w:val="center"/>
              <w:rPr>
                <w:bCs/>
              </w:rPr>
            </w:pPr>
            <w:r w:rsidRPr="003F6081">
              <w:rPr>
                <w:color w:val="000000"/>
              </w:rPr>
              <w:t>Распределительный газопровод в н.п. Мангулаул Кизлярского района Республики Дагестан</w:t>
            </w:r>
          </w:p>
        </w:tc>
        <w:tc>
          <w:tcPr>
            <w:tcW w:w="1215" w:type="dxa"/>
            <w:tcBorders>
              <w:top w:val="nil"/>
              <w:left w:val="nil"/>
              <w:bottom w:val="nil"/>
              <w:right w:val="nil"/>
            </w:tcBorders>
            <w:shd w:val="clear" w:color="auto" w:fill="auto"/>
          </w:tcPr>
          <w:p w14:paraId="584FFFA9" w14:textId="77777777" w:rsidR="00172C56" w:rsidRPr="00F620F2" w:rsidRDefault="00172C56" w:rsidP="00163FDE">
            <w:pPr>
              <w:jc w:val="center"/>
            </w:pPr>
            <w:r w:rsidRPr="003F6081">
              <w:rPr>
                <w:color w:val="000000"/>
              </w:rPr>
              <w:t>15,2</w:t>
            </w:r>
          </w:p>
        </w:tc>
        <w:tc>
          <w:tcPr>
            <w:tcW w:w="1176" w:type="dxa"/>
            <w:tcBorders>
              <w:top w:val="nil"/>
              <w:left w:val="nil"/>
              <w:bottom w:val="nil"/>
              <w:right w:val="nil"/>
            </w:tcBorders>
            <w:shd w:val="clear" w:color="auto" w:fill="auto"/>
          </w:tcPr>
          <w:p w14:paraId="100FEE35"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4E322BBD"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75C4CC3F"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19DC7DE2"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3AD5F748"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3D7C5721" w14:textId="77777777" w:rsidR="00172C56" w:rsidRPr="00F620F2" w:rsidRDefault="00172C56" w:rsidP="00163FDE">
            <w:pPr>
              <w:jc w:val="center"/>
            </w:pPr>
            <w:r w:rsidRPr="003F6081">
              <w:rPr>
                <w:color w:val="000000"/>
              </w:rPr>
              <w:t>216</w:t>
            </w:r>
          </w:p>
        </w:tc>
        <w:tc>
          <w:tcPr>
            <w:tcW w:w="1238" w:type="dxa"/>
            <w:tcBorders>
              <w:top w:val="nil"/>
              <w:left w:val="nil"/>
              <w:bottom w:val="nil"/>
              <w:right w:val="nil"/>
            </w:tcBorders>
            <w:shd w:val="clear" w:color="auto" w:fill="auto"/>
          </w:tcPr>
          <w:p w14:paraId="66275BE3"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0EFCF793"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19B2694B" w14:textId="77777777" w:rsidR="00172C56" w:rsidRPr="00F620F2" w:rsidRDefault="00172C56" w:rsidP="00163FDE">
            <w:pPr>
              <w:jc w:val="center"/>
            </w:pPr>
            <w:r w:rsidRPr="003F6081">
              <w:rPr>
                <w:color w:val="000000"/>
              </w:rPr>
              <w:t>2026</w:t>
            </w:r>
          </w:p>
        </w:tc>
      </w:tr>
      <w:tr w:rsidR="00172C56" w:rsidRPr="00F620F2" w14:paraId="4C04D910" w14:textId="77777777" w:rsidTr="00163FDE">
        <w:trPr>
          <w:trHeight w:val="502"/>
        </w:trPr>
        <w:tc>
          <w:tcPr>
            <w:tcW w:w="1102" w:type="dxa"/>
            <w:tcBorders>
              <w:top w:val="nil"/>
              <w:left w:val="nil"/>
              <w:bottom w:val="nil"/>
              <w:right w:val="nil"/>
            </w:tcBorders>
          </w:tcPr>
          <w:p w14:paraId="3DA3B9E7"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4D1FAF01" w14:textId="77777777" w:rsidR="00172C56" w:rsidRPr="00F620F2" w:rsidRDefault="00172C56" w:rsidP="00163FDE">
            <w:pPr>
              <w:jc w:val="center"/>
            </w:pPr>
            <w:r w:rsidRPr="003F6081">
              <w:rPr>
                <w:bCs/>
                <w:color w:val="000000"/>
              </w:rPr>
              <w:t>Газопровод межпоселковый от с. Коллективизатор до с. Новый Бирюзяк с отводами на с. Лопуховка, с. Старо-Теречное Кизлярского района Республики Дагестан</w:t>
            </w:r>
          </w:p>
        </w:tc>
        <w:tc>
          <w:tcPr>
            <w:tcW w:w="1215" w:type="dxa"/>
            <w:tcBorders>
              <w:top w:val="nil"/>
              <w:left w:val="nil"/>
              <w:bottom w:val="nil"/>
              <w:right w:val="nil"/>
            </w:tcBorders>
            <w:shd w:val="clear" w:color="auto" w:fill="auto"/>
          </w:tcPr>
          <w:p w14:paraId="53899C45" w14:textId="77777777" w:rsidR="00172C56" w:rsidRPr="00F620F2" w:rsidRDefault="00172C56" w:rsidP="00163FDE">
            <w:pPr>
              <w:jc w:val="center"/>
            </w:pPr>
            <w:r w:rsidRPr="003F6081">
              <w:rPr>
                <w:bCs/>
                <w:color w:val="000000"/>
              </w:rPr>
              <w:t>31,2</w:t>
            </w:r>
          </w:p>
        </w:tc>
        <w:tc>
          <w:tcPr>
            <w:tcW w:w="1176" w:type="dxa"/>
            <w:tcBorders>
              <w:top w:val="nil"/>
              <w:left w:val="nil"/>
              <w:bottom w:val="nil"/>
              <w:right w:val="nil"/>
            </w:tcBorders>
            <w:shd w:val="clear" w:color="auto" w:fill="auto"/>
          </w:tcPr>
          <w:p w14:paraId="613CD3EA"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759A9178"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45CBA427"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306533E0" w14:textId="77777777" w:rsidR="00172C56" w:rsidRPr="00F620F2" w:rsidRDefault="00172C56" w:rsidP="00163FDE">
            <w:pPr>
              <w:jc w:val="center"/>
            </w:pPr>
            <w:r w:rsidRPr="003F6081">
              <w:rPr>
                <w:bCs/>
                <w:color w:val="000000"/>
              </w:rPr>
              <w:t>-</w:t>
            </w:r>
          </w:p>
        </w:tc>
        <w:tc>
          <w:tcPr>
            <w:tcW w:w="1311" w:type="dxa"/>
            <w:tcBorders>
              <w:top w:val="nil"/>
              <w:left w:val="nil"/>
              <w:bottom w:val="nil"/>
              <w:right w:val="nil"/>
            </w:tcBorders>
            <w:shd w:val="clear" w:color="auto" w:fill="auto"/>
          </w:tcPr>
          <w:p w14:paraId="3583EBB2" w14:textId="77777777" w:rsidR="00172C56" w:rsidRPr="00F620F2" w:rsidRDefault="00172C56" w:rsidP="00163FDE">
            <w:pPr>
              <w:jc w:val="center"/>
            </w:pPr>
            <w:r w:rsidRPr="003F6081">
              <w:rPr>
                <w:bCs/>
                <w:color w:val="000000"/>
              </w:rPr>
              <w:t>-</w:t>
            </w:r>
          </w:p>
        </w:tc>
        <w:tc>
          <w:tcPr>
            <w:tcW w:w="1301" w:type="dxa"/>
            <w:tcBorders>
              <w:top w:val="nil"/>
              <w:left w:val="nil"/>
              <w:bottom w:val="nil"/>
              <w:right w:val="nil"/>
            </w:tcBorders>
            <w:shd w:val="clear" w:color="auto" w:fill="auto"/>
          </w:tcPr>
          <w:p w14:paraId="20F5E4E8"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145B5893" w14:textId="77777777" w:rsidR="00172C56" w:rsidRPr="00F620F2" w:rsidRDefault="00172C56" w:rsidP="00163FDE">
            <w:pPr>
              <w:jc w:val="center"/>
            </w:pPr>
            <w:r w:rsidRPr="003F6081">
              <w:rPr>
                <w:bCs/>
                <w:color w:val="000000"/>
              </w:rPr>
              <w:t>-</w:t>
            </w:r>
          </w:p>
        </w:tc>
        <w:tc>
          <w:tcPr>
            <w:tcW w:w="964" w:type="dxa"/>
            <w:tcBorders>
              <w:top w:val="nil"/>
              <w:left w:val="nil"/>
              <w:bottom w:val="nil"/>
              <w:right w:val="nil"/>
            </w:tcBorders>
            <w:shd w:val="clear" w:color="auto" w:fill="auto"/>
          </w:tcPr>
          <w:p w14:paraId="0F61AD09" w14:textId="77777777" w:rsidR="00172C56" w:rsidRPr="00F620F2" w:rsidRDefault="00172C56" w:rsidP="00163FDE">
            <w:pPr>
              <w:jc w:val="center"/>
            </w:pPr>
            <w:r w:rsidRPr="003F6081">
              <w:rPr>
                <w:bCs/>
                <w:color w:val="000000"/>
              </w:rPr>
              <w:t>2022</w:t>
            </w:r>
          </w:p>
        </w:tc>
        <w:tc>
          <w:tcPr>
            <w:tcW w:w="965" w:type="dxa"/>
            <w:tcBorders>
              <w:top w:val="nil"/>
              <w:left w:val="nil"/>
              <w:bottom w:val="nil"/>
              <w:right w:val="nil"/>
            </w:tcBorders>
            <w:shd w:val="clear" w:color="auto" w:fill="auto"/>
          </w:tcPr>
          <w:p w14:paraId="3137FD80" w14:textId="77777777" w:rsidR="00172C56" w:rsidRPr="00F620F2" w:rsidRDefault="00172C56" w:rsidP="00163FDE">
            <w:pPr>
              <w:jc w:val="center"/>
            </w:pPr>
            <w:r w:rsidRPr="003F6081">
              <w:rPr>
                <w:bCs/>
                <w:color w:val="000000"/>
              </w:rPr>
              <w:t>2026</w:t>
            </w:r>
          </w:p>
        </w:tc>
      </w:tr>
      <w:tr w:rsidR="00172C56" w:rsidRPr="00F620F2" w14:paraId="44627D57" w14:textId="77777777" w:rsidTr="00163FDE">
        <w:trPr>
          <w:trHeight w:val="502"/>
        </w:trPr>
        <w:tc>
          <w:tcPr>
            <w:tcW w:w="1102" w:type="dxa"/>
            <w:tcBorders>
              <w:top w:val="nil"/>
              <w:left w:val="nil"/>
              <w:bottom w:val="nil"/>
              <w:right w:val="nil"/>
            </w:tcBorders>
          </w:tcPr>
          <w:p w14:paraId="7108122D"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5DAE409B" w14:textId="77777777" w:rsidR="00172C56" w:rsidRPr="00F620F2" w:rsidRDefault="00172C56" w:rsidP="00163FDE">
            <w:pPr>
              <w:jc w:val="center"/>
            </w:pPr>
            <w:r w:rsidRPr="003F6081">
              <w:rPr>
                <w:color w:val="000000"/>
              </w:rPr>
              <w:t>Распределительный газопровод в с. Новый Бирюзяк Кизлярского района Республики Дагестан</w:t>
            </w:r>
          </w:p>
        </w:tc>
        <w:tc>
          <w:tcPr>
            <w:tcW w:w="1215" w:type="dxa"/>
            <w:tcBorders>
              <w:top w:val="nil"/>
              <w:left w:val="nil"/>
              <w:bottom w:val="nil"/>
              <w:right w:val="nil"/>
            </w:tcBorders>
            <w:shd w:val="clear" w:color="auto" w:fill="auto"/>
          </w:tcPr>
          <w:p w14:paraId="00F168AF" w14:textId="77777777" w:rsidR="00172C56" w:rsidRPr="00F620F2" w:rsidRDefault="00172C56" w:rsidP="00163FDE">
            <w:pPr>
              <w:jc w:val="center"/>
            </w:pPr>
            <w:r w:rsidRPr="003F6081">
              <w:rPr>
                <w:color w:val="000000"/>
              </w:rPr>
              <w:t>9,2</w:t>
            </w:r>
          </w:p>
        </w:tc>
        <w:tc>
          <w:tcPr>
            <w:tcW w:w="1176" w:type="dxa"/>
            <w:tcBorders>
              <w:top w:val="nil"/>
              <w:left w:val="nil"/>
              <w:bottom w:val="nil"/>
              <w:right w:val="nil"/>
            </w:tcBorders>
            <w:shd w:val="clear" w:color="auto" w:fill="auto"/>
          </w:tcPr>
          <w:p w14:paraId="4849A40B"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4C2702C1"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0FA1735E"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3FD39B0A"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33EFA9D2"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0C52B94E" w14:textId="77777777" w:rsidR="00172C56" w:rsidRPr="00F620F2" w:rsidRDefault="00172C56" w:rsidP="00163FDE">
            <w:pPr>
              <w:jc w:val="center"/>
            </w:pPr>
            <w:r w:rsidRPr="003F6081">
              <w:rPr>
                <w:color w:val="000000"/>
              </w:rPr>
              <w:t>121</w:t>
            </w:r>
          </w:p>
        </w:tc>
        <w:tc>
          <w:tcPr>
            <w:tcW w:w="1238" w:type="dxa"/>
            <w:tcBorders>
              <w:top w:val="nil"/>
              <w:left w:val="nil"/>
              <w:bottom w:val="nil"/>
              <w:right w:val="nil"/>
            </w:tcBorders>
            <w:shd w:val="clear" w:color="auto" w:fill="auto"/>
          </w:tcPr>
          <w:p w14:paraId="5C9B9AE9"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5892B19D"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0EB4AD21" w14:textId="77777777" w:rsidR="00172C56" w:rsidRPr="00F620F2" w:rsidRDefault="00172C56" w:rsidP="00163FDE">
            <w:pPr>
              <w:jc w:val="center"/>
            </w:pPr>
            <w:r w:rsidRPr="003F6081">
              <w:rPr>
                <w:color w:val="000000"/>
              </w:rPr>
              <w:t>2026</w:t>
            </w:r>
          </w:p>
        </w:tc>
      </w:tr>
      <w:tr w:rsidR="00172C56" w:rsidRPr="00F620F2" w14:paraId="549B805C" w14:textId="77777777" w:rsidTr="00163FDE">
        <w:trPr>
          <w:trHeight w:val="502"/>
        </w:trPr>
        <w:tc>
          <w:tcPr>
            <w:tcW w:w="1102" w:type="dxa"/>
            <w:tcBorders>
              <w:top w:val="nil"/>
              <w:left w:val="nil"/>
              <w:bottom w:val="nil"/>
              <w:right w:val="nil"/>
            </w:tcBorders>
          </w:tcPr>
          <w:p w14:paraId="116F4ED8"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76307EF2" w14:textId="77777777" w:rsidR="00172C56" w:rsidRPr="00F620F2" w:rsidRDefault="00172C56" w:rsidP="00163FDE">
            <w:pPr>
              <w:jc w:val="center"/>
            </w:pPr>
            <w:r w:rsidRPr="003F6081">
              <w:rPr>
                <w:color w:val="000000"/>
              </w:rPr>
              <w:t>Распределительный газопровод в с. Лопуховка Кизлярского района Республики Дагестан</w:t>
            </w:r>
          </w:p>
        </w:tc>
        <w:tc>
          <w:tcPr>
            <w:tcW w:w="1215" w:type="dxa"/>
            <w:tcBorders>
              <w:top w:val="nil"/>
              <w:left w:val="nil"/>
              <w:bottom w:val="nil"/>
              <w:right w:val="nil"/>
            </w:tcBorders>
            <w:shd w:val="clear" w:color="auto" w:fill="auto"/>
          </w:tcPr>
          <w:p w14:paraId="3D82F8E2" w14:textId="77777777" w:rsidR="00172C56" w:rsidRPr="00F620F2" w:rsidRDefault="00172C56" w:rsidP="00163FDE">
            <w:pPr>
              <w:jc w:val="center"/>
            </w:pPr>
            <w:r w:rsidRPr="003F6081">
              <w:rPr>
                <w:color w:val="000000"/>
              </w:rPr>
              <w:t>10,1</w:t>
            </w:r>
          </w:p>
        </w:tc>
        <w:tc>
          <w:tcPr>
            <w:tcW w:w="1176" w:type="dxa"/>
            <w:tcBorders>
              <w:top w:val="nil"/>
              <w:left w:val="nil"/>
              <w:bottom w:val="nil"/>
              <w:right w:val="nil"/>
            </w:tcBorders>
            <w:shd w:val="clear" w:color="auto" w:fill="auto"/>
          </w:tcPr>
          <w:p w14:paraId="6492D063"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6F516172"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20143971"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42EC7499"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0441F58A"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71756E72" w14:textId="77777777" w:rsidR="00172C56" w:rsidRPr="00F620F2" w:rsidRDefault="00172C56" w:rsidP="00163FDE">
            <w:pPr>
              <w:jc w:val="center"/>
            </w:pPr>
            <w:r w:rsidRPr="003F6081">
              <w:rPr>
                <w:color w:val="000000"/>
              </w:rPr>
              <w:t>191</w:t>
            </w:r>
          </w:p>
        </w:tc>
        <w:tc>
          <w:tcPr>
            <w:tcW w:w="1238" w:type="dxa"/>
            <w:tcBorders>
              <w:top w:val="nil"/>
              <w:left w:val="nil"/>
              <w:bottom w:val="nil"/>
              <w:right w:val="nil"/>
            </w:tcBorders>
            <w:shd w:val="clear" w:color="auto" w:fill="auto"/>
          </w:tcPr>
          <w:p w14:paraId="411AF7E9"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42A58015"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622F88AF" w14:textId="77777777" w:rsidR="00172C56" w:rsidRPr="00F620F2" w:rsidRDefault="00172C56" w:rsidP="00163FDE">
            <w:pPr>
              <w:jc w:val="center"/>
            </w:pPr>
            <w:r w:rsidRPr="003F6081">
              <w:rPr>
                <w:color w:val="000000"/>
              </w:rPr>
              <w:t>2026</w:t>
            </w:r>
          </w:p>
        </w:tc>
      </w:tr>
      <w:tr w:rsidR="00172C56" w:rsidRPr="00F620F2" w14:paraId="6C37A15C" w14:textId="77777777" w:rsidTr="00163FDE">
        <w:trPr>
          <w:trHeight w:val="502"/>
        </w:trPr>
        <w:tc>
          <w:tcPr>
            <w:tcW w:w="1102" w:type="dxa"/>
            <w:tcBorders>
              <w:top w:val="nil"/>
              <w:left w:val="nil"/>
              <w:bottom w:val="nil"/>
              <w:right w:val="nil"/>
            </w:tcBorders>
          </w:tcPr>
          <w:p w14:paraId="6C981AA4"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224301E3" w14:textId="77777777" w:rsidR="00172C56" w:rsidRPr="00F620F2" w:rsidRDefault="00172C56" w:rsidP="00163FDE">
            <w:pPr>
              <w:jc w:val="center"/>
              <w:rPr>
                <w:bCs/>
              </w:rPr>
            </w:pPr>
            <w:r w:rsidRPr="003F6081">
              <w:rPr>
                <w:color w:val="000000"/>
              </w:rPr>
              <w:t>Распределительный газопровод в с. Старо-Теречное Кизлярского района Республики Дагестан</w:t>
            </w:r>
          </w:p>
        </w:tc>
        <w:tc>
          <w:tcPr>
            <w:tcW w:w="1215" w:type="dxa"/>
            <w:tcBorders>
              <w:top w:val="nil"/>
              <w:left w:val="nil"/>
              <w:bottom w:val="nil"/>
              <w:right w:val="nil"/>
            </w:tcBorders>
            <w:shd w:val="clear" w:color="auto" w:fill="auto"/>
          </w:tcPr>
          <w:p w14:paraId="7FAC2220" w14:textId="77777777" w:rsidR="00172C56" w:rsidRPr="00F620F2" w:rsidRDefault="00172C56" w:rsidP="00163FDE">
            <w:pPr>
              <w:jc w:val="center"/>
            </w:pPr>
            <w:r w:rsidRPr="003F6081">
              <w:rPr>
                <w:color w:val="000000"/>
              </w:rPr>
              <w:t>8,9</w:t>
            </w:r>
          </w:p>
        </w:tc>
        <w:tc>
          <w:tcPr>
            <w:tcW w:w="1176" w:type="dxa"/>
            <w:tcBorders>
              <w:top w:val="nil"/>
              <w:left w:val="nil"/>
              <w:bottom w:val="nil"/>
              <w:right w:val="nil"/>
            </w:tcBorders>
            <w:shd w:val="clear" w:color="auto" w:fill="auto"/>
          </w:tcPr>
          <w:p w14:paraId="09A61C77"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449EB801"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1805CFBD"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31FF432D"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28C0F40F"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0D5FADB5" w14:textId="77777777" w:rsidR="00172C56" w:rsidRPr="00F620F2" w:rsidRDefault="00172C56" w:rsidP="00163FDE">
            <w:pPr>
              <w:jc w:val="center"/>
            </w:pPr>
            <w:r w:rsidRPr="003F6081">
              <w:rPr>
                <w:color w:val="000000"/>
              </w:rPr>
              <w:t>87</w:t>
            </w:r>
          </w:p>
        </w:tc>
        <w:tc>
          <w:tcPr>
            <w:tcW w:w="1238" w:type="dxa"/>
            <w:tcBorders>
              <w:top w:val="nil"/>
              <w:left w:val="nil"/>
              <w:bottom w:val="nil"/>
              <w:right w:val="nil"/>
            </w:tcBorders>
            <w:shd w:val="clear" w:color="auto" w:fill="auto"/>
          </w:tcPr>
          <w:p w14:paraId="2A97AC75"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17BFC4B8"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32EA93DF" w14:textId="77777777" w:rsidR="00172C56" w:rsidRPr="00F620F2" w:rsidRDefault="00172C56" w:rsidP="00163FDE">
            <w:pPr>
              <w:jc w:val="center"/>
            </w:pPr>
            <w:r w:rsidRPr="003F6081">
              <w:rPr>
                <w:color w:val="000000"/>
              </w:rPr>
              <w:t>2026</w:t>
            </w:r>
          </w:p>
        </w:tc>
      </w:tr>
      <w:tr w:rsidR="00172C56" w:rsidRPr="00F620F2" w14:paraId="61BCCC91" w14:textId="77777777" w:rsidTr="00163FDE">
        <w:trPr>
          <w:trHeight w:val="502"/>
        </w:trPr>
        <w:tc>
          <w:tcPr>
            <w:tcW w:w="1102" w:type="dxa"/>
            <w:tcBorders>
              <w:top w:val="nil"/>
              <w:left w:val="nil"/>
              <w:bottom w:val="nil"/>
              <w:right w:val="nil"/>
            </w:tcBorders>
          </w:tcPr>
          <w:p w14:paraId="2D362DF9"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128E847F" w14:textId="77777777" w:rsidR="00172C56" w:rsidRPr="00F620F2" w:rsidRDefault="00172C56" w:rsidP="00163FDE">
            <w:pPr>
              <w:jc w:val="center"/>
            </w:pPr>
            <w:r w:rsidRPr="003F6081">
              <w:rPr>
                <w:bCs/>
                <w:color w:val="000000"/>
              </w:rPr>
              <w:t>Газопровод межпоселковый  с.Карекадани - с.Хаджалте Левашинского района Республики Дагестан</w:t>
            </w:r>
          </w:p>
        </w:tc>
        <w:tc>
          <w:tcPr>
            <w:tcW w:w="1215" w:type="dxa"/>
            <w:tcBorders>
              <w:top w:val="nil"/>
              <w:left w:val="nil"/>
              <w:bottom w:val="nil"/>
              <w:right w:val="nil"/>
            </w:tcBorders>
            <w:shd w:val="clear" w:color="auto" w:fill="auto"/>
          </w:tcPr>
          <w:p w14:paraId="007DCA37" w14:textId="77777777" w:rsidR="00172C56" w:rsidRPr="00F620F2" w:rsidRDefault="00172C56" w:rsidP="00163FDE">
            <w:pPr>
              <w:jc w:val="center"/>
            </w:pPr>
            <w:r w:rsidRPr="003F6081">
              <w:rPr>
                <w:bCs/>
                <w:color w:val="000000"/>
              </w:rPr>
              <w:t>4,3</w:t>
            </w:r>
          </w:p>
        </w:tc>
        <w:tc>
          <w:tcPr>
            <w:tcW w:w="1176" w:type="dxa"/>
            <w:tcBorders>
              <w:top w:val="nil"/>
              <w:left w:val="nil"/>
              <w:bottom w:val="nil"/>
              <w:right w:val="nil"/>
            </w:tcBorders>
            <w:shd w:val="clear" w:color="auto" w:fill="auto"/>
          </w:tcPr>
          <w:p w14:paraId="74C35DCB"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05F22F55"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370E9530"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457E2CF3" w14:textId="77777777" w:rsidR="00172C56" w:rsidRPr="00F620F2" w:rsidRDefault="00172C56" w:rsidP="00163FDE">
            <w:pPr>
              <w:jc w:val="center"/>
            </w:pPr>
            <w:r w:rsidRPr="003F6081">
              <w:rPr>
                <w:bCs/>
                <w:color w:val="000000"/>
              </w:rPr>
              <w:t>-</w:t>
            </w:r>
          </w:p>
        </w:tc>
        <w:tc>
          <w:tcPr>
            <w:tcW w:w="1311" w:type="dxa"/>
            <w:tcBorders>
              <w:top w:val="nil"/>
              <w:left w:val="nil"/>
              <w:bottom w:val="nil"/>
              <w:right w:val="nil"/>
            </w:tcBorders>
            <w:shd w:val="clear" w:color="auto" w:fill="auto"/>
          </w:tcPr>
          <w:p w14:paraId="148F504E" w14:textId="77777777" w:rsidR="00172C56" w:rsidRPr="00F620F2" w:rsidRDefault="00172C56" w:rsidP="00163FDE">
            <w:pPr>
              <w:jc w:val="center"/>
            </w:pPr>
            <w:r w:rsidRPr="003F6081">
              <w:rPr>
                <w:bCs/>
                <w:color w:val="000000"/>
              </w:rPr>
              <w:t>-</w:t>
            </w:r>
          </w:p>
        </w:tc>
        <w:tc>
          <w:tcPr>
            <w:tcW w:w="1301" w:type="dxa"/>
            <w:tcBorders>
              <w:top w:val="nil"/>
              <w:left w:val="nil"/>
              <w:bottom w:val="nil"/>
              <w:right w:val="nil"/>
            </w:tcBorders>
            <w:shd w:val="clear" w:color="auto" w:fill="auto"/>
          </w:tcPr>
          <w:p w14:paraId="590874A2"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346F62D0" w14:textId="77777777" w:rsidR="00172C56" w:rsidRPr="00F620F2" w:rsidRDefault="00172C56" w:rsidP="00163FDE">
            <w:pPr>
              <w:jc w:val="center"/>
            </w:pPr>
            <w:r w:rsidRPr="003F6081">
              <w:rPr>
                <w:bCs/>
                <w:color w:val="000000"/>
              </w:rPr>
              <w:t>-</w:t>
            </w:r>
          </w:p>
        </w:tc>
        <w:tc>
          <w:tcPr>
            <w:tcW w:w="964" w:type="dxa"/>
            <w:tcBorders>
              <w:top w:val="nil"/>
              <w:left w:val="nil"/>
              <w:bottom w:val="nil"/>
              <w:right w:val="nil"/>
            </w:tcBorders>
            <w:shd w:val="clear" w:color="auto" w:fill="auto"/>
          </w:tcPr>
          <w:p w14:paraId="302E97FC" w14:textId="77777777" w:rsidR="00172C56" w:rsidRPr="00F620F2" w:rsidRDefault="00172C56" w:rsidP="00163FDE">
            <w:pPr>
              <w:jc w:val="center"/>
            </w:pPr>
            <w:r w:rsidRPr="003F6081">
              <w:rPr>
                <w:bCs/>
                <w:color w:val="000000"/>
              </w:rPr>
              <w:t>2022</w:t>
            </w:r>
          </w:p>
        </w:tc>
        <w:tc>
          <w:tcPr>
            <w:tcW w:w="965" w:type="dxa"/>
            <w:tcBorders>
              <w:top w:val="nil"/>
              <w:left w:val="nil"/>
              <w:bottom w:val="nil"/>
              <w:right w:val="nil"/>
            </w:tcBorders>
            <w:shd w:val="clear" w:color="auto" w:fill="auto"/>
          </w:tcPr>
          <w:p w14:paraId="068970E6" w14:textId="77777777" w:rsidR="00172C56" w:rsidRPr="00F620F2" w:rsidRDefault="00172C56" w:rsidP="00163FDE">
            <w:pPr>
              <w:jc w:val="center"/>
            </w:pPr>
            <w:r w:rsidRPr="003F6081">
              <w:rPr>
                <w:bCs/>
                <w:color w:val="000000"/>
              </w:rPr>
              <w:t>2026</w:t>
            </w:r>
          </w:p>
        </w:tc>
      </w:tr>
      <w:tr w:rsidR="00172C56" w:rsidRPr="00F620F2" w14:paraId="61971171" w14:textId="77777777" w:rsidTr="00163FDE">
        <w:trPr>
          <w:trHeight w:val="502"/>
        </w:trPr>
        <w:tc>
          <w:tcPr>
            <w:tcW w:w="1102" w:type="dxa"/>
            <w:tcBorders>
              <w:top w:val="nil"/>
              <w:left w:val="nil"/>
              <w:bottom w:val="nil"/>
              <w:right w:val="nil"/>
            </w:tcBorders>
          </w:tcPr>
          <w:p w14:paraId="2300CC8A"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70B39941" w14:textId="77777777" w:rsidR="00172C56" w:rsidRPr="00F620F2" w:rsidRDefault="00172C56" w:rsidP="00163FDE">
            <w:pPr>
              <w:jc w:val="center"/>
            </w:pPr>
            <w:r w:rsidRPr="003F6081">
              <w:rPr>
                <w:color w:val="000000"/>
              </w:rPr>
              <w:t>Распределительный газопровод в с. Хаджалте Левашинского района Республики Дагестан</w:t>
            </w:r>
          </w:p>
        </w:tc>
        <w:tc>
          <w:tcPr>
            <w:tcW w:w="1215" w:type="dxa"/>
            <w:tcBorders>
              <w:top w:val="nil"/>
              <w:left w:val="nil"/>
              <w:bottom w:val="nil"/>
              <w:right w:val="nil"/>
            </w:tcBorders>
            <w:shd w:val="clear" w:color="auto" w:fill="auto"/>
          </w:tcPr>
          <w:p w14:paraId="350B4BA0" w14:textId="77777777" w:rsidR="00172C56" w:rsidRPr="00F620F2" w:rsidRDefault="00172C56" w:rsidP="00163FDE">
            <w:pPr>
              <w:jc w:val="center"/>
            </w:pPr>
            <w:r w:rsidRPr="003F6081">
              <w:rPr>
                <w:color w:val="000000"/>
              </w:rPr>
              <w:t>2,0</w:t>
            </w:r>
          </w:p>
        </w:tc>
        <w:tc>
          <w:tcPr>
            <w:tcW w:w="1176" w:type="dxa"/>
            <w:tcBorders>
              <w:top w:val="nil"/>
              <w:left w:val="nil"/>
              <w:bottom w:val="nil"/>
              <w:right w:val="nil"/>
            </w:tcBorders>
            <w:shd w:val="clear" w:color="auto" w:fill="auto"/>
          </w:tcPr>
          <w:p w14:paraId="0D60FA17"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5C670A56"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7804781B"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5E808F1B"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04FEDCD9"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406B22BC" w14:textId="77777777" w:rsidR="00172C56" w:rsidRPr="00F620F2" w:rsidRDefault="00172C56" w:rsidP="00163FDE">
            <w:pPr>
              <w:jc w:val="center"/>
            </w:pPr>
            <w:r w:rsidRPr="003F6081">
              <w:rPr>
                <w:color w:val="000000"/>
              </w:rPr>
              <w:t>59</w:t>
            </w:r>
          </w:p>
        </w:tc>
        <w:tc>
          <w:tcPr>
            <w:tcW w:w="1238" w:type="dxa"/>
            <w:tcBorders>
              <w:top w:val="nil"/>
              <w:left w:val="nil"/>
              <w:bottom w:val="nil"/>
              <w:right w:val="nil"/>
            </w:tcBorders>
            <w:shd w:val="clear" w:color="auto" w:fill="auto"/>
          </w:tcPr>
          <w:p w14:paraId="69205F16"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19ECB233"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287D14E3" w14:textId="77777777" w:rsidR="00172C56" w:rsidRPr="00F620F2" w:rsidRDefault="00172C56" w:rsidP="00163FDE">
            <w:pPr>
              <w:jc w:val="center"/>
            </w:pPr>
            <w:r w:rsidRPr="003F6081">
              <w:rPr>
                <w:color w:val="000000"/>
              </w:rPr>
              <w:t>2026</w:t>
            </w:r>
          </w:p>
        </w:tc>
      </w:tr>
      <w:tr w:rsidR="00172C56" w:rsidRPr="00F620F2" w14:paraId="60B5FA0A" w14:textId="77777777" w:rsidTr="00163FDE">
        <w:trPr>
          <w:trHeight w:val="502"/>
        </w:trPr>
        <w:tc>
          <w:tcPr>
            <w:tcW w:w="1102" w:type="dxa"/>
            <w:tcBorders>
              <w:top w:val="nil"/>
              <w:left w:val="nil"/>
              <w:bottom w:val="nil"/>
              <w:right w:val="nil"/>
            </w:tcBorders>
          </w:tcPr>
          <w:p w14:paraId="7B85191A"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3C2100B8" w14:textId="77777777" w:rsidR="00172C56" w:rsidRPr="00F620F2" w:rsidRDefault="00172C56" w:rsidP="00163FDE">
            <w:pPr>
              <w:jc w:val="center"/>
              <w:rPr>
                <w:bCs/>
              </w:rPr>
            </w:pPr>
            <w:r w:rsidRPr="003F6081">
              <w:rPr>
                <w:bCs/>
                <w:color w:val="000000"/>
              </w:rPr>
              <w:t>Газопровод межпоселковый с. Червленные Буруны – ул. Ферма № 1 – ул. Ферма № 2 – ул. Ферма № 3 Ногайского района Республики Дагестан</w:t>
            </w:r>
          </w:p>
        </w:tc>
        <w:tc>
          <w:tcPr>
            <w:tcW w:w="1215" w:type="dxa"/>
            <w:tcBorders>
              <w:top w:val="nil"/>
              <w:left w:val="nil"/>
              <w:bottom w:val="nil"/>
              <w:right w:val="nil"/>
            </w:tcBorders>
            <w:shd w:val="clear" w:color="auto" w:fill="auto"/>
          </w:tcPr>
          <w:p w14:paraId="59255980" w14:textId="77777777" w:rsidR="00172C56" w:rsidRPr="00F620F2" w:rsidRDefault="00172C56" w:rsidP="00163FDE">
            <w:pPr>
              <w:jc w:val="center"/>
            </w:pPr>
            <w:r w:rsidRPr="003F6081">
              <w:rPr>
                <w:bCs/>
                <w:color w:val="000000"/>
              </w:rPr>
              <w:t>32,5</w:t>
            </w:r>
          </w:p>
        </w:tc>
        <w:tc>
          <w:tcPr>
            <w:tcW w:w="1176" w:type="dxa"/>
            <w:tcBorders>
              <w:top w:val="nil"/>
              <w:left w:val="nil"/>
              <w:bottom w:val="nil"/>
              <w:right w:val="nil"/>
            </w:tcBorders>
            <w:shd w:val="clear" w:color="auto" w:fill="auto"/>
          </w:tcPr>
          <w:p w14:paraId="08E7685B"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309B3145"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4CBDDF1C"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2B25141C" w14:textId="77777777" w:rsidR="00172C56" w:rsidRPr="00F620F2" w:rsidRDefault="00172C56" w:rsidP="00163FDE">
            <w:pPr>
              <w:jc w:val="center"/>
            </w:pPr>
            <w:r w:rsidRPr="003F6081">
              <w:rPr>
                <w:bCs/>
                <w:color w:val="000000"/>
              </w:rPr>
              <w:t>-</w:t>
            </w:r>
          </w:p>
        </w:tc>
        <w:tc>
          <w:tcPr>
            <w:tcW w:w="1311" w:type="dxa"/>
            <w:tcBorders>
              <w:top w:val="nil"/>
              <w:left w:val="nil"/>
              <w:bottom w:val="nil"/>
              <w:right w:val="nil"/>
            </w:tcBorders>
            <w:shd w:val="clear" w:color="auto" w:fill="auto"/>
          </w:tcPr>
          <w:p w14:paraId="48812EF8" w14:textId="77777777" w:rsidR="00172C56" w:rsidRPr="00F620F2" w:rsidRDefault="00172C56" w:rsidP="00163FDE">
            <w:pPr>
              <w:jc w:val="center"/>
            </w:pPr>
            <w:r w:rsidRPr="003F6081">
              <w:rPr>
                <w:bCs/>
                <w:color w:val="000000"/>
              </w:rPr>
              <w:t>-</w:t>
            </w:r>
          </w:p>
        </w:tc>
        <w:tc>
          <w:tcPr>
            <w:tcW w:w="1301" w:type="dxa"/>
            <w:tcBorders>
              <w:top w:val="nil"/>
              <w:left w:val="nil"/>
              <w:bottom w:val="nil"/>
              <w:right w:val="nil"/>
            </w:tcBorders>
            <w:shd w:val="clear" w:color="auto" w:fill="auto"/>
          </w:tcPr>
          <w:p w14:paraId="1EF3ADCC"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055F2C73" w14:textId="77777777" w:rsidR="00172C56" w:rsidRPr="00F620F2" w:rsidRDefault="00172C56" w:rsidP="00163FDE">
            <w:pPr>
              <w:jc w:val="center"/>
            </w:pPr>
            <w:r w:rsidRPr="003F6081">
              <w:rPr>
                <w:bCs/>
                <w:color w:val="000000"/>
              </w:rPr>
              <w:t>-</w:t>
            </w:r>
          </w:p>
        </w:tc>
        <w:tc>
          <w:tcPr>
            <w:tcW w:w="964" w:type="dxa"/>
            <w:tcBorders>
              <w:top w:val="nil"/>
              <w:left w:val="nil"/>
              <w:bottom w:val="nil"/>
              <w:right w:val="nil"/>
            </w:tcBorders>
            <w:shd w:val="clear" w:color="auto" w:fill="auto"/>
          </w:tcPr>
          <w:p w14:paraId="2F38FA3D" w14:textId="77777777" w:rsidR="00172C56" w:rsidRPr="00F620F2" w:rsidRDefault="00172C56" w:rsidP="00163FDE">
            <w:pPr>
              <w:jc w:val="center"/>
            </w:pPr>
            <w:r w:rsidRPr="003F6081">
              <w:rPr>
                <w:bCs/>
                <w:color w:val="000000"/>
              </w:rPr>
              <w:t>2022</w:t>
            </w:r>
          </w:p>
        </w:tc>
        <w:tc>
          <w:tcPr>
            <w:tcW w:w="965" w:type="dxa"/>
            <w:tcBorders>
              <w:top w:val="nil"/>
              <w:left w:val="nil"/>
              <w:bottom w:val="nil"/>
              <w:right w:val="nil"/>
            </w:tcBorders>
            <w:shd w:val="clear" w:color="auto" w:fill="auto"/>
          </w:tcPr>
          <w:p w14:paraId="37E4D46C" w14:textId="77777777" w:rsidR="00172C56" w:rsidRPr="00F620F2" w:rsidRDefault="00172C56" w:rsidP="00163FDE">
            <w:pPr>
              <w:jc w:val="center"/>
            </w:pPr>
            <w:r w:rsidRPr="003F6081">
              <w:rPr>
                <w:bCs/>
                <w:color w:val="000000"/>
              </w:rPr>
              <w:t>2026</w:t>
            </w:r>
          </w:p>
        </w:tc>
      </w:tr>
      <w:tr w:rsidR="00172C56" w:rsidRPr="00F620F2" w14:paraId="454A98AB" w14:textId="77777777" w:rsidTr="00163FDE">
        <w:trPr>
          <w:trHeight w:val="502"/>
        </w:trPr>
        <w:tc>
          <w:tcPr>
            <w:tcW w:w="1102" w:type="dxa"/>
            <w:tcBorders>
              <w:top w:val="nil"/>
              <w:left w:val="nil"/>
              <w:bottom w:val="nil"/>
              <w:right w:val="nil"/>
            </w:tcBorders>
          </w:tcPr>
          <w:p w14:paraId="4046446C"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62BBC790" w14:textId="77777777" w:rsidR="00172C56" w:rsidRPr="00F620F2" w:rsidRDefault="00172C56" w:rsidP="00163FDE">
            <w:pPr>
              <w:jc w:val="center"/>
            </w:pPr>
            <w:r w:rsidRPr="003F6081">
              <w:rPr>
                <w:color w:val="000000"/>
              </w:rPr>
              <w:t>Распределительный газопровод с. Червленные Буруны, ул. Ферма №1 Ногайского района Республики Дагестан</w:t>
            </w:r>
          </w:p>
        </w:tc>
        <w:tc>
          <w:tcPr>
            <w:tcW w:w="1215" w:type="dxa"/>
            <w:tcBorders>
              <w:top w:val="nil"/>
              <w:left w:val="nil"/>
              <w:bottom w:val="nil"/>
              <w:right w:val="nil"/>
            </w:tcBorders>
            <w:shd w:val="clear" w:color="auto" w:fill="auto"/>
          </w:tcPr>
          <w:p w14:paraId="58E3C178" w14:textId="77777777" w:rsidR="00172C56" w:rsidRPr="00F620F2" w:rsidRDefault="00172C56" w:rsidP="00163FDE">
            <w:pPr>
              <w:jc w:val="center"/>
            </w:pPr>
            <w:r w:rsidRPr="003F6081">
              <w:rPr>
                <w:color w:val="000000"/>
              </w:rPr>
              <w:t>11,3</w:t>
            </w:r>
          </w:p>
        </w:tc>
        <w:tc>
          <w:tcPr>
            <w:tcW w:w="1176" w:type="dxa"/>
            <w:tcBorders>
              <w:top w:val="nil"/>
              <w:left w:val="nil"/>
              <w:bottom w:val="nil"/>
              <w:right w:val="nil"/>
            </w:tcBorders>
            <w:shd w:val="clear" w:color="auto" w:fill="auto"/>
          </w:tcPr>
          <w:p w14:paraId="3481F07C"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77F3A15B"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588217DE"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11DA8A93"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0802E499"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72088816" w14:textId="77777777" w:rsidR="00172C56" w:rsidRPr="00F620F2" w:rsidRDefault="00172C56" w:rsidP="00163FDE">
            <w:pPr>
              <w:jc w:val="center"/>
            </w:pPr>
            <w:r w:rsidRPr="003F6081">
              <w:rPr>
                <w:color w:val="000000"/>
              </w:rPr>
              <w:t>148</w:t>
            </w:r>
          </w:p>
        </w:tc>
        <w:tc>
          <w:tcPr>
            <w:tcW w:w="1238" w:type="dxa"/>
            <w:tcBorders>
              <w:top w:val="nil"/>
              <w:left w:val="nil"/>
              <w:bottom w:val="nil"/>
              <w:right w:val="nil"/>
            </w:tcBorders>
            <w:shd w:val="clear" w:color="auto" w:fill="auto"/>
          </w:tcPr>
          <w:p w14:paraId="4C59B146"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27F298E2"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20DFD066" w14:textId="77777777" w:rsidR="00172C56" w:rsidRPr="00F620F2" w:rsidRDefault="00172C56" w:rsidP="00163FDE">
            <w:pPr>
              <w:jc w:val="center"/>
            </w:pPr>
            <w:r w:rsidRPr="003F6081">
              <w:rPr>
                <w:color w:val="000000"/>
              </w:rPr>
              <w:t>2026</w:t>
            </w:r>
          </w:p>
        </w:tc>
      </w:tr>
      <w:tr w:rsidR="00172C56" w:rsidRPr="00F620F2" w14:paraId="34C19EBC" w14:textId="77777777" w:rsidTr="00163FDE">
        <w:trPr>
          <w:trHeight w:val="502"/>
        </w:trPr>
        <w:tc>
          <w:tcPr>
            <w:tcW w:w="1102" w:type="dxa"/>
            <w:tcBorders>
              <w:top w:val="nil"/>
              <w:left w:val="nil"/>
              <w:bottom w:val="nil"/>
              <w:right w:val="nil"/>
            </w:tcBorders>
          </w:tcPr>
          <w:p w14:paraId="59CFBA20"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11244DF2" w14:textId="77777777" w:rsidR="00172C56" w:rsidRPr="00F620F2" w:rsidRDefault="00172C56" w:rsidP="00163FDE">
            <w:pPr>
              <w:jc w:val="center"/>
            </w:pPr>
            <w:r w:rsidRPr="003F6081">
              <w:rPr>
                <w:color w:val="000000"/>
              </w:rPr>
              <w:t xml:space="preserve">Распределительный газопровод с. Червленные Буруны, ул. Ферма №2 </w:t>
            </w:r>
            <w:r w:rsidRPr="003F6081">
              <w:rPr>
                <w:color w:val="000000"/>
              </w:rPr>
              <w:lastRenderedPageBreak/>
              <w:t>Ногайского района Республики Дагестан</w:t>
            </w:r>
          </w:p>
        </w:tc>
        <w:tc>
          <w:tcPr>
            <w:tcW w:w="1215" w:type="dxa"/>
            <w:tcBorders>
              <w:top w:val="nil"/>
              <w:left w:val="nil"/>
              <w:bottom w:val="nil"/>
              <w:right w:val="nil"/>
            </w:tcBorders>
            <w:shd w:val="clear" w:color="auto" w:fill="auto"/>
          </w:tcPr>
          <w:p w14:paraId="38CEFB1B" w14:textId="77777777" w:rsidR="00172C56" w:rsidRPr="00F620F2" w:rsidRDefault="00172C56" w:rsidP="00163FDE">
            <w:pPr>
              <w:jc w:val="center"/>
            </w:pPr>
            <w:r w:rsidRPr="003F6081">
              <w:rPr>
                <w:color w:val="000000"/>
              </w:rPr>
              <w:lastRenderedPageBreak/>
              <w:t>8,3</w:t>
            </w:r>
          </w:p>
        </w:tc>
        <w:tc>
          <w:tcPr>
            <w:tcW w:w="1176" w:type="dxa"/>
            <w:tcBorders>
              <w:top w:val="nil"/>
              <w:left w:val="nil"/>
              <w:bottom w:val="nil"/>
              <w:right w:val="nil"/>
            </w:tcBorders>
            <w:shd w:val="clear" w:color="auto" w:fill="auto"/>
          </w:tcPr>
          <w:p w14:paraId="77840B81"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1FBA45C2"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4812DA8C"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16571A1C"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26915135"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2FE5181A" w14:textId="77777777" w:rsidR="00172C56" w:rsidRPr="00F620F2" w:rsidRDefault="00172C56" w:rsidP="00163FDE">
            <w:pPr>
              <w:jc w:val="center"/>
            </w:pPr>
            <w:r w:rsidRPr="003F6081">
              <w:rPr>
                <w:color w:val="000000"/>
              </w:rPr>
              <w:t>122</w:t>
            </w:r>
          </w:p>
        </w:tc>
        <w:tc>
          <w:tcPr>
            <w:tcW w:w="1238" w:type="dxa"/>
            <w:tcBorders>
              <w:top w:val="nil"/>
              <w:left w:val="nil"/>
              <w:bottom w:val="nil"/>
              <w:right w:val="nil"/>
            </w:tcBorders>
            <w:shd w:val="clear" w:color="auto" w:fill="auto"/>
          </w:tcPr>
          <w:p w14:paraId="02DA599E"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0DACB068"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34F84D7E" w14:textId="77777777" w:rsidR="00172C56" w:rsidRPr="00F620F2" w:rsidRDefault="00172C56" w:rsidP="00163FDE">
            <w:pPr>
              <w:jc w:val="center"/>
            </w:pPr>
            <w:r w:rsidRPr="003F6081">
              <w:rPr>
                <w:color w:val="000000"/>
              </w:rPr>
              <w:t>2026</w:t>
            </w:r>
          </w:p>
        </w:tc>
      </w:tr>
      <w:tr w:rsidR="00172C56" w:rsidRPr="00F620F2" w14:paraId="757F03CD" w14:textId="77777777" w:rsidTr="00163FDE">
        <w:trPr>
          <w:trHeight w:val="502"/>
        </w:trPr>
        <w:tc>
          <w:tcPr>
            <w:tcW w:w="1102" w:type="dxa"/>
            <w:tcBorders>
              <w:top w:val="nil"/>
              <w:left w:val="nil"/>
              <w:bottom w:val="nil"/>
              <w:right w:val="nil"/>
            </w:tcBorders>
          </w:tcPr>
          <w:p w14:paraId="02F36279"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4E157D12" w14:textId="77777777" w:rsidR="00172C56" w:rsidRPr="00F620F2" w:rsidRDefault="00172C56" w:rsidP="00163FDE">
            <w:pPr>
              <w:jc w:val="center"/>
              <w:rPr>
                <w:bCs/>
              </w:rPr>
            </w:pPr>
            <w:r w:rsidRPr="003F6081">
              <w:rPr>
                <w:color w:val="000000"/>
              </w:rPr>
              <w:t>Распределительный газопровод с. Червленные Буруны, ул. Ферма №3 Ногайского района Республики Дагестан</w:t>
            </w:r>
          </w:p>
        </w:tc>
        <w:tc>
          <w:tcPr>
            <w:tcW w:w="1215" w:type="dxa"/>
            <w:tcBorders>
              <w:top w:val="nil"/>
              <w:left w:val="nil"/>
              <w:bottom w:val="nil"/>
              <w:right w:val="nil"/>
            </w:tcBorders>
            <w:shd w:val="clear" w:color="auto" w:fill="auto"/>
          </w:tcPr>
          <w:p w14:paraId="296BEF76" w14:textId="77777777" w:rsidR="00172C56" w:rsidRPr="00F620F2" w:rsidRDefault="00172C56" w:rsidP="00163FDE">
            <w:pPr>
              <w:jc w:val="center"/>
            </w:pPr>
            <w:r w:rsidRPr="003F6081">
              <w:rPr>
                <w:color w:val="000000"/>
              </w:rPr>
              <w:t>10,0</w:t>
            </w:r>
          </w:p>
        </w:tc>
        <w:tc>
          <w:tcPr>
            <w:tcW w:w="1176" w:type="dxa"/>
            <w:tcBorders>
              <w:top w:val="nil"/>
              <w:left w:val="nil"/>
              <w:bottom w:val="nil"/>
              <w:right w:val="nil"/>
            </w:tcBorders>
            <w:shd w:val="clear" w:color="auto" w:fill="auto"/>
          </w:tcPr>
          <w:p w14:paraId="2CCE5D22"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03D79DF9"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01D40AEA"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3EB361FD"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02C2FC7C"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0D5CD5CD" w14:textId="77777777" w:rsidR="00172C56" w:rsidRPr="00F620F2" w:rsidRDefault="00172C56" w:rsidP="00163FDE">
            <w:pPr>
              <w:jc w:val="center"/>
            </w:pPr>
            <w:r w:rsidRPr="003F6081">
              <w:rPr>
                <w:color w:val="000000"/>
              </w:rPr>
              <w:t>158</w:t>
            </w:r>
          </w:p>
        </w:tc>
        <w:tc>
          <w:tcPr>
            <w:tcW w:w="1238" w:type="dxa"/>
            <w:tcBorders>
              <w:top w:val="nil"/>
              <w:left w:val="nil"/>
              <w:bottom w:val="nil"/>
              <w:right w:val="nil"/>
            </w:tcBorders>
            <w:shd w:val="clear" w:color="auto" w:fill="auto"/>
          </w:tcPr>
          <w:p w14:paraId="3D82C828"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5D45773A"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4CFBDDF6" w14:textId="77777777" w:rsidR="00172C56" w:rsidRPr="00F620F2" w:rsidRDefault="00172C56" w:rsidP="00163FDE">
            <w:pPr>
              <w:jc w:val="center"/>
            </w:pPr>
            <w:r w:rsidRPr="003F6081">
              <w:rPr>
                <w:color w:val="000000"/>
              </w:rPr>
              <w:t>2026</w:t>
            </w:r>
          </w:p>
        </w:tc>
      </w:tr>
      <w:tr w:rsidR="00172C56" w:rsidRPr="00F620F2" w14:paraId="691E2B2B" w14:textId="77777777" w:rsidTr="00163FDE">
        <w:trPr>
          <w:trHeight w:val="502"/>
        </w:trPr>
        <w:tc>
          <w:tcPr>
            <w:tcW w:w="1102" w:type="dxa"/>
            <w:tcBorders>
              <w:top w:val="nil"/>
              <w:left w:val="nil"/>
              <w:bottom w:val="nil"/>
              <w:right w:val="nil"/>
            </w:tcBorders>
          </w:tcPr>
          <w:p w14:paraId="24C1BCB8"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3771B264" w14:textId="77777777" w:rsidR="00172C56" w:rsidRPr="00F620F2" w:rsidRDefault="00172C56" w:rsidP="00163FDE">
            <w:pPr>
              <w:jc w:val="center"/>
            </w:pPr>
            <w:r w:rsidRPr="003F6081">
              <w:rPr>
                <w:bCs/>
                <w:color w:val="000000"/>
              </w:rPr>
              <w:t>Газопровод межпоселковый от существующего газопровода на н.п. Мюрего к н.п. Мюрего (новая застройка) Сергокалинского района Республики Дагестан</w:t>
            </w:r>
          </w:p>
        </w:tc>
        <w:tc>
          <w:tcPr>
            <w:tcW w:w="1215" w:type="dxa"/>
            <w:tcBorders>
              <w:top w:val="nil"/>
              <w:left w:val="nil"/>
              <w:bottom w:val="nil"/>
              <w:right w:val="nil"/>
            </w:tcBorders>
            <w:shd w:val="clear" w:color="auto" w:fill="auto"/>
          </w:tcPr>
          <w:p w14:paraId="1FD56E1D" w14:textId="77777777" w:rsidR="00172C56" w:rsidRPr="00F620F2" w:rsidRDefault="00172C56" w:rsidP="00163FDE">
            <w:pPr>
              <w:jc w:val="center"/>
            </w:pPr>
            <w:r w:rsidRPr="003F6081">
              <w:rPr>
                <w:bCs/>
                <w:color w:val="000000"/>
              </w:rPr>
              <w:t>2,3</w:t>
            </w:r>
          </w:p>
        </w:tc>
        <w:tc>
          <w:tcPr>
            <w:tcW w:w="1176" w:type="dxa"/>
            <w:tcBorders>
              <w:top w:val="nil"/>
              <w:left w:val="nil"/>
              <w:bottom w:val="nil"/>
              <w:right w:val="nil"/>
            </w:tcBorders>
            <w:shd w:val="clear" w:color="auto" w:fill="auto"/>
          </w:tcPr>
          <w:p w14:paraId="59EE0276"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1AE13DFD"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4E13D393"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69A87EE0" w14:textId="77777777" w:rsidR="00172C56" w:rsidRPr="00F620F2" w:rsidRDefault="00172C56" w:rsidP="00163FDE">
            <w:pPr>
              <w:jc w:val="center"/>
            </w:pPr>
            <w:r w:rsidRPr="003F6081">
              <w:rPr>
                <w:bCs/>
                <w:color w:val="000000"/>
              </w:rPr>
              <w:t>-</w:t>
            </w:r>
          </w:p>
        </w:tc>
        <w:tc>
          <w:tcPr>
            <w:tcW w:w="1311" w:type="dxa"/>
            <w:tcBorders>
              <w:top w:val="nil"/>
              <w:left w:val="nil"/>
              <w:bottom w:val="nil"/>
              <w:right w:val="nil"/>
            </w:tcBorders>
            <w:shd w:val="clear" w:color="auto" w:fill="auto"/>
          </w:tcPr>
          <w:p w14:paraId="0018345E" w14:textId="77777777" w:rsidR="00172C56" w:rsidRPr="00F620F2" w:rsidRDefault="00172C56" w:rsidP="00163FDE">
            <w:pPr>
              <w:jc w:val="center"/>
            </w:pPr>
            <w:r w:rsidRPr="003F6081">
              <w:rPr>
                <w:bCs/>
                <w:color w:val="000000"/>
              </w:rPr>
              <w:t>-</w:t>
            </w:r>
          </w:p>
        </w:tc>
        <w:tc>
          <w:tcPr>
            <w:tcW w:w="1301" w:type="dxa"/>
            <w:tcBorders>
              <w:top w:val="nil"/>
              <w:left w:val="nil"/>
              <w:bottom w:val="nil"/>
              <w:right w:val="nil"/>
            </w:tcBorders>
            <w:shd w:val="clear" w:color="auto" w:fill="auto"/>
          </w:tcPr>
          <w:p w14:paraId="3B9D9739"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27BF2B78" w14:textId="77777777" w:rsidR="00172C56" w:rsidRPr="00F620F2" w:rsidRDefault="00172C56" w:rsidP="00163FDE">
            <w:pPr>
              <w:jc w:val="center"/>
            </w:pPr>
            <w:r w:rsidRPr="003F6081">
              <w:rPr>
                <w:bCs/>
                <w:color w:val="000000"/>
              </w:rPr>
              <w:t>-</w:t>
            </w:r>
          </w:p>
        </w:tc>
        <w:tc>
          <w:tcPr>
            <w:tcW w:w="964" w:type="dxa"/>
            <w:tcBorders>
              <w:top w:val="nil"/>
              <w:left w:val="nil"/>
              <w:bottom w:val="nil"/>
              <w:right w:val="nil"/>
            </w:tcBorders>
            <w:shd w:val="clear" w:color="auto" w:fill="auto"/>
          </w:tcPr>
          <w:p w14:paraId="6BF35FD3" w14:textId="77777777" w:rsidR="00172C56" w:rsidRPr="00F620F2" w:rsidRDefault="00172C56" w:rsidP="00163FDE">
            <w:pPr>
              <w:jc w:val="center"/>
            </w:pPr>
            <w:r w:rsidRPr="003F6081">
              <w:rPr>
                <w:bCs/>
                <w:color w:val="000000"/>
              </w:rPr>
              <w:t>2022</w:t>
            </w:r>
          </w:p>
        </w:tc>
        <w:tc>
          <w:tcPr>
            <w:tcW w:w="965" w:type="dxa"/>
            <w:tcBorders>
              <w:top w:val="nil"/>
              <w:left w:val="nil"/>
              <w:bottom w:val="nil"/>
              <w:right w:val="nil"/>
            </w:tcBorders>
            <w:shd w:val="clear" w:color="auto" w:fill="auto"/>
          </w:tcPr>
          <w:p w14:paraId="72B01B8F" w14:textId="77777777" w:rsidR="00172C56" w:rsidRPr="00F620F2" w:rsidRDefault="00172C56" w:rsidP="00163FDE">
            <w:pPr>
              <w:jc w:val="center"/>
            </w:pPr>
            <w:r w:rsidRPr="003F6081">
              <w:rPr>
                <w:bCs/>
                <w:color w:val="000000"/>
              </w:rPr>
              <w:t>2025</w:t>
            </w:r>
          </w:p>
        </w:tc>
      </w:tr>
      <w:tr w:rsidR="00172C56" w:rsidRPr="00F620F2" w14:paraId="1395D4E3" w14:textId="77777777" w:rsidTr="00163FDE">
        <w:trPr>
          <w:trHeight w:val="502"/>
        </w:trPr>
        <w:tc>
          <w:tcPr>
            <w:tcW w:w="1102" w:type="dxa"/>
            <w:tcBorders>
              <w:top w:val="nil"/>
              <w:left w:val="nil"/>
              <w:bottom w:val="nil"/>
              <w:right w:val="nil"/>
            </w:tcBorders>
          </w:tcPr>
          <w:p w14:paraId="456AF1F4"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32D0F59C" w14:textId="77777777" w:rsidR="00172C56" w:rsidRPr="00F620F2" w:rsidRDefault="00172C56" w:rsidP="00163FDE">
            <w:pPr>
              <w:jc w:val="center"/>
            </w:pPr>
            <w:r w:rsidRPr="003F6081">
              <w:rPr>
                <w:bCs/>
              </w:rPr>
              <w:t>Газопровод межпоселковый от отвода н.п. Эдиге Ногайского района к с. Чубутла Бот</w:t>
            </w:r>
            <w:r w:rsidRPr="003F6081">
              <w:rPr>
                <w:bCs/>
              </w:rPr>
              <w:lastRenderedPageBreak/>
              <w:t>лихского района Республики Дагестан</w:t>
            </w:r>
          </w:p>
        </w:tc>
        <w:tc>
          <w:tcPr>
            <w:tcW w:w="1215" w:type="dxa"/>
            <w:tcBorders>
              <w:top w:val="nil"/>
              <w:left w:val="nil"/>
              <w:bottom w:val="nil"/>
              <w:right w:val="nil"/>
            </w:tcBorders>
            <w:shd w:val="clear" w:color="auto" w:fill="auto"/>
          </w:tcPr>
          <w:p w14:paraId="156B1E97" w14:textId="77777777" w:rsidR="00172C56" w:rsidRPr="00F620F2" w:rsidRDefault="00172C56" w:rsidP="00163FDE">
            <w:pPr>
              <w:jc w:val="center"/>
            </w:pPr>
            <w:r w:rsidRPr="003F6081">
              <w:rPr>
                <w:bCs/>
                <w:color w:val="000000"/>
              </w:rPr>
              <w:lastRenderedPageBreak/>
              <w:t>1,0</w:t>
            </w:r>
          </w:p>
        </w:tc>
        <w:tc>
          <w:tcPr>
            <w:tcW w:w="1176" w:type="dxa"/>
            <w:tcBorders>
              <w:top w:val="nil"/>
              <w:left w:val="nil"/>
              <w:bottom w:val="nil"/>
              <w:right w:val="nil"/>
            </w:tcBorders>
            <w:shd w:val="clear" w:color="auto" w:fill="auto"/>
          </w:tcPr>
          <w:p w14:paraId="4981542E"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018753F0"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3FABCEE4"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3D2CDD37" w14:textId="77777777" w:rsidR="00172C56" w:rsidRPr="00F620F2" w:rsidRDefault="00172C56" w:rsidP="00163FDE">
            <w:pPr>
              <w:jc w:val="center"/>
            </w:pPr>
            <w:r w:rsidRPr="003F6081">
              <w:rPr>
                <w:bCs/>
                <w:color w:val="000000"/>
              </w:rPr>
              <w:t>-</w:t>
            </w:r>
          </w:p>
        </w:tc>
        <w:tc>
          <w:tcPr>
            <w:tcW w:w="1311" w:type="dxa"/>
            <w:tcBorders>
              <w:top w:val="nil"/>
              <w:left w:val="nil"/>
              <w:bottom w:val="nil"/>
              <w:right w:val="nil"/>
            </w:tcBorders>
            <w:shd w:val="clear" w:color="auto" w:fill="auto"/>
          </w:tcPr>
          <w:p w14:paraId="7D2F6ADB" w14:textId="77777777" w:rsidR="00172C56" w:rsidRPr="00F620F2" w:rsidRDefault="00172C56" w:rsidP="00163FDE">
            <w:pPr>
              <w:jc w:val="center"/>
            </w:pPr>
            <w:r w:rsidRPr="003F6081">
              <w:rPr>
                <w:bCs/>
                <w:color w:val="000000"/>
              </w:rPr>
              <w:t>-</w:t>
            </w:r>
          </w:p>
        </w:tc>
        <w:tc>
          <w:tcPr>
            <w:tcW w:w="1301" w:type="dxa"/>
            <w:tcBorders>
              <w:top w:val="nil"/>
              <w:left w:val="nil"/>
              <w:bottom w:val="nil"/>
              <w:right w:val="nil"/>
            </w:tcBorders>
            <w:shd w:val="clear" w:color="auto" w:fill="auto"/>
          </w:tcPr>
          <w:p w14:paraId="1F2358A2"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2A0C091B" w14:textId="77777777" w:rsidR="00172C56" w:rsidRPr="00F620F2" w:rsidRDefault="00172C56" w:rsidP="00163FDE">
            <w:pPr>
              <w:jc w:val="center"/>
            </w:pPr>
            <w:r w:rsidRPr="003F6081">
              <w:rPr>
                <w:bCs/>
                <w:color w:val="000000"/>
              </w:rPr>
              <w:t>-</w:t>
            </w:r>
          </w:p>
        </w:tc>
        <w:tc>
          <w:tcPr>
            <w:tcW w:w="964" w:type="dxa"/>
            <w:tcBorders>
              <w:top w:val="nil"/>
              <w:left w:val="nil"/>
              <w:bottom w:val="nil"/>
              <w:right w:val="nil"/>
            </w:tcBorders>
            <w:shd w:val="clear" w:color="auto" w:fill="auto"/>
          </w:tcPr>
          <w:p w14:paraId="2AC62AE0" w14:textId="77777777" w:rsidR="00172C56" w:rsidRPr="00F620F2" w:rsidRDefault="00172C56" w:rsidP="00163FDE">
            <w:pPr>
              <w:jc w:val="center"/>
            </w:pPr>
            <w:r w:rsidRPr="003F6081">
              <w:rPr>
                <w:bCs/>
                <w:color w:val="000000"/>
              </w:rPr>
              <w:t>2022</w:t>
            </w:r>
          </w:p>
        </w:tc>
        <w:tc>
          <w:tcPr>
            <w:tcW w:w="965" w:type="dxa"/>
            <w:tcBorders>
              <w:top w:val="nil"/>
              <w:left w:val="nil"/>
              <w:bottom w:val="nil"/>
              <w:right w:val="nil"/>
            </w:tcBorders>
            <w:shd w:val="clear" w:color="auto" w:fill="auto"/>
          </w:tcPr>
          <w:p w14:paraId="0F679398" w14:textId="77777777" w:rsidR="00172C56" w:rsidRPr="00F620F2" w:rsidRDefault="00172C56" w:rsidP="00163FDE">
            <w:pPr>
              <w:jc w:val="center"/>
            </w:pPr>
            <w:r w:rsidRPr="003F6081">
              <w:rPr>
                <w:bCs/>
                <w:color w:val="000000"/>
              </w:rPr>
              <w:t>2026</w:t>
            </w:r>
          </w:p>
        </w:tc>
      </w:tr>
      <w:tr w:rsidR="00172C56" w:rsidRPr="00F620F2" w14:paraId="5B984CDA" w14:textId="77777777" w:rsidTr="00163FDE">
        <w:trPr>
          <w:trHeight w:val="502"/>
        </w:trPr>
        <w:tc>
          <w:tcPr>
            <w:tcW w:w="1102" w:type="dxa"/>
            <w:tcBorders>
              <w:top w:val="nil"/>
              <w:left w:val="nil"/>
              <w:bottom w:val="nil"/>
              <w:right w:val="nil"/>
            </w:tcBorders>
          </w:tcPr>
          <w:p w14:paraId="7614B173"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12E87055" w14:textId="77777777" w:rsidR="00172C56" w:rsidRPr="00F620F2" w:rsidRDefault="00172C56" w:rsidP="00163FDE">
            <w:pPr>
              <w:jc w:val="center"/>
            </w:pPr>
            <w:r w:rsidRPr="003F6081">
              <w:rPr>
                <w:color w:val="000000"/>
              </w:rPr>
              <w:t>Распределительный газопровод в с. Чубутла Ботлихского района Республики Дагестан</w:t>
            </w:r>
          </w:p>
        </w:tc>
        <w:tc>
          <w:tcPr>
            <w:tcW w:w="1215" w:type="dxa"/>
            <w:tcBorders>
              <w:top w:val="nil"/>
              <w:left w:val="nil"/>
              <w:bottom w:val="nil"/>
              <w:right w:val="nil"/>
            </w:tcBorders>
            <w:shd w:val="clear" w:color="auto" w:fill="auto"/>
          </w:tcPr>
          <w:p w14:paraId="7A2A218D" w14:textId="77777777" w:rsidR="00172C56" w:rsidRPr="00F620F2" w:rsidRDefault="00172C56" w:rsidP="00163FDE">
            <w:pPr>
              <w:jc w:val="center"/>
            </w:pPr>
            <w:r w:rsidRPr="003F6081">
              <w:rPr>
                <w:color w:val="000000"/>
              </w:rPr>
              <w:t>1,0</w:t>
            </w:r>
          </w:p>
        </w:tc>
        <w:tc>
          <w:tcPr>
            <w:tcW w:w="1176" w:type="dxa"/>
            <w:tcBorders>
              <w:top w:val="nil"/>
              <w:left w:val="nil"/>
              <w:bottom w:val="nil"/>
              <w:right w:val="nil"/>
            </w:tcBorders>
            <w:shd w:val="clear" w:color="auto" w:fill="auto"/>
          </w:tcPr>
          <w:p w14:paraId="3D5612A9"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2A16C1BA"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4612B85D"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57379FAD"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0BF58C2A"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660ED257" w14:textId="77777777" w:rsidR="00172C56" w:rsidRPr="00F620F2" w:rsidRDefault="00172C56" w:rsidP="00163FDE">
            <w:pPr>
              <w:jc w:val="center"/>
            </w:pPr>
            <w:r w:rsidRPr="003F6081">
              <w:rPr>
                <w:color w:val="000000"/>
              </w:rPr>
              <w:t>80</w:t>
            </w:r>
          </w:p>
        </w:tc>
        <w:tc>
          <w:tcPr>
            <w:tcW w:w="1238" w:type="dxa"/>
            <w:tcBorders>
              <w:top w:val="nil"/>
              <w:left w:val="nil"/>
              <w:bottom w:val="nil"/>
              <w:right w:val="nil"/>
            </w:tcBorders>
            <w:shd w:val="clear" w:color="auto" w:fill="auto"/>
          </w:tcPr>
          <w:p w14:paraId="61A83E74"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0E70C2BB"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16EB4A91" w14:textId="77777777" w:rsidR="00172C56" w:rsidRPr="00F620F2" w:rsidRDefault="00172C56" w:rsidP="00163FDE">
            <w:pPr>
              <w:jc w:val="center"/>
            </w:pPr>
            <w:r w:rsidRPr="003F6081">
              <w:rPr>
                <w:color w:val="000000"/>
              </w:rPr>
              <w:t>2026</w:t>
            </w:r>
          </w:p>
        </w:tc>
      </w:tr>
      <w:tr w:rsidR="00172C56" w:rsidRPr="00F620F2" w14:paraId="60BD6ADD" w14:textId="77777777" w:rsidTr="00163FDE">
        <w:trPr>
          <w:trHeight w:val="502"/>
        </w:trPr>
        <w:tc>
          <w:tcPr>
            <w:tcW w:w="1102" w:type="dxa"/>
            <w:tcBorders>
              <w:top w:val="nil"/>
              <w:left w:val="nil"/>
              <w:bottom w:val="nil"/>
              <w:right w:val="nil"/>
            </w:tcBorders>
          </w:tcPr>
          <w:p w14:paraId="7CC93F87"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4F97134E" w14:textId="77777777" w:rsidR="00172C56" w:rsidRPr="00F620F2" w:rsidRDefault="00172C56" w:rsidP="00163FDE">
            <w:pPr>
              <w:jc w:val="center"/>
              <w:rPr>
                <w:bCs/>
              </w:rPr>
            </w:pPr>
            <w:r w:rsidRPr="003F6081">
              <w:rPr>
                <w:bCs/>
                <w:color w:val="000000"/>
              </w:rPr>
              <w:t>Газопровод межпоселковый ГРС Солнечное – с. Солнечное (перспективная застройка) Хасавюртовского района Республики Дагестан</w:t>
            </w:r>
          </w:p>
        </w:tc>
        <w:tc>
          <w:tcPr>
            <w:tcW w:w="1215" w:type="dxa"/>
            <w:tcBorders>
              <w:top w:val="nil"/>
              <w:left w:val="nil"/>
              <w:bottom w:val="nil"/>
              <w:right w:val="nil"/>
            </w:tcBorders>
            <w:shd w:val="clear" w:color="auto" w:fill="auto"/>
          </w:tcPr>
          <w:p w14:paraId="71CC7B83" w14:textId="77777777" w:rsidR="00172C56" w:rsidRPr="00F620F2" w:rsidRDefault="00172C56" w:rsidP="00163FDE">
            <w:pPr>
              <w:jc w:val="center"/>
            </w:pPr>
            <w:r w:rsidRPr="003F6081">
              <w:rPr>
                <w:bCs/>
                <w:color w:val="000000"/>
              </w:rPr>
              <w:t>3,5</w:t>
            </w:r>
          </w:p>
        </w:tc>
        <w:tc>
          <w:tcPr>
            <w:tcW w:w="1176" w:type="dxa"/>
            <w:tcBorders>
              <w:top w:val="nil"/>
              <w:left w:val="nil"/>
              <w:bottom w:val="nil"/>
              <w:right w:val="nil"/>
            </w:tcBorders>
            <w:shd w:val="clear" w:color="auto" w:fill="auto"/>
          </w:tcPr>
          <w:p w14:paraId="4CAB4B2C"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626FB71E"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72D0D575"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5099E85B" w14:textId="77777777" w:rsidR="00172C56" w:rsidRPr="00F620F2" w:rsidRDefault="00172C56" w:rsidP="00163FDE">
            <w:pPr>
              <w:jc w:val="center"/>
            </w:pPr>
            <w:r w:rsidRPr="003F6081">
              <w:rPr>
                <w:bCs/>
                <w:color w:val="000000"/>
              </w:rPr>
              <w:t>-</w:t>
            </w:r>
          </w:p>
        </w:tc>
        <w:tc>
          <w:tcPr>
            <w:tcW w:w="1311" w:type="dxa"/>
            <w:tcBorders>
              <w:top w:val="nil"/>
              <w:left w:val="nil"/>
              <w:bottom w:val="nil"/>
              <w:right w:val="nil"/>
            </w:tcBorders>
            <w:shd w:val="clear" w:color="auto" w:fill="auto"/>
          </w:tcPr>
          <w:p w14:paraId="3B73D8D4" w14:textId="77777777" w:rsidR="00172C56" w:rsidRPr="00F620F2" w:rsidRDefault="00172C56" w:rsidP="00163FDE">
            <w:pPr>
              <w:jc w:val="center"/>
            </w:pPr>
            <w:r w:rsidRPr="003F6081">
              <w:rPr>
                <w:bCs/>
                <w:color w:val="000000"/>
              </w:rPr>
              <w:t>-</w:t>
            </w:r>
          </w:p>
        </w:tc>
        <w:tc>
          <w:tcPr>
            <w:tcW w:w="1301" w:type="dxa"/>
            <w:tcBorders>
              <w:top w:val="nil"/>
              <w:left w:val="nil"/>
              <w:bottom w:val="nil"/>
              <w:right w:val="nil"/>
            </w:tcBorders>
            <w:shd w:val="clear" w:color="auto" w:fill="auto"/>
          </w:tcPr>
          <w:p w14:paraId="66521AD3"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76DBFA60" w14:textId="77777777" w:rsidR="00172C56" w:rsidRPr="00F620F2" w:rsidRDefault="00172C56" w:rsidP="00163FDE">
            <w:pPr>
              <w:jc w:val="center"/>
            </w:pPr>
            <w:r w:rsidRPr="003F6081">
              <w:rPr>
                <w:bCs/>
                <w:color w:val="000000"/>
              </w:rPr>
              <w:t>-</w:t>
            </w:r>
          </w:p>
        </w:tc>
        <w:tc>
          <w:tcPr>
            <w:tcW w:w="964" w:type="dxa"/>
            <w:tcBorders>
              <w:top w:val="nil"/>
              <w:left w:val="nil"/>
              <w:bottom w:val="nil"/>
              <w:right w:val="nil"/>
            </w:tcBorders>
            <w:shd w:val="clear" w:color="auto" w:fill="auto"/>
          </w:tcPr>
          <w:p w14:paraId="70211A07" w14:textId="77777777" w:rsidR="00172C56" w:rsidRPr="00F620F2" w:rsidRDefault="00172C56" w:rsidP="00163FDE">
            <w:pPr>
              <w:jc w:val="center"/>
            </w:pPr>
            <w:r w:rsidRPr="003F6081">
              <w:rPr>
                <w:bCs/>
                <w:color w:val="000000"/>
              </w:rPr>
              <w:t>2022</w:t>
            </w:r>
          </w:p>
        </w:tc>
        <w:tc>
          <w:tcPr>
            <w:tcW w:w="965" w:type="dxa"/>
            <w:tcBorders>
              <w:top w:val="nil"/>
              <w:left w:val="nil"/>
              <w:bottom w:val="nil"/>
              <w:right w:val="nil"/>
            </w:tcBorders>
            <w:shd w:val="clear" w:color="auto" w:fill="auto"/>
          </w:tcPr>
          <w:p w14:paraId="40F060C6" w14:textId="77777777" w:rsidR="00172C56" w:rsidRPr="00F620F2" w:rsidRDefault="00172C56" w:rsidP="00163FDE">
            <w:pPr>
              <w:jc w:val="center"/>
            </w:pPr>
            <w:r w:rsidRPr="003F6081">
              <w:rPr>
                <w:bCs/>
                <w:color w:val="000000"/>
              </w:rPr>
              <w:t>2026</w:t>
            </w:r>
          </w:p>
        </w:tc>
      </w:tr>
      <w:tr w:rsidR="00172C56" w:rsidRPr="00F620F2" w14:paraId="5BEEE45F" w14:textId="77777777" w:rsidTr="00163FDE">
        <w:trPr>
          <w:trHeight w:val="502"/>
        </w:trPr>
        <w:tc>
          <w:tcPr>
            <w:tcW w:w="1102" w:type="dxa"/>
            <w:tcBorders>
              <w:top w:val="nil"/>
              <w:left w:val="nil"/>
              <w:bottom w:val="nil"/>
              <w:right w:val="nil"/>
            </w:tcBorders>
          </w:tcPr>
          <w:p w14:paraId="5DB97F71"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305B061E" w14:textId="77777777" w:rsidR="00172C56" w:rsidRPr="00F620F2" w:rsidRDefault="00172C56" w:rsidP="00163FDE">
            <w:pPr>
              <w:jc w:val="center"/>
            </w:pPr>
            <w:r w:rsidRPr="003F6081">
              <w:rPr>
                <w:color w:val="000000"/>
              </w:rPr>
              <w:t>Распределительный газопровод в с. Солнечное (перспективная застройка) Хасавюртовского района Республики Дагестан</w:t>
            </w:r>
          </w:p>
        </w:tc>
        <w:tc>
          <w:tcPr>
            <w:tcW w:w="1215" w:type="dxa"/>
            <w:tcBorders>
              <w:top w:val="nil"/>
              <w:left w:val="nil"/>
              <w:bottom w:val="nil"/>
              <w:right w:val="nil"/>
            </w:tcBorders>
            <w:shd w:val="clear" w:color="auto" w:fill="auto"/>
          </w:tcPr>
          <w:p w14:paraId="2F066E3D" w14:textId="77777777" w:rsidR="00172C56" w:rsidRPr="00F620F2" w:rsidRDefault="00172C56" w:rsidP="00163FDE">
            <w:pPr>
              <w:jc w:val="center"/>
            </w:pPr>
            <w:r w:rsidRPr="003F6081">
              <w:rPr>
                <w:color w:val="000000"/>
              </w:rPr>
              <w:t>3,5</w:t>
            </w:r>
          </w:p>
        </w:tc>
        <w:tc>
          <w:tcPr>
            <w:tcW w:w="1176" w:type="dxa"/>
            <w:tcBorders>
              <w:top w:val="nil"/>
              <w:left w:val="nil"/>
              <w:bottom w:val="nil"/>
              <w:right w:val="nil"/>
            </w:tcBorders>
            <w:shd w:val="clear" w:color="auto" w:fill="auto"/>
          </w:tcPr>
          <w:p w14:paraId="24BFDCA0"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6F7F9E05"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0DDE12FE"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1B8B406A"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4832E771"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63E5B815" w14:textId="77777777" w:rsidR="00172C56" w:rsidRPr="00F620F2" w:rsidRDefault="00172C56" w:rsidP="00163FDE">
            <w:pPr>
              <w:jc w:val="center"/>
            </w:pPr>
            <w:r w:rsidRPr="003F6081">
              <w:rPr>
                <w:color w:val="000000"/>
              </w:rPr>
              <w:t>893</w:t>
            </w:r>
          </w:p>
        </w:tc>
        <w:tc>
          <w:tcPr>
            <w:tcW w:w="1238" w:type="dxa"/>
            <w:tcBorders>
              <w:top w:val="nil"/>
              <w:left w:val="nil"/>
              <w:bottom w:val="nil"/>
              <w:right w:val="nil"/>
            </w:tcBorders>
            <w:shd w:val="clear" w:color="auto" w:fill="auto"/>
          </w:tcPr>
          <w:p w14:paraId="7ED3FC41"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258148C5"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6BD16A7B" w14:textId="77777777" w:rsidR="00172C56" w:rsidRPr="00F620F2" w:rsidRDefault="00172C56" w:rsidP="00163FDE">
            <w:pPr>
              <w:jc w:val="center"/>
            </w:pPr>
            <w:r w:rsidRPr="003F6081">
              <w:rPr>
                <w:color w:val="000000"/>
              </w:rPr>
              <w:t>2026</w:t>
            </w:r>
          </w:p>
        </w:tc>
      </w:tr>
      <w:tr w:rsidR="00172C56" w:rsidRPr="00F620F2" w14:paraId="34019BAF" w14:textId="77777777" w:rsidTr="00163FDE">
        <w:trPr>
          <w:trHeight w:val="502"/>
        </w:trPr>
        <w:tc>
          <w:tcPr>
            <w:tcW w:w="1102" w:type="dxa"/>
            <w:tcBorders>
              <w:top w:val="nil"/>
              <w:left w:val="nil"/>
              <w:bottom w:val="nil"/>
              <w:right w:val="nil"/>
            </w:tcBorders>
          </w:tcPr>
          <w:p w14:paraId="76BBFBBB"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24B5325E" w14:textId="77777777" w:rsidR="00172C56" w:rsidRPr="00F620F2" w:rsidRDefault="00172C56" w:rsidP="00163FDE">
            <w:pPr>
              <w:jc w:val="center"/>
              <w:rPr>
                <w:bCs/>
              </w:rPr>
            </w:pPr>
            <w:r w:rsidRPr="003F6081">
              <w:rPr>
                <w:bCs/>
                <w:color w:val="000000"/>
              </w:rPr>
              <w:t xml:space="preserve">Газопровод межпоселковый </w:t>
            </w:r>
            <w:r w:rsidRPr="003F6081">
              <w:rPr>
                <w:bCs/>
                <w:color w:val="000000"/>
              </w:rPr>
              <w:lastRenderedPageBreak/>
              <w:t>с. Солнечное – с. Нурадилово (перспективная застройка) Хасавюртовского района Республики Дагестан</w:t>
            </w:r>
          </w:p>
        </w:tc>
        <w:tc>
          <w:tcPr>
            <w:tcW w:w="1215" w:type="dxa"/>
            <w:tcBorders>
              <w:top w:val="nil"/>
              <w:left w:val="nil"/>
              <w:bottom w:val="nil"/>
              <w:right w:val="nil"/>
            </w:tcBorders>
            <w:shd w:val="clear" w:color="auto" w:fill="auto"/>
          </w:tcPr>
          <w:p w14:paraId="5659F652" w14:textId="77777777" w:rsidR="00172C56" w:rsidRPr="00F620F2" w:rsidRDefault="00172C56" w:rsidP="00163FDE">
            <w:pPr>
              <w:jc w:val="center"/>
            </w:pPr>
            <w:r w:rsidRPr="003F6081">
              <w:rPr>
                <w:bCs/>
                <w:color w:val="000000"/>
              </w:rPr>
              <w:lastRenderedPageBreak/>
              <w:t>1,7</w:t>
            </w:r>
          </w:p>
        </w:tc>
        <w:tc>
          <w:tcPr>
            <w:tcW w:w="1176" w:type="dxa"/>
            <w:tcBorders>
              <w:top w:val="nil"/>
              <w:left w:val="nil"/>
              <w:bottom w:val="nil"/>
              <w:right w:val="nil"/>
            </w:tcBorders>
            <w:shd w:val="clear" w:color="auto" w:fill="auto"/>
          </w:tcPr>
          <w:p w14:paraId="544B8E24"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7198D98F"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0FDF4507"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0367DD9C" w14:textId="77777777" w:rsidR="00172C56" w:rsidRPr="00F620F2" w:rsidRDefault="00172C56" w:rsidP="00163FDE">
            <w:pPr>
              <w:jc w:val="center"/>
            </w:pPr>
            <w:r w:rsidRPr="003F6081">
              <w:rPr>
                <w:bCs/>
                <w:color w:val="000000"/>
              </w:rPr>
              <w:t>-</w:t>
            </w:r>
          </w:p>
        </w:tc>
        <w:tc>
          <w:tcPr>
            <w:tcW w:w="1311" w:type="dxa"/>
            <w:tcBorders>
              <w:top w:val="nil"/>
              <w:left w:val="nil"/>
              <w:bottom w:val="nil"/>
              <w:right w:val="nil"/>
            </w:tcBorders>
            <w:shd w:val="clear" w:color="auto" w:fill="auto"/>
          </w:tcPr>
          <w:p w14:paraId="42AD68C3" w14:textId="77777777" w:rsidR="00172C56" w:rsidRPr="00F620F2" w:rsidRDefault="00172C56" w:rsidP="00163FDE">
            <w:pPr>
              <w:jc w:val="center"/>
            </w:pPr>
            <w:r w:rsidRPr="003F6081">
              <w:rPr>
                <w:bCs/>
                <w:color w:val="000000"/>
              </w:rPr>
              <w:t>-</w:t>
            </w:r>
          </w:p>
        </w:tc>
        <w:tc>
          <w:tcPr>
            <w:tcW w:w="1301" w:type="dxa"/>
            <w:tcBorders>
              <w:top w:val="nil"/>
              <w:left w:val="nil"/>
              <w:bottom w:val="nil"/>
              <w:right w:val="nil"/>
            </w:tcBorders>
            <w:shd w:val="clear" w:color="auto" w:fill="auto"/>
          </w:tcPr>
          <w:p w14:paraId="1198D86F"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2FB3DAC4" w14:textId="77777777" w:rsidR="00172C56" w:rsidRPr="00F620F2" w:rsidRDefault="00172C56" w:rsidP="00163FDE">
            <w:pPr>
              <w:jc w:val="center"/>
            </w:pPr>
            <w:r w:rsidRPr="003F6081">
              <w:rPr>
                <w:bCs/>
                <w:color w:val="000000"/>
              </w:rPr>
              <w:t>-</w:t>
            </w:r>
          </w:p>
        </w:tc>
        <w:tc>
          <w:tcPr>
            <w:tcW w:w="964" w:type="dxa"/>
            <w:tcBorders>
              <w:top w:val="nil"/>
              <w:left w:val="nil"/>
              <w:bottom w:val="nil"/>
              <w:right w:val="nil"/>
            </w:tcBorders>
            <w:shd w:val="clear" w:color="auto" w:fill="auto"/>
          </w:tcPr>
          <w:p w14:paraId="21DC4CC6" w14:textId="77777777" w:rsidR="00172C56" w:rsidRPr="00F620F2" w:rsidRDefault="00172C56" w:rsidP="00163FDE">
            <w:pPr>
              <w:jc w:val="center"/>
            </w:pPr>
            <w:r w:rsidRPr="003F6081">
              <w:rPr>
                <w:bCs/>
                <w:color w:val="000000"/>
              </w:rPr>
              <w:t>2022</w:t>
            </w:r>
          </w:p>
        </w:tc>
        <w:tc>
          <w:tcPr>
            <w:tcW w:w="965" w:type="dxa"/>
            <w:tcBorders>
              <w:top w:val="nil"/>
              <w:left w:val="nil"/>
              <w:bottom w:val="nil"/>
              <w:right w:val="nil"/>
            </w:tcBorders>
            <w:shd w:val="clear" w:color="auto" w:fill="auto"/>
          </w:tcPr>
          <w:p w14:paraId="1B7A0AEB" w14:textId="77777777" w:rsidR="00172C56" w:rsidRPr="00F620F2" w:rsidRDefault="00172C56" w:rsidP="00163FDE">
            <w:pPr>
              <w:jc w:val="center"/>
            </w:pPr>
            <w:r w:rsidRPr="003F6081">
              <w:rPr>
                <w:bCs/>
                <w:color w:val="000000"/>
              </w:rPr>
              <w:t>2026</w:t>
            </w:r>
          </w:p>
        </w:tc>
      </w:tr>
      <w:tr w:rsidR="00172C56" w:rsidRPr="00F620F2" w14:paraId="4B5F395E" w14:textId="77777777" w:rsidTr="00163FDE">
        <w:trPr>
          <w:trHeight w:val="502"/>
        </w:trPr>
        <w:tc>
          <w:tcPr>
            <w:tcW w:w="1102" w:type="dxa"/>
            <w:tcBorders>
              <w:top w:val="nil"/>
              <w:left w:val="nil"/>
              <w:bottom w:val="nil"/>
              <w:right w:val="nil"/>
            </w:tcBorders>
            <w:shd w:val="clear" w:color="auto" w:fill="auto"/>
          </w:tcPr>
          <w:p w14:paraId="3CBE58E6"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6D653E9A" w14:textId="77777777" w:rsidR="00172C56" w:rsidRPr="00F620F2" w:rsidRDefault="00172C56" w:rsidP="00163FDE">
            <w:pPr>
              <w:jc w:val="center"/>
            </w:pPr>
            <w:r w:rsidRPr="003F6081">
              <w:rPr>
                <w:color w:val="000000"/>
              </w:rPr>
              <w:t>Распределительный газопровод в с.Нурадилово (перспективная застройка) Хасавюртовского района Республики Дагестан</w:t>
            </w:r>
          </w:p>
        </w:tc>
        <w:tc>
          <w:tcPr>
            <w:tcW w:w="1215" w:type="dxa"/>
            <w:tcBorders>
              <w:top w:val="nil"/>
              <w:left w:val="nil"/>
              <w:bottom w:val="nil"/>
              <w:right w:val="nil"/>
            </w:tcBorders>
            <w:shd w:val="clear" w:color="auto" w:fill="auto"/>
          </w:tcPr>
          <w:p w14:paraId="601F8BFC" w14:textId="77777777" w:rsidR="00172C56" w:rsidRPr="00F620F2" w:rsidRDefault="00172C56" w:rsidP="00163FDE">
            <w:pPr>
              <w:jc w:val="center"/>
            </w:pPr>
            <w:r w:rsidRPr="003F6081">
              <w:rPr>
                <w:color w:val="000000"/>
              </w:rPr>
              <w:t>2,2</w:t>
            </w:r>
          </w:p>
        </w:tc>
        <w:tc>
          <w:tcPr>
            <w:tcW w:w="1176" w:type="dxa"/>
            <w:tcBorders>
              <w:top w:val="nil"/>
              <w:left w:val="nil"/>
              <w:bottom w:val="nil"/>
              <w:right w:val="nil"/>
            </w:tcBorders>
            <w:shd w:val="clear" w:color="auto" w:fill="auto"/>
          </w:tcPr>
          <w:p w14:paraId="354A2E12"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79D6351D"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29C08BCD"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5AC01176"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156ABB7B"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3AA70878" w14:textId="77777777" w:rsidR="00172C56" w:rsidRPr="00F620F2" w:rsidRDefault="00172C56" w:rsidP="00163FDE">
            <w:pPr>
              <w:jc w:val="center"/>
            </w:pPr>
            <w:r w:rsidRPr="003F6081">
              <w:rPr>
                <w:color w:val="000000"/>
              </w:rPr>
              <w:t>787</w:t>
            </w:r>
          </w:p>
        </w:tc>
        <w:tc>
          <w:tcPr>
            <w:tcW w:w="1238" w:type="dxa"/>
            <w:tcBorders>
              <w:top w:val="nil"/>
              <w:left w:val="nil"/>
              <w:bottom w:val="nil"/>
              <w:right w:val="nil"/>
            </w:tcBorders>
            <w:shd w:val="clear" w:color="auto" w:fill="auto"/>
          </w:tcPr>
          <w:p w14:paraId="34FCB292"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5D5B4FBF"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130F41E2" w14:textId="77777777" w:rsidR="00172C56" w:rsidRPr="00F620F2" w:rsidRDefault="00172C56" w:rsidP="00163FDE">
            <w:pPr>
              <w:jc w:val="center"/>
            </w:pPr>
            <w:r w:rsidRPr="003F6081">
              <w:rPr>
                <w:color w:val="000000"/>
              </w:rPr>
              <w:t>2026</w:t>
            </w:r>
          </w:p>
        </w:tc>
      </w:tr>
      <w:tr w:rsidR="00172C56" w:rsidRPr="00F620F2" w14:paraId="7E9C9D84" w14:textId="77777777" w:rsidTr="00163FDE">
        <w:trPr>
          <w:trHeight w:val="502"/>
        </w:trPr>
        <w:tc>
          <w:tcPr>
            <w:tcW w:w="1102" w:type="dxa"/>
            <w:tcBorders>
              <w:top w:val="nil"/>
              <w:left w:val="nil"/>
              <w:bottom w:val="nil"/>
              <w:right w:val="nil"/>
            </w:tcBorders>
          </w:tcPr>
          <w:p w14:paraId="1F28A2D1"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74FAF354" w14:textId="77777777" w:rsidR="00172C56" w:rsidRPr="00F620F2" w:rsidRDefault="00172C56" w:rsidP="00163FDE">
            <w:pPr>
              <w:jc w:val="center"/>
              <w:rPr>
                <w:bCs/>
              </w:rPr>
            </w:pPr>
            <w:r w:rsidRPr="003F6081">
              <w:rPr>
                <w:bCs/>
                <w:color w:val="000000"/>
              </w:rPr>
              <w:t>Газопровод межпоселковый (закольцовка) от ГРС Эрпели до существующих сетей ГРС  Буйнакск Буйнакского района Республики Дагестан</w:t>
            </w:r>
          </w:p>
        </w:tc>
        <w:tc>
          <w:tcPr>
            <w:tcW w:w="1215" w:type="dxa"/>
            <w:tcBorders>
              <w:top w:val="nil"/>
              <w:left w:val="nil"/>
              <w:bottom w:val="nil"/>
              <w:right w:val="nil"/>
            </w:tcBorders>
            <w:shd w:val="clear" w:color="auto" w:fill="auto"/>
          </w:tcPr>
          <w:p w14:paraId="5A55E1B0" w14:textId="77777777" w:rsidR="00172C56" w:rsidRPr="00F620F2" w:rsidRDefault="00172C56" w:rsidP="00163FDE">
            <w:pPr>
              <w:jc w:val="center"/>
            </w:pPr>
            <w:r w:rsidRPr="003F6081">
              <w:rPr>
                <w:bCs/>
                <w:color w:val="000000"/>
              </w:rPr>
              <w:t>13,6</w:t>
            </w:r>
          </w:p>
        </w:tc>
        <w:tc>
          <w:tcPr>
            <w:tcW w:w="1176" w:type="dxa"/>
            <w:tcBorders>
              <w:top w:val="nil"/>
              <w:left w:val="nil"/>
              <w:bottom w:val="nil"/>
              <w:right w:val="nil"/>
            </w:tcBorders>
            <w:shd w:val="clear" w:color="auto" w:fill="auto"/>
          </w:tcPr>
          <w:p w14:paraId="2BC006AA"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00CC668D"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3C86EAF1"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1EEFF07A" w14:textId="77777777" w:rsidR="00172C56" w:rsidRPr="00F620F2" w:rsidRDefault="00172C56" w:rsidP="00163FDE">
            <w:pPr>
              <w:jc w:val="center"/>
            </w:pPr>
            <w:r w:rsidRPr="003F6081">
              <w:rPr>
                <w:bCs/>
                <w:color w:val="000000"/>
              </w:rPr>
              <w:t>-</w:t>
            </w:r>
          </w:p>
        </w:tc>
        <w:tc>
          <w:tcPr>
            <w:tcW w:w="1311" w:type="dxa"/>
            <w:tcBorders>
              <w:top w:val="nil"/>
              <w:left w:val="nil"/>
              <w:bottom w:val="nil"/>
              <w:right w:val="nil"/>
            </w:tcBorders>
            <w:shd w:val="clear" w:color="auto" w:fill="auto"/>
          </w:tcPr>
          <w:p w14:paraId="75E93DDA" w14:textId="77777777" w:rsidR="00172C56" w:rsidRPr="00F620F2" w:rsidRDefault="00172C56" w:rsidP="00163FDE">
            <w:pPr>
              <w:jc w:val="center"/>
            </w:pPr>
            <w:r w:rsidRPr="003F6081">
              <w:rPr>
                <w:bCs/>
                <w:color w:val="000000"/>
              </w:rPr>
              <w:t>-</w:t>
            </w:r>
          </w:p>
        </w:tc>
        <w:tc>
          <w:tcPr>
            <w:tcW w:w="1301" w:type="dxa"/>
            <w:tcBorders>
              <w:top w:val="nil"/>
              <w:left w:val="nil"/>
              <w:bottom w:val="nil"/>
              <w:right w:val="nil"/>
            </w:tcBorders>
            <w:shd w:val="clear" w:color="auto" w:fill="auto"/>
          </w:tcPr>
          <w:p w14:paraId="0FF6C39E"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08BB3BC6" w14:textId="77777777" w:rsidR="00172C56" w:rsidRPr="00F620F2" w:rsidRDefault="00172C56" w:rsidP="00163FDE">
            <w:pPr>
              <w:jc w:val="center"/>
            </w:pPr>
            <w:r w:rsidRPr="003F6081">
              <w:rPr>
                <w:bCs/>
                <w:color w:val="000000"/>
              </w:rPr>
              <w:t>-</w:t>
            </w:r>
          </w:p>
        </w:tc>
        <w:tc>
          <w:tcPr>
            <w:tcW w:w="964" w:type="dxa"/>
            <w:tcBorders>
              <w:top w:val="nil"/>
              <w:left w:val="nil"/>
              <w:bottom w:val="nil"/>
              <w:right w:val="nil"/>
            </w:tcBorders>
            <w:shd w:val="clear" w:color="auto" w:fill="auto"/>
          </w:tcPr>
          <w:p w14:paraId="11F0D753" w14:textId="77777777" w:rsidR="00172C56" w:rsidRPr="00F620F2" w:rsidRDefault="00172C56" w:rsidP="00163FDE">
            <w:pPr>
              <w:jc w:val="center"/>
            </w:pPr>
            <w:r w:rsidRPr="003F6081">
              <w:rPr>
                <w:bCs/>
                <w:color w:val="000000"/>
              </w:rPr>
              <w:t>2022</w:t>
            </w:r>
          </w:p>
        </w:tc>
        <w:tc>
          <w:tcPr>
            <w:tcW w:w="965" w:type="dxa"/>
            <w:tcBorders>
              <w:top w:val="nil"/>
              <w:left w:val="nil"/>
              <w:bottom w:val="nil"/>
              <w:right w:val="nil"/>
            </w:tcBorders>
            <w:shd w:val="clear" w:color="auto" w:fill="auto"/>
          </w:tcPr>
          <w:p w14:paraId="5F814E10" w14:textId="77777777" w:rsidR="00172C56" w:rsidRPr="00F620F2" w:rsidRDefault="00172C56" w:rsidP="00163FDE">
            <w:pPr>
              <w:jc w:val="center"/>
            </w:pPr>
            <w:r w:rsidRPr="003F6081">
              <w:rPr>
                <w:bCs/>
                <w:color w:val="000000"/>
              </w:rPr>
              <w:t>2026</w:t>
            </w:r>
          </w:p>
        </w:tc>
      </w:tr>
      <w:tr w:rsidR="00172C56" w:rsidRPr="00F620F2" w14:paraId="446E61E6" w14:textId="77777777" w:rsidTr="00163FDE">
        <w:trPr>
          <w:trHeight w:val="502"/>
        </w:trPr>
        <w:tc>
          <w:tcPr>
            <w:tcW w:w="1102" w:type="dxa"/>
            <w:tcBorders>
              <w:top w:val="nil"/>
              <w:left w:val="nil"/>
              <w:bottom w:val="nil"/>
              <w:right w:val="nil"/>
            </w:tcBorders>
          </w:tcPr>
          <w:p w14:paraId="5953CBC2"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7EBCC696" w14:textId="77777777" w:rsidR="00172C56" w:rsidRPr="00F620F2" w:rsidRDefault="00172C56" w:rsidP="00163FDE">
            <w:pPr>
              <w:jc w:val="center"/>
            </w:pPr>
            <w:r w:rsidRPr="003F6081">
              <w:rPr>
                <w:bCs/>
                <w:color w:val="000000"/>
              </w:rPr>
              <w:t>Газопровод межпоселковый (закольцовка) от ГРС Дербент 1-</w:t>
            </w:r>
            <w:r w:rsidRPr="003F6081">
              <w:rPr>
                <w:bCs/>
                <w:color w:val="000000"/>
              </w:rPr>
              <w:lastRenderedPageBreak/>
              <w:t>2 до з/у Дербент г. Дербент Республики Дагестан</w:t>
            </w:r>
          </w:p>
        </w:tc>
        <w:tc>
          <w:tcPr>
            <w:tcW w:w="1215" w:type="dxa"/>
            <w:tcBorders>
              <w:top w:val="nil"/>
              <w:left w:val="nil"/>
              <w:bottom w:val="nil"/>
              <w:right w:val="nil"/>
            </w:tcBorders>
            <w:shd w:val="clear" w:color="auto" w:fill="auto"/>
          </w:tcPr>
          <w:p w14:paraId="2B1B6506" w14:textId="77777777" w:rsidR="00172C56" w:rsidRPr="00F620F2" w:rsidRDefault="00172C56" w:rsidP="00163FDE">
            <w:pPr>
              <w:jc w:val="center"/>
            </w:pPr>
            <w:r w:rsidRPr="003F6081">
              <w:rPr>
                <w:bCs/>
                <w:color w:val="000000"/>
              </w:rPr>
              <w:lastRenderedPageBreak/>
              <w:t>8,0</w:t>
            </w:r>
          </w:p>
        </w:tc>
        <w:tc>
          <w:tcPr>
            <w:tcW w:w="1176" w:type="dxa"/>
            <w:tcBorders>
              <w:top w:val="nil"/>
              <w:left w:val="nil"/>
              <w:bottom w:val="nil"/>
              <w:right w:val="nil"/>
            </w:tcBorders>
            <w:shd w:val="clear" w:color="auto" w:fill="auto"/>
          </w:tcPr>
          <w:p w14:paraId="54FF6CD2"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65FEA5BA"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7528D0EB"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39E3CD58" w14:textId="77777777" w:rsidR="00172C56" w:rsidRPr="00F620F2" w:rsidRDefault="00172C56" w:rsidP="00163FDE">
            <w:pPr>
              <w:jc w:val="center"/>
            </w:pPr>
            <w:r w:rsidRPr="003F6081">
              <w:rPr>
                <w:bCs/>
                <w:color w:val="000000"/>
              </w:rPr>
              <w:t>-</w:t>
            </w:r>
          </w:p>
        </w:tc>
        <w:tc>
          <w:tcPr>
            <w:tcW w:w="1311" w:type="dxa"/>
            <w:tcBorders>
              <w:top w:val="nil"/>
              <w:left w:val="nil"/>
              <w:bottom w:val="nil"/>
              <w:right w:val="nil"/>
            </w:tcBorders>
            <w:shd w:val="clear" w:color="auto" w:fill="auto"/>
          </w:tcPr>
          <w:p w14:paraId="73497A1D" w14:textId="77777777" w:rsidR="00172C56" w:rsidRPr="00F620F2" w:rsidRDefault="00172C56" w:rsidP="00163FDE">
            <w:pPr>
              <w:jc w:val="center"/>
            </w:pPr>
            <w:r w:rsidRPr="003F6081">
              <w:rPr>
                <w:bCs/>
                <w:color w:val="000000"/>
              </w:rPr>
              <w:t>-</w:t>
            </w:r>
          </w:p>
        </w:tc>
        <w:tc>
          <w:tcPr>
            <w:tcW w:w="1301" w:type="dxa"/>
            <w:tcBorders>
              <w:top w:val="nil"/>
              <w:left w:val="nil"/>
              <w:bottom w:val="nil"/>
              <w:right w:val="nil"/>
            </w:tcBorders>
            <w:shd w:val="clear" w:color="auto" w:fill="auto"/>
          </w:tcPr>
          <w:p w14:paraId="64DE9FDF"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4BA8193C" w14:textId="77777777" w:rsidR="00172C56" w:rsidRPr="00F620F2" w:rsidRDefault="00172C56" w:rsidP="00163FDE">
            <w:pPr>
              <w:jc w:val="center"/>
            </w:pPr>
            <w:r w:rsidRPr="003F6081">
              <w:rPr>
                <w:bCs/>
                <w:color w:val="000000"/>
              </w:rPr>
              <w:t>-</w:t>
            </w:r>
          </w:p>
        </w:tc>
        <w:tc>
          <w:tcPr>
            <w:tcW w:w="964" w:type="dxa"/>
            <w:tcBorders>
              <w:top w:val="nil"/>
              <w:left w:val="nil"/>
              <w:bottom w:val="nil"/>
              <w:right w:val="nil"/>
            </w:tcBorders>
            <w:shd w:val="clear" w:color="auto" w:fill="auto"/>
          </w:tcPr>
          <w:p w14:paraId="0ADCE9DE" w14:textId="77777777" w:rsidR="00172C56" w:rsidRPr="00F620F2" w:rsidRDefault="00172C56" w:rsidP="00163FDE">
            <w:pPr>
              <w:jc w:val="center"/>
            </w:pPr>
            <w:r w:rsidRPr="003F6081">
              <w:rPr>
                <w:bCs/>
                <w:color w:val="000000"/>
              </w:rPr>
              <w:t>2022</w:t>
            </w:r>
          </w:p>
        </w:tc>
        <w:tc>
          <w:tcPr>
            <w:tcW w:w="965" w:type="dxa"/>
            <w:tcBorders>
              <w:top w:val="nil"/>
              <w:left w:val="nil"/>
              <w:bottom w:val="nil"/>
              <w:right w:val="nil"/>
            </w:tcBorders>
            <w:shd w:val="clear" w:color="auto" w:fill="auto"/>
          </w:tcPr>
          <w:p w14:paraId="58049FAC" w14:textId="77777777" w:rsidR="00172C56" w:rsidRPr="00F620F2" w:rsidRDefault="00172C56" w:rsidP="00163FDE">
            <w:pPr>
              <w:jc w:val="center"/>
            </w:pPr>
            <w:r w:rsidRPr="003F6081">
              <w:rPr>
                <w:bCs/>
                <w:color w:val="000000"/>
              </w:rPr>
              <w:t>2025</w:t>
            </w:r>
          </w:p>
        </w:tc>
      </w:tr>
      <w:tr w:rsidR="00172C56" w:rsidRPr="00F620F2" w14:paraId="636CF36C" w14:textId="77777777" w:rsidTr="00163FDE">
        <w:trPr>
          <w:trHeight w:val="502"/>
        </w:trPr>
        <w:tc>
          <w:tcPr>
            <w:tcW w:w="1102" w:type="dxa"/>
            <w:tcBorders>
              <w:top w:val="nil"/>
              <w:left w:val="nil"/>
              <w:bottom w:val="nil"/>
              <w:right w:val="nil"/>
            </w:tcBorders>
          </w:tcPr>
          <w:p w14:paraId="59AE9B48"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1A87F41F" w14:textId="77777777" w:rsidR="00172C56" w:rsidRPr="00F620F2" w:rsidRDefault="00172C56" w:rsidP="00163FDE">
            <w:pPr>
              <w:jc w:val="center"/>
              <w:rPr>
                <w:bCs/>
              </w:rPr>
            </w:pPr>
            <w:r w:rsidRPr="003F6081">
              <w:rPr>
                <w:bCs/>
              </w:rPr>
              <w:t>Газопровод межпоселковый  ГРС Данух – с.Аргвани – с.Гадари с отводом на с.Новое Аргвани Гумбетовского района Республики Дагестан (корректировка)</w:t>
            </w:r>
          </w:p>
        </w:tc>
        <w:tc>
          <w:tcPr>
            <w:tcW w:w="1215" w:type="dxa"/>
            <w:tcBorders>
              <w:top w:val="nil"/>
              <w:left w:val="nil"/>
              <w:bottom w:val="nil"/>
              <w:right w:val="nil"/>
            </w:tcBorders>
            <w:shd w:val="clear" w:color="auto" w:fill="auto"/>
          </w:tcPr>
          <w:p w14:paraId="6CAD105E" w14:textId="77777777" w:rsidR="00172C56" w:rsidRPr="00F620F2" w:rsidRDefault="00172C56" w:rsidP="00163FDE">
            <w:pPr>
              <w:jc w:val="center"/>
            </w:pPr>
            <w:r w:rsidRPr="003F6081">
              <w:rPr>
                <w:bCs/>
                <w:color w:val="000000"/>
              </w:rPr>
              <w:t>23,0</w:t>
            </w:r>
          </w:p>
        </w:tc>
        <w:tc>
          <w:tcPr>
            <w:tcW w:w="1176" w:type="dxa"/>
            <w:tcBorders>
              <w:top w:val="nil"/>
              <w:left w:val="nil"/>
              <w:bottom w:val="nil"/>
              <w:right w:val="nil"/>
            </w:tcBorders>
            <w:shd w:val="clear" w:color="auto" w:fill="auto"/>
          </w:tcPr>
          <w:p w14:paraId="4659CE73"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7E51E59E"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26E2E86B"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69FB1AD3" w14:textId="77777777" w:rsidR="00172C56" w:rsidRPr="00F620F2" w:rsidRDefault="00172C56" w:rsidP="00163FDE">
            <w:pPr>
              <w:jc w:val="center"/>
            </w:pPr>
            <w:r w:rsidRPr="003F6081">
              <w:rPr>
                <w:bCs/>
                <w:color w:val="000000"/>
              </w:rPr>
              <w:t>-</w:t>
            </w:r>
          </w:p>
        </w:tc>
        <w:tc>
          <w:tcPr>
            <w:tcW w:w="1311" w:type="dxa"/>
            <w:tcBorders>
              <w:top w:val="nil"/>
              <w:left w:val="nil"/>
              <w:bottom w:val="nil"/>
              <w:right w:val="nil"/>
            </w:tcBorders>
            <w:shd w:val="clear" w:color="auto" w:fill="auto"/>
          </w:tcPr>
          <w:p w14:paraId="6140F534" w14:textId="77777777" w:rsidR="00172C56" w:rsidRPr="00F620F2" w:rsidRDefault="00172C56" w:rsidP="00163FDE">
            <w:pPr>
              <w:jc w:val="center"/>
            </w:pPr>
            <w:r w:rsidRPr="003F6081">
              <w:rPr>
                <w:bCs/>
                <w:color w:val="000000"/>
              </w:rPr>
              <w:t>-</w:t>
            </w:r>
          </w:p>
        </w:tc>
        <w:tc>
          <w:tcPr>
            <w:tcW w:w="1301" w:type="dxa"/>
            <w:tcBorders>
              <w:top w:val="nil"/>
              <w:left w:val="nil"/>
              <w:bottom w:val="nil"/>
              <w:right w:val="nil"/>
            </w:tcBorders>
            <w:shd w:val="clear" w:color="auto" w:fill="auto"/>
          </w:tcPr>
          <w:p w14:paraId="140BC2F4"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2242D62C" w14:textId="77777777" w:rsidR="00172C56" w:rsidRPr="00F620F2" w:rsidRDefault="00172C56" w:rsidP="00163FDE">
            <w:pPr>
              <w:jc w:val="center"/>
            </w:pPr>
            <w:r w:rsidRPr="003F6081">
              <w:rPr>
                <w:bCs/>
                <w:color w:val="000000"/>
              </w:rPr>
              <w:t>-</w:t>
            </w:r>
          </w:p>
        </w:tc>
        <w:tc>
          <w:tcPr>
            <w:tcW w:w="964" w:type="dxa"/>
            <w:tcBorders>
              <w:top w:val="nil"/>
              <w:left w:val="nil"/>
              <w:bottom w:val="nil"/>
              <w:right w:val="nil"/>
            </w:tcBorders>
            <w:shd w:val="clear" w:color="auto" w:fill="auto"/>
          </w:tcPr>
          <w:p w14:paraId="791F0D0E" w14:textId="77777777" w:rsidR="00172C56" w:rsidRPr="00F620F2" w:rsidRDefault="00172C56" w:rsidP="00163FDE">
            <w:pPr>
              <w:jc w:val="center"/>
            </w:pPr>
            <w:r w:rsidRPr="003F6081">
              <w:rPr>
                <w:bCs/>
                <w:color w:val="000000"/>
              </w:rPr>
              <w:t>2017</w:t>
            </w:r>
          </w:p>
        </w:tc>
        <w:tc>
          <w:tcPr>
            <w:tcW w:w="965" w:type="dxa"/>
            <w:tcBorders>
              <w:top w:val="nil"/>
              <w:left w:val="nil"/>
              <w:bottom w:val="nil"/>
              <w:right w:val="nil"/>
            </w:tcBorders>
            <w:shd w:val="clear" w:color="auto" w:fill="auto"/>
          </w:tcPr>
          <w:p w14:paraId="3744BF55" w14:textId="77777777" w:rsidR="00172C56" w:rsidRPr="00F620F2" w:rsidRDefault="00172C56" w:rsidP="00163FDE">
            <w:pPr>
              <w:jc w:val="center"/>
            </w:pPr>
            <w:r w:rsidRPr="003F6081">
              <w:rPr>
                <w:bCs/>
                <w:color w:val="000000"/>
              </w:rPr>
              <w:t>2022</w:t>
            </w:r>
          </w:p>
        </w:tc>
      </w:tr>
      <w:tr w:rsidR="00172C56" w:rsidRPr="00F620F2" w14:paraId="5CAAE994" w14:textId="77777777" w:rsidTr="00163FDE">
        <w:trPr>
          <w:trHeight w:val="502"/>
        </w:trPr>
        <w:tc>
          <w:tcPr>
            <w:tcW w:w="1102" w:type="dxa"/>
            <w:tcBorders>
              <w:top w:val="nil"/>
              <w:left w:val="nil"/>
              <w:bottom w:val="nil"/>
              <w:right w:val="nil"/>
            </w:tcBorders>
          </w:tcPr>
          <w:p w14:paraId="65C36461"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13EEB788" w14:textId="77777777" w:rsidR="00172C56" w:rsidRPr="00F620F2" w:rsidRDefault="00172C56" w:rsidP="00163FDE">
            <w:pPr>
              <w:jc w:val="center"/>
            </w:pPr>
            <w:r w:rsidRPr="003F6081">
              <w:rPr>
                <w:color w:val="000000"/>
              </w:rPr>
              <w:t>Распределительный газопровод с. Аргвани Гумбетовского района Республики Дагестан</w:t>
            </w:r>
          </w:p>
        </w:tc>
        <w:tc>
          <w:tcPr>
            <w:tcW w:w="1215" w:type="dxa"/>
            <w:tcBorders>
              <w:top w:val="nil"/>
              <w:left w:val="nil"/>
              <w:bottom w:val="nil"/>
              <w:right w:val="nil"/>
            </w:tcBorders>
            <w:shd w:val="clear" w:color="auto" w:fill="auto"/>
          </w:tcPr>
          <w:p w14:paraId="48038B29" w14:textId="77777777" w:rsidR="00172C56" w:rsidRPr="00F620F2" w:rsidRDefault="00172C56" w:rsidP="00163FDE">
            <w:pPr>
              <w:jc w:val="center"/>
            </w:pPr>
            <w:r w:rsidRPr="003F6081">
              <w:rPr>
                <w:color w:val="000000"/>
              </w:rPr>
              <w:t>5,1</w:t>
            </w:r>
          </w:p>
        </w:tc>
        <w:tc>
          <w:tcPr>
            <w:tcW w:w="1176" w:type="dxa"/>
            <w:tcBorders>
              <w:top w:val="nil"/>
              <w:left w:val="nil"/>
              <w:bottom w:val="nil"/>
              <w:right w:val="nil"/>
            </w:tcBorders>
            <w:shd w:val="clear" w:color="auto" w:fill="auto"/>
          </w:tcPr>
          <w:p w14:paraId="4AFE8AEC"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22245036"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6625DE3D"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55CBB3F5"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02C3AA21"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27626B96" w14:textId="77777777" w:rsidR="00172C56" w:rsidRPr="00F620F2" w:rsidRDefault="00172C56" w:rsidP="00163FDE">
            <w:pPr>
              <w:jc w:val="center"/>
            </w:pPr>
            <w:r w:rsidRPr="003F6081">
              <w:rPr>
                <w:color w:val="000000"/>
              </w:rPr>
              <w:t>221</w:t>
            </w:r>
          </w:p>
        </w:tc>
        <w:tc>
          <w:tcPr>
            <w:tcW w:w="1238" w:type="dxa"/>
            <w:tcBorders>
              <w:top w:val="nil"/>
              <w:left w:val="nil"/>
              <w:bottom w:val="nil"/>
              <w:right w:val="nil"/>
            </w:tcBorders>
            <w:shd w:val="clear" w:color="auto" w:fill="auto"/>
          </w:tcPr>
          <w:p w14:paraId="05C62ACC"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1E647B4D"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0FDAEC60" w14:textId="77777777" w:rsidR="00172C56" w:rsidRPr="00F620F2" w:rsidRDefault="00172C56" w:rsidP="00163FDE">
            <w:pPr>
              <w:jc w:val="center"/>
            </w:pPr>
            <w:r w:rsidRPr="003F6081">
              <w:rPr>
                <w:color w:val="000000"/>
              </w:rPr>
              <w:t>2026</w:t>
            </w:r>
          </w:p>
        </w:tc>
      </w:tr>
      <w:tr w:rsidR="00172C56" w:rsidRPr="00F620F2" w14:paraId="1732379D" w14:textId="77777777" w:rsidTr="00163FDE">
        <w:trPr>
          <w:trHeight w:val="502"/>
        </w:trPr>
        <w:tc>
          <w:tcPr>
            <w:tcW w:w="1102" w:type="dxa"/>
            <w:tcBorders>
              <w:top w:val="nil"/>
              <w:left w:val="nil"/>
              <w:bottom w:val="nil"/>
              <w:right w:val="nil"/>
            </w:tcBorders>
          </w:tcPr>
          <w:p w14:paraId="23CFB047"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71AA61A4" w14:textId="77777777" w:rsidR="00172C56" w:rsidRPr="00F620F2" w:rsidRDefault="00172C56" w:rsidP="00163FDE">
            <w:pPr>
              <w:jc w:val="center"/>
              <w:rPr>
                <w:bCs/>
              </w:rPr>
            </w:pPr>
            <w:r w:rsidRPr="003F6081">
              <w:rPr>
                <w:color w:val="000000"/>
              </w:rPr>
              <w:t>Распределительный газопровод с. Гадари Гумбетовского района Республики Дагестан</w:t>
            </w:r>
          </w:p>
        </w:tc>
        <w:tc>
          <w:tcPr>
            <w:tcW w:w="1215" w:type="dxa"/>
            <w:tcBorders>
              <w:top w:val="nil"/>
              <w:left w:val="nil"/>
              <w:bottom w:val="nil"/>
              <w:right w:val="nil"/>
            </w:tcBorders>
            <w:shd w:val="clear" w:color="auto" w:fill="auto"/>
          </w:tcPr>
          <w:p w14:paraId="3070C638" w14:textId="77777777" w:rsidR="00172C56" w:rsidRPr="00F620F2" w:rsidRDefault="00172C56" w:rsidP="00163FDE">
            <w:pPr>
              <w:jc w:val="center"/>
            </w:pPr>
            <w:r w:rsidRPr="003F6081">
              <w:rPr>
                <w:color w:val="000000"/>
              </w:rPr>
              <w:t>6,8</w:t>
            </w:r>
          </w:p>
        </w:tc>
        <w:tc>
          <w:tcPr>
            <w:tcW w:w="1176" w:type="dxa"/>
            <w:tcBorders>
              <w:top w:val="nil"/>
              <w:left w:val="nil"/>
              <w:bottom w:val="nil"/>
              <w:right w:val="nil"/>
            </w:tcBorders>
            <w:shd w:val="clear" w:color="auto" w:fill="auto"/>
          </w:tcPr>
          <w:p w14:paraId="71710CB6"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19018F11"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6BDA36D8"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2D76FB19"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488BC706"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355EFBF6" w14:textId="77777777" w:rsidR="00172C56" w:rsidRPr="00F620F2" w:rsidRDefault="00172C56" w:rsidP="00163FDE">
            <w:pPr>
              <w:jc w:val="center"/>
            </w:pPr>
            <w:r w:rsidRPr="003F6081">
              <w:rPr>
                <w:color w:val="000000"/>
              </w:rPr>
              <w:t>223</w:t>
            </w:r>
          </w:p>
        </w:tc>
        <w:tc>
          <w:tcPr>
            <w:tcW w:w="1238" w:type="dxa"/>
            <w:tcBorders>
              <w:top w:val="nil"/>
              <w:left w:val="nil"/>
              <w:bottom w:val="nil"/>
              <w:right w:val="nil"/>
            </w:tcBorders>
            <w:shd w:val="clear" w:color="auto" w:fill="auto"/>
          </w:tcPr>
          <w:p w14:paraId="17F4CA7C"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2508C0C7"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5BD861F1" w14:textId="77777777" w:rsidR="00172C56" w:rsidRPr="00F620F2" w:rsidRDefault="00172C56" w:rsidP="00163FDE">
            <w:pPr>
              <w:jc w:val="center"/>
            </w:pPr>
            <w:r w:rsidRPr="003F6081">
              <w:rPr>
                <w:color w:val="000000"/>
              </w:rPr>
              <w:t>2026</w:t>
            </w:r>
          </w:p>
        </w:tc>
      </w:tr>
      <w:tr w:rsidR="00172C56" w:rsidRPr="00F620F2" w14:paraId="7B8D0ADC" w14:textId="77777777" w:rsidTr="00163FDE">
        <w:trPr>
          <w:trHeight w:val="502"/>
        </w:trPr>
        <w:tc>
          <w:tcPr>
            <w:tcW w:w="1102" w:type="dxa"/>
            <w:tcBorders>
              <w:top w:val="nil"/>
              <w:left w:val="nil"/>
              <w:bottom w:val="nil"/>
              <w:right w:val="nil"/>
            </w:tcBorders>
          </w:tcPr>
          <w:p w14:paraId="7C8C4C70"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2D5D4CB0" w14:textId="77777777" w:rsidR="00172C56" w:rsidRPr="00F620F2" w:rsidRDefault="00172C56" w:rsidP="00163FDE">
            <w:pPr>
              <w:jc w:val="center"/>
            </w:pPr>
            <w:r w:rsidRPr="003F6081">
              <w:t>Распределительный газопровод с. Новое Аргвани Гумбетовского района Республики Дагестан</w:t>
            </w:r>
          </w:p>
        </w:tc>
        <w:tc>
          <w:tcPr>
            <w:tcW w:w="1215" w:type="dxa"/>
            <w:tcBorders>
              <w:top w:val="nil"/>
              <w:left w:val="nil"/>
              <w:bottom w:val="nil"/>
              <w:right w:val="nil"/>
            </w:tcBorders>
            <w:shd w:val="clear" w:color="auto" w:fill="auto"/>
          </w:tcPr>
          <w:p w14:paraId="6F53DA45" w14:textId="77777777" w:rsidR="00172C56" w:rsidRPr="00F620F2" w:rsidRDefault="00172C56" w:rsidP="00163FDE">
            <w:pPr>
              <w:jc w:val="center"/>
            </w:pPr>
            <w:r w:rsidRPr="003F6081">
              <w:rPr>
                <w:color w:val="000000"/>
              </w:rPr>
              <w:t>3,2</w:t>
            </w:r>
          </w:p>
        </w:tc>
        <w:tc>
          <w:tcPr>
            <w:tcW w:w="1176" w:type="dxa"/>
            <w:tcBorders>
              <w:top w:val="nil"/>
              <w:left w:val="nil"/>
              <w:bottom w:val="nil"/>
              <w:right w:val="nil"/>
            </w:tcBorders>
            <w:shd w:val="clear" w:color="auto" w:fill="auto"/>
          </w:tcPr>
          <w:p w14:paraId="7EE97D34"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5E7522B5"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4EC16C78"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6D6B14F4"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400FBAEB"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3682A0F7" w14:textId="77777777" w:rsidR="00172C56" w:rsidRPr="00F620F2" w:rsidRDefault="00172C56" w:rsidP="00163FDE">
            <w:pPr>
              <w:jc w:val="center"/>
            </w:pPr>
            <w:r w:rsidRPr="003F6081">
              <w:rPr>
                <w:color w:val="000000"/>
              </w:rPr>
              <w:t>183</w:t>
            </w:r>
          </w:p>
        </w:tc>
        <w:tc>
          <w:tcPr>
            <w:tcW w:w="1238" w:type="dxa"/>
            <w:tcBorders>
              <w:top w:val="nil"/>
              <w:left w:val="nil"/>
              <w:bottom w:val="nil"/>
              <w:right w:val="nil"/>
            </w:tcBorders>
            <w:shd w:val="clear" w:color="auto" w:fill="auto"/>
          </w:tcPr>
          <w:p w14:paraId="4C65E42B"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7BEF278D"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20CD3593" w14:textId="77777777" w:rsidR="00172C56" w:rsidRPr="00F620F2" w:rsidRDefault="00172C56" w:rsidP="00163FDE">
            <w:pPr>
              <w:jc w:val="center"/>
            </w:pPr>
            <w:r w:rsidRPr="003F6081">
              <w:rPr>
                <w:color w:val="000000"/>
              </w:rPr>
              <w:t>2026</w:t>
            </w:r>
          </w:p>
        </w:tc>
      </w:tr>
      <w:tr w:rsidR="00172C56" w:rsidRPr="00F620F2" w14:paraId="4232B547" w14:textId="77777777" w:rsidTr="00163FDE">
        <w:trPr>
          <w:trHeight w:val="502"/>
        </w:trPr>
        <w:tc>
          <w:tcPr>
            <w:tcW w:w="1102" w:type="dxa"/>
            <w:tcBorders>
              <w:top w:val="nil"/>
              <w:left w:val="nil"/>
              <w:bottom w:val="nil"/>
              <w:right w:val="nil"/>
            </w:tcBorders>
          </w:tcPr>
          <w:p w14:paraId="6CE69E8B"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665D27D1" w14:textId="77777777" w:rsidR="00172C56" w:rsidRPr="00F620F2" w:rsidRDefault="00172C56" w:rsidP="00163FDE">
            <w:pPr>
              <w:jc w:val="center"/>
              <w:rPr>
                <w:bCs/>
              </w:rPr>
            </w:pPr>
            <w:r w:rsidRPr="003F6081">
              <w:rPr>
                <w:bCs/>
                <w:color w:val="000000"/>
              </w:rPr>
              <w:t>Газопровод межпоселковый с.Мехельта - с.Тлярата - с.Ингиши Гумбетовского района Республики Дагестан (корректировка)</w:t>
            </w:r>
          </w:p>
        </w:tc>
        <w:tc>
          <w:tcPr>
            <w:tcW w:w="1215" w:type="dxa"/>
            <w:tcBorders>
              <w:top w:val="nil"/>
              <w:left w:val="nil"/>
              <w:bottom w:val="nil"/>
              <w:right w:val="nil"/>
            </w:tcBorders>
            <w:shd w:val="clear" w:color="auto" w:fill="auto"/>
          </w:tcPr>
          <w:p w14:paraId="1ECD575E" w14:textId="77777777" w:rsidR="00172C56" w:rsidRPr="00F620F2" w:rsidRDefault="00172C56" w:rsidP="00163FDE">
            <w:pPr>
              <w:jc w:val="center"/>
            </w:pPr>
            <w:r w:rsidRPr="003F6081">
              <w:rPr>
                <w:bCs/>
                <w:color w:val="000000"/>
              </w:rPr>
              <w:t>8,2</w:t>
            </w:r>
          </w:p>
        </w:tc>
        <w:tc>
          <w:tcPr>
            <w:tcW w:w="1176" w:type="dxa"/>
            <w:tcBorders>
              <w:top w:val="nil"/>
              <w:left w:val="nil"/>
              <w:bottom w:val="nil"/>
              <w:right w:val="nil"/>
            </w:tcBorders>
            <w:shd w:val="clear" w:color="auto" w:fill="auto"/>
          </w:tcPr>
          <w:p w14:paraId="469D6DD7"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208BAFE4"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29E78F0D"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3367BBAB" w14:textId="77777777" w:rsidR="00172C56" w:rsidRPr="00F620F2" w:rsidRDefault="00172C56" w:rsidP="00163FDE">
            <w:pPr>
              <w:jc w:val="center"/>
            </w:pPr>
            <w:r w:rsidRPr="003F6081">
              <w:rPr>
                <w:bCs/>
                <w:color w:val="000000"/>
              </w:rPr>
              <w:t>-</w:t>
            </w:r>
          </w:p>
        </w:tc>
        <w:tc>
          <w:tcPr>
            <w:tcW w:w="1311" w:type="dxa"/>
            <w:tcBorders>
              <w:top w:val="nil"/>
              <w:left w:val="nil"/>
              <w:bottom w:val="nil"/>
              <w:right w:val="nil"/>
            </w:tcBorders>
            <w:shd w:val="clear" w:color="auto" w:fill="auto"/>
          </w:tcPr>
          <w:p w14:paraId="2D974FB6" w14:textId="77777777" w:rsidR="00172C56" w:rsidRPr="00F620F2" w:rsidRDefault="00172C56" w:rsidP="00163FDE">
            <w:pPr>
              <w:jc w:val="center"/>
            </w:pPr>
            <w:r w:rsidRPr="003F6081">
              <w:rPr>
                <w:bCs/>
                <w:color w:val="000000"/>
              </w:rPr>
              <w:t>-</w:t>
            </w:r>
          </w:p>
        </w:tc>
        <w:tc>
          <w:tcPr>
            <w:tcW w:w="1301" w:type="dxa"/>
            <w:tcBorders>
              <w:top w:val="nil"/>
              <w:left w:val="nil"/>
              <w:bottom w:val="nil"/>
              <w:right w:val="nil"/>
            </w:tcBorders>
            <w:shd w:val="clear" w:color="auto" w:fill="auto"/>
          </w:tcPr>
          <w:p w14:paraId="20D9C2A0"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5D0C2EDE" w14:textId="77777777" w:rsidR="00172C56" w:rsidRPr="00F620F2" w:rsidRDefault="00172C56" w:rsidP="00163FDE">
            <w:pPr>
              <w:jc w:val="center"/>
            </w:pPr>
            <w:r w:rsidRPr="003F6081">
              <w:rPr>
                <w:bCs/>
                <w:color w:val="000000"/>
              </w:rPr>
              <w:t>-</w:t>
            </w:r>
          </w:p>
        </w:tc>
        <w:tc>
          <w:tcPr>
            <w:tcW w:w="964" w:type="dxa"/>
            <w:tcBorders>
              <w:top w:val="nil"/>
              <w:left w:val="nil"/>
              <w:bottom w:val="nil"/>
              <w:right w:val="nil"/>
            </w:tcBorders>
            <w:shd w:val="clear" w:color="auto" w:fill="auto"/>
          </w:tcPr>
          <w:p w14:paraId="376EE413" w14:textId="77777777" w:rsidR="00172C56" w:rsidRPr="00F620F2" w:rsidRDefault="00172C56" w:rsidP="00163FDE">
            <w:pPr>
              <w:jc w:val="center"/>
            </w:pPr>
            <w:r w:rsidRPr="003F6081">
              <w:rPr>
                <w:bCs/>
                <w:color w:val="000000"/>
              </w:rPr>
              <w:t>2017</w:t>
            </w:r>
          </w:p>
        </w:tc>
        <w:tc>
          <w:tcPr>
            <w:tcW w:w="965" w:type="dxa"/>
            <w:tcBorders>
              <w:top w:val="nil"/>
              <w:left w:val="nil"/>
              <w:bottom w:val="nil"/>
              <w:right w:val="nil"/>
            </w:tcBorders>
            <w:shd w:val="clear" w:color="auto" w:fill="auto"/>
          </w:tcPr>
          <w:p w14:paraId="3430762F" w14:textId="77777777" w:rsidR="00172C56" w:rsidRPr="00F620F2" w:rsidRDefault="00172C56" w:rsidP="00163FDE">
            <w:pPr>
              <w:jc w:val="center"/>
            </w:pPr>
            <w:r w:rsidRPr="003F6081">
              <w:rPr>
                <w:bCs/>
                <w:color w:val="000000"/>
              </w:rPr>
              <w:t>2021</w:t>
            </w:r>
          </w:p>
        </w:tc>
      </w:tr>
      <w:tr w:rsidR="00172C56" w:rsidRPr="00F620F2" w14:paraId="67835A44" w14:textId="77777777" w:rsidTr="00163FDE">
        <w:trPr>
          <w:trHeight w:val="502"/>
        </w:trPr>
        <w:tc>
          <w:tcPr>
            <w:tcW w:w="1102" w:type="dxa"/>
            <w:tcBorders>
              <w:top w:val="nil"/>
              <w:left w:val="nil"/>
              <w:bottom w:val="nil"/>
              <w:right w:val="nil"/>
            </w:tcBorders>
          </w:tcPr>
          <w:p w14:paraId="2E613438"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621D107F" w14:textId="77777777" w:rsidR="00172C56" w:rsidRPr="00F620F2" w:rsidRDefault="00172C56" w:rsidP="00163FDE">
            <w:pPr>
              <w:jc w:val="center"/>
              <w:rPr>
                <w:bCs/>
              </w:rPr>
            </w:pPr>
            <w:r w:rsidRPr="003F6081">
              <w:rPr>
                <w:color w:val="000000"/>
              </w:rPr>
              <w:t>Распределительный газопровод в с. Ингиши Гумбетовского района Республики Дагестан</w:t>
            </w:r>
          </w:p>
        </w:tc>
        <w:tc>
          <w:tcPr>
            <w:tcW w:w="1215" w:type="dxa"/>
            <w:tcBorders>
              <w:top w:val="nil"/>
              <w:left w:val="nil"/>
              <w:bottom w:val="nil"/>
              <w:right w:val="nil"/>
            </w:tcBorders>
            <w:shd w:val="clear" w:color="auto" w:fill="auto"/>
          </w:tcPr>
          <w:p w14:paraId="100ED545" w14:textId="77777777" w:rsidR="00172C56" w:rsidRPr="00F620F2" w:rsidRDefault="00172C56" w:rsidP="00163FDE">
            <w:pPr>
              <w:jc w:val="center"/>
            </w:pPr>
            <w:r w:rsidRPr="003F6081">
              <w:rPr>
                <w:color w:val="000000"/>
              </w:rPr>
              <w:t>1,0</w:t>
            </w:r>
          </w:p>
        </w:tc>
        <w:tc>
          <w:tcPr>
            <w:tcW w:w="1176" w:type="dxa"/>
            <w:tcBorders>
              <w:top w:val="nil"/>
              <w:left w:val="nil"/>
              <w:bottom w:val="nil"/>
              <w:right w:val="nil"/>
            </w:tcBorders>
            <w:shd w:val="clear" w:color="auto" w:fill="auto"/>
          </w:tcPr>
          <w:p w14:paraId="24187895"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59D6AEAA"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1BF794FD"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041B709A"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2BBB6A63"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4FED1269" w14:textId="77777777" w:rsidR="00172C56" w:rsidRPr="00F620F2" w:rsidRDefault="00172C56" w:rsidP="00163FDE">
            <w:pPr>
              <w:jc w:val="center"/>
            </w:pPr>
            <w:r w:rsidRPr="003F6081">
              <w:rPr>
                <w:color w:val="000000"/>
              </w:rPr>
              <w:t>138</w:t>
            </w:r>
          </w:p>
        </w:tc>
        <w:tc>
          <w:tcPr>
            <w:tcW w:w="1238" w:type="dxa"/>
            <w:tcBorders>
              <w:top w:val="nil"/>
              <w:left w:val="nil"/>
              <w:bottom w:val="nil"/>
              <w:right w:val="nil"/>
            </w:tcBorders>
            <w:shd w:val="clear" w:color="auto" w:fill="auto"/>
          </w:tcPr>
          <w:p w14:paraId="54E813B2"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66486D6D"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039ADFAB" w14:textId="77777777" w:rsidR="00172C56" w:rsidRPr="00F620F2" w:rsidRDefault="00172C56" w:rsidP="00163FDE">
            <w:pPr>
              <w:jc w:val="center"/>
            </w:pPr>
            <w:r w:rsidRPr="003F6081">
              <w:rPr>
                <w:color w:val="000000"/>
              </w:rPr>
              <w:t>2026</w:t>
            </w:r>
          </w:p>
        </w:tc>
      </w:tr>
      <w:tr w:rsidR="00172C56" w:rsidRPr="00F620F2" w14:paraId="1ADEA168" w14:textId="77777777" w:rsidTr="00163FDE">
        <w:trPr>
          <w:trHeight w:val="502"/>
        </w:trPr>
        <w:tc>
          <w:tcPr>
            <w:tcW w:w="1102" w:type="dxa"/>
            <w:tcBorders>
              <w:top w:val="nil"/>
              <w:left w:val="nil"/>
              <w:bottom w:val="nil"/>
              <w:right w:val="nil"/>
            </w:tcBorders>
          </w:tcPr>
          <w:p w14:paraId="352AD6EB"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4783C4A5" w14:textId="77777777" w:rsidR="00172C56" w:rsidRPr="00F620F2" w:rsidRDefault="00172C56" w:rsidP="00163FDE">
            <w:pPr>
              <w:jc w:val="center"/>
              <w:rPr>
                <w:bCs/>
              </w:rPr>
            </w:pPr>
            <w:r w:rsidRPr="003F6081">
              <w:rPr>
                <w:bCs/>
                <w:color w:val="000000"/>
              </w:rPr>
              <w:t xml:space="preserve">Газопровод межпоселковый (закольцовка) от ГРС Шамхал 2 – н.п. Коркмаскала с отводом </w:t>
            </w:r>
            <w:r w:rsidRPr="003F6081">
              <w:rPr>
                <w:bCs/>
                <w:color w:val="000000"/>
              </w:rPr>
              <w:lastRenderedPageBreak/>
              <w:t>на ООО «Югагрохолдинг» Кумторкалинского района Республики Дагестан</w:t>
            </w:r>
          </w:p>
        </w:tc>
        <w:tc>
          <w:tcPr>
            <w:tcW w:w="1215" w:type="dxa"/>
            <w:tcBorders>
              <w:top w:val="nil"/>
              <w:left w:val="nil"/>
              <w:bottom w:val="nil"/>
              <w:right w:val="nil"/>
            </w:tcBorders>
            <w:shd w:val="clear" w:color="auto" w:fill="auto"/>
          </w:tcPr>
          <w:p w14:paraId="251BCE87" w14:textId="77777777" w:rsidR="00172C56" w:rsidRPr="00F620F2" w:rsidRDefault="00172C56" w:rsidP="00163FDE">
            <w:pPr>
              <w:jc w:val="center"/>
            </w:pPr>
            <w:r w:rsidRPr="003F6081">
              <w:rPr>
                <w:bCs/>
                <w:color w:val="000000"/>
              </w:rPr>
              <w:lastRenderedPageBreak/>
              <w:t>12,3</w:t>
            </w:r>
          </w:p>
        </w:tc>
        <w:tc>
          <w:tcPr>
            <w:tcW w:w="1176" w:type="dxa"/>
            <w:tcBorders>
              <w:top w:val="nil"/>
              <w:left w:val="nil"/>
              <w:bottom w:val="nil"/>
              <w:right w:val="nil"/>
            </w:tcBorders>
            <w:shd w:val="clear" w:color="auto" w:fill="auto"/>
          </w:tcPr>
          <w:p w14:paraId="36CEC9B1"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361C4B11"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767894C1"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0AEF9831" w14:textId="77777777" w:rsidR="00172C56" w:rsidRPr="00F620F2" w:rsidRDefault="00172C56" w:rsidP="00163FDE">
            <w:pPr>
              <w:jc w:val="center"/>
            </w:pPr>
            <w:r w:rsidRPr="003F6081">
              <w:rPr>
                <w:bCs/>
                <w:color w:val="000000"/>
              </w:rPr>
              <w:t>-</w:t>
            </w:r>
          </w:p>
        </w:tc>
        <w:tc>
          <w:tcPr>
            <w:tcW w:w="1311" w:type="dxa"/>
            <w:tcBorders>
              <w:top w:val="nil"/>
              <w:left w:val="nil"/>
              <w:bottom w:val="nil"/>
              <w:right w:val="nil"/>
            </w:tcBorders>
            <w:shd w:val="clear" w:color="auto" w:fill="auto"/>
          </w:tcPr>
          <w:p w14:paraId="24AE4ED1" w14:textId="77777777" w:rsidR="00172C56" w:rsidRPr="00F620F2" w:rsidRDefault="00172C56" w:rsidP="00163FDE">
            <w:pPr>
              <w:jc w:val="center"/>
            </w:pPr>
            <w:r w:rsidRPr="003F6081">
              <w:rPr>
                <w:bCs/>
                <w:color w:val="000000"/>
              </w:rPr>
              <w:t>-</w:t>
            </w:r>
          </w:p>
        </w:tc>
        <w:tc>
          <w:tcPr>
            <w:tcW w:w="1301" w:type="dxa"/>
            <w:tcBorders>
              <w:top w:val="nil"/>
              <w:left w:val="nil"/>
              <w:bottom w:val="nil"/>
              <w:right w:val="nil"/>
            </w:tcBorders>
            <w:shd w:val="clear" w:color="auto" w:fill="auto"/>
          </w:tcPr>
          <w:p w14:paraId="4E12788C"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35A77DC8" w14:textId="77777777" w:rsidR="00172C56" w:rsidRPr="00F620F2" w:rsidRDefault="00172C56" w:rsidP="00163FDE">
            <w:pPr>
              <w:jc w:val="center"/>
            </w:pPr>
            <w:r w:rsidRPr="003F6081">
              <w:rPr>
                <w:bCs/>
                <w:color w:val="000000"/>
              </w:rPr>
              <w:t>-</w:t>
            </w:r>
          </w:p>
        </w:tc>
        <w:tc>
          <w:tcPr>
            <w:tcW w:w="964" w:type="dxa"/>
            <w:tcBorders>
              <w:top w:val="nil"/>
              <w:left w:val="nil"/>
              <w:bottom w:val="nil"/>
              <w:right w:val="nil"/>
            </w:tcBorders>
            <w:shd w:val="clear" w:color="auto" w:fill="auto"/>
          </w:tcPr>
          <w:p w14:paraId="75914336" w14:textId="77777777" w:rsidR="00172C56" w:rsidRPr="00F620F2" w:rsidRDefault="00172C56" w:rsidP="00163FDE">
            <w:pPr>
              <w:jc w:val="center"/>
            </w:pPr>
            <w:r w:rsidRPr="003F6081">
              <w:rPr>
                <w:bCs/>
                <w:color w:val="000000"/>
              </w:rPr>
              <w:t>2021</w:t>
            </w:r>
          </w:p>
        </w:tc>
        <w:tc>
          <w:tcPr>
            <w:tcW w:w="965" w:type="dxa"/>
            <w:tcBorders>
              <w:top w:val="nil"/>
              <w:left w:val="nil"/>
              <w:bottom w:val="nil"/>
              <w:right w:val="nil"/>
            </w:tcBorders>
            <w:shd w:val="clear" w:color="auto" w:fill="auto"/>
          </w:tcPr>
          <w:p w14:paraId="60CC5B7C" w14:textId="77777777" w:rsidR="00172C56" w:rsidRPr="00F620F2" w:rsidRDefault="00172C56" w:rsidP="00163FDE">
            <w:pPr>
              <w:jc w:val="center"/>
            </w:pPr>
            <w:r w:rsidRPr="003F6081">
              <w:rPr>
                <w:bCs/>
                <w:color w:val="000000"/>
              </w:rPr>
              <w:t>2024</w:t>
            </w:r>
          </w:p>
        </w:tc>
      </w:tr>
      <w:tr w:rsidR="00172C56" w:rsidRPr="00F620F2" w14:paraId="15A466E2" w14:textId="77777777" w:rsidTr="00163FDE">
        <w:trPr>
          <w:trHeight w:val="502"/>
        </w:trPr>
        <w:tc>
          <w:tcPr>
            <w:tcW w:w="1102" w:type="dxa"/>
            <w:tcBorders>
              <w:top w:val="nil"/>
              <w:left w:val="nil"/>
              <w:bottom w:val="nil"/>
              <w:right w:val="nil"/>
            </w:tcBorders>
          </w:tcPr>
          <w:p w14:paraId="69E2C1D6"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3B330B47" w14:textId="77777777" w:rsidR="00172C56" w:rsidRPr="00F620F2" w:rsidRDefault="00172C56" w:rsidP="00163FDE">
            <w:pPr>
              <w:jc w:val="center"/>
              <w:rPr>
                <w:bCs/>
              </w:rPr>
            </w:pPr>
            <w:r w:rsidRPr="003F6081">
              <w:rPr>
                <w:bCs/>
                <w:color w:val="000000"/>
              </w:rPr>
              <w:t>Газопровод межпоселковый  к н.п. Кули – н.п. Хосрех, н.п. Сумбатль – н.п. Вачи – н.п. Хойми – н.п. Вихли с отводами к с. Цовкра-1, н.п. Кая, н.п. Хойхи, н.п. Цыйша, н.п. Сукиях, н.п. Кани Кулинского района Республики Дагестан</w:t>
            </w:r>
          </w:p>
        </w:tc>
        <w:tc>
          <w:tcPr>
            <w:tcW w:w="1215" w:type="dxa"/>
            <w:tcBorders>
              <w:top w:val="nil"/>
              <w:left w:val="nil"/>
              <w:bottom w:val="nil"/>
              <w:right w:val="nil"/>
            </w:tcBorders>
            <w:shd w:val="clear" w:color="auto" w:fill="auto"/>
          </w:tcPr>
          <w:p w14:paraId="30448925" w14:textId="77777777" w:rsidR="00172C56" w:rsidRPr="00F620F2" w:rsidRDefault="00172C56" w:rsidP="00163FDE">
            <w:pPr>
              <w:jc w:val="center"/>
            </w:pPr>
            <w:r w:rsidRPr="003F6081">
              <w:rPr>
                <w:bCs/>
                <w:color w:val="000000"/>
              </w:rPr>
              <w:t>27,5</w:t>
            </w:r>
          </w:p>
        </w:tc>
        <w:tc>
          <w:tcPr>
            <w:tcW w:w="1176" w:type="dxa"/>
            <w:tcBorders>
              <w:top w:val="nil"/>
              <w:left w:val="nil"/>
              <w:bottom w:val="nil"/>
              <w:right w:val="nil"/>
            </w:tcBorders>
            <w:shd w:val="clear" w:color="auto" w:fill="auto"/>
          </w:tcPr>
          <w:p w14:paraId="504E2EED"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626B15CF"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41308CA0"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7E8FBB93" w14:textId="77777777" w:rsidR="00172C56" w:rsidRPr="00F620F2" w:rsidRDefault="00172C56" w:rsidP="00163FDE">
            <w:pPr>
              <w:jc w:val="center"/>
            </w:pPr>
            <w:r w:rsidRPr="003F6081">
              <w:rPr>
                <w:bCs/>
                <w:color w:val="000000"/>
              </w:rPr>
              <w:t>-</w:t>
            </w:r>
          </w:p>
        </w:tc>
        <w:tc>
          <w:tcPr>
            <w:tcW w:w="1311" w:type="dxa"/>
            <w:tcBorders>
              <w:top w:val="nil"/>
              <w:left w:val="nil"/>
              <w:bottom w:val="nil"/>
              <w:right w:val="nil"/>
            </w:tcBorders>
            <w:shd w:val="clear" w:color="auto" w:fill="auto"/>
          </w:tcPr>
          <w:p w14:paraId="6B1BF45B" w14:textId="77777777" w:rsidR="00172C56" w:rsidRPr="00F620F2" w:rsidRDefault="00172C56" w:rsidP="00163FDE">
            <w:pPr>
              <w:jc w:val="center"/>
            </w:pPr>
            <w:r w:rsidRPr="003F6081">
              <w:rPr>
                <w:bCs/>
                <w:color w:val="000000"/>
              </w:rPr>
              <w:t>-</w:t>
            </w:r>
          </w:p>
        </w:tc>
        <w:tc>
          <w:tcPr>
            <w:tcW w:w="1301" w:type="dxa"/>
            <w:tcBorders>
              <w:top w:val="nil"/>
              <w:left w:val="nil"/>
              <w:bottom w:val="nil"/>
              <w:right w:val="nil"/>
            </w:tcBorders>
            <w:shd w:val="clear" w:color="auto" w:fill="auto"/>
          </w:tcPr>
          <w:p w14:paraId="2A7A2DF0"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2C4112CD" w14:textId="77777777" w:rsidR="00172C56" w:rsidRPr="00F620F2" w:rsidRDefault="00172C56" w:rsidP="00163FDE">
            <w:pPr>
              <w:jc w:val="center"/>
            </w:pPr>
            <w:r w:rsidRPr="003F6081">
              <w:rPr>
                <w:bCs/>
                <w:color w:val="000000"/>
              </w:rPr>
              <w:t>-</w:t>
            </w:r>
          </w:p>
        </w:tc>
        <w:tc>
          <w:tcPr>
            <w:tcW w:w="964" w:type="dxa"/>
            <w:tcBorders>
              <w:top w:val="nil"/>
              <w:left w:val="nil"/>
              <w:bottom w:val="nil"/>
              <w:right w:val="nil"/>
            </w:tcBorders>
            <w:shd w:val="clear" w:color="auto" w:fill="auto"/>
          </w:tcPr>
          <w:p w14:paraId="577B084E" w14:textId="77777777" w:rsidR="00172C56" w:rsidRPr="00F620F2" w:rsidRDefault="00172C56" w:rsidP="00163FDE">
            <w:pPr>
              <w:jc w:val="center"/>
            </w:pPr>
            <w:r w:rsidRPr="003F6081">
              <w:rPr>
                <w:bCs/>
                <w:color w:val="000000"/>
              </w:rPr>
              <w:t>2022</w:t>
            </w:r>
          </w:p>
        </w:tc>
        <w:tc>
          <w:tcPr>
            <w:tcW w:w="965" w:type="dxa"/>
            <w:tcBorders>
              <w:top w:val="nil"/>
              <w:left w:val="nil"/>
              <w:bottom w:val="nil"/>
              <w:right w:val="nil"/>
            </w:tcBorders>
            <w:shd w:val="clear" w:color="auto" w:fill="auto"/>
          </w:tcPr>
          <w:p w14:paraId="25FA7D44" w14:textId="77777777" w:rsidR="00172C56" w:rsidRPr="00F620F2" w:rsidRDefault="00172C56" w:rsidP="00163FDE">
            <w:pPr>
              <w:jc w:val="center"/>
            </w:pPr>
            <w:r w:rsidRPr="003F6081">
              <w:rPr>
                <w:bCs/>
                <w:color w:val="000000"/>
              </w:rPr>
              <w:t>2026</w:t>
            </w:r>
          </w:p>
        </w:tc>
      </w:tr>
      <w:tr w:rsidR="00172C56" w:rsidRPr="00F620F2" w14:paraId="4E0F4937" w14:textId="77777777" w:rsidTr="00163FDE">
        <w:trPr>
          <w:trHeight w:val="502"/>
        </w:trPr>
        <w:tc>
          <w:tcPr>
            <w:tcW w:w="1102" w:type="dxa"/>
            <w:tcBorders>
              <w:top w:val="nil"/>
              <w:left w:val="nil"/>
              <w:bottom w:val="nil"/>
              <w:right w:val="nil"/>
            </w:tcBorders>
          </w:tcPr>
          <w:p w14:paraId="5F0BA306"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5C79FC7D" w14:textId="77777777" w:rsidR="00172C56" w:rsidRPr="00F620F2" w:rsidRDefault="00172C56" w:rsidP="00163FDE">
            <w:pPr>
              <w:jc w:val="center"/>
              <w:rPr>
                <w:bCs/>
              </w:rPr>
            </w:pPr>
            <w:r w:rsidRPr="003F6081">
              <w:rPr>
                <w:color w:val="000000"/>
              </w:rPr>
              <w:t>Распределительный газопровод в н.п. Кули Кулинского  района  Республики  Дагестан</w:t>
            </w:r>
          </w:p>
        </w:tc>
        <w:tc>
          <w:tcPr>
            <w:tcW w:w="1215" w:type="dxa"/>
            <w:tcBorders>
              <w:top w:val="nil"/>
              <w:left w:val="nil"/>
              <w:bottom w:val="nil"/>
              <w:right w:val="nil"/>
            </w:tcBorders>
            <w:shd w:val="clear" w:color="auto" w:fill="auto"/>
          </w:tcPr>
          <w:p w14:paraId="4ED8230C" w14:textId="77777777" w:rsidR="00172C56" w:rsidRPr="00F620F2" w:rsidRDefault="00172C56" w:rsidP="00163FDE">
            <w:pPr>
              <w:jc w:val="center"/>
            </w:pPr>
            <w:r w:rsidRPr="003F6081">
              <w:rPr>
                <w:color w:val="000000"/>
              </w:rPr>
              <w:t>2,3</w:t>
            </w:r>
          </w:p>
        </w:tc>
        <w:tc>
          <w:tcPr>
            <w:tcW w:w="1176" w:type="dxa"/>
            <w:tcBorders>
              <w:top w:val="nil"/>
              <w:left w:val="nil"/>
              <w:bottom w:val="nil"/>
              <w:right w:val="nil"/>
            </w:tcBorders>
            <w:shd w:val="clear" w:color="auto" w:fill="auto"/>
          </w:tcPr>
          <w:p w14:paraId="54C562D1"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336CD580"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714766B7"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5B3C64CD"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36F40316"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4A272B13" w14:textId="77777777" w:rsidR="00172C56" w:rsidRPr="00F620F2" w:rsidRDefault="00172C56" w:rsidP="00163FDE">
            <w:pPr>
              <w:jc w:val="center"/>
            </w:pPr>
            <w:r w:rsidRPr="003F6081">
              <w:rPr>
                <w:color w:val="000000"/>
              </w:rPr>
              <w:t>159</w:t>
            </w:r>
          </w:p>
        </w:tc>
        <w:tc>
          <w:tcPr>
            <w:tcW w:w="1238" w:type="dxa"/>
            <w:tcBorders>
              <w:top w:val="nil"/>
              <w:left w:val="nil"/>
              <w:bottom w:val="nil"/>
              <w:right w:val="nil"/>
            </w:tcBorders>
            <w:shd w:val="clear" w:color="auto" w:fill="auto"/>
          </w:tcPr>
          <w:p w14:paraId="5BAC47B3" w14:textId="77777777" w:rsidR="00172C56" w:rsidRPr="00F620F2" w:rsidRDefault="00172C56" w:rsidP="00163FDE">
            <w:pPr>
              <w:jc w:val="center"/>
            </w:pPr>
            <w:r w:rsidRPr="003F6081">
              <w:rPr>
                <w:bCs/>
                <w:color w:val="000000"/>
              </w:rPr>
              <w:t>-</w:t>
            </w:r>
          </w:p>
        </w:tc>
        <w:tc>
          <w:tcPr>
            <w:tcW w:w="964" w:type="dxa"/>
            <w:tcBorders>
              <w:top w:val="nil"/>
              <w:left w:val="nil"/>
              <w:bottom w:val="nil"/>
              <w:right w:val="nil"/>
            </w:tcBorders>
            <w:shd w:val="clear" w:color="auto" w:fill="auto"/>
          </w:tcPr>
          <w:p w14:paraId="7B478906"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026093B5" w14:textId="77777777" w:rsidR="00172C56" w:rsidRPr="00F620F2" w:rsidRDefault="00172C56" w:rsidP="00163FDE">
            <w:pPr>
              <w:jc w:val="center"/>
            </w:pPr>
            <w:r w:rsidRPr="003F6081">
              <w:rPr>
                <w:color w:val="000000"/>
              </w:rPr>
              <w:t>2026</w:t>
            </w:r>
          </w:p>
        </w:tc>
      </w:tr>
      <w:tr w:rsidR="00172C56" w:rsidRPr="00F620F2" w14:paraId="4209E137" w14:textId="77777777" w:rsidTr="00163FDE">
        <w:trPr>
          <w:trHeight w:val="502"/>
        </w:trPr>
        <w:tc>
          <w:tcPr>
            <w:tcW w:w="1102" w:type="dxa"/>
            <w:tcBorders>
              <w:top w:val="nil"/>
              <w:left w:val="nil"/>
              <w:bottom w:val="nil"/>
              <w:right w:val="nil"/>
            </w:tcBorders>
          </w:tcPr>
          <w:p w14:paraId="3B78A13E"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1DCEA556" w14:textId="77777777" w:rsidR="00172C56" w:rsidRPr="00F620F2" w:rsidRDefault="00172C56" w:rsidP="00163FDE">
            <w:pPr>
              <w:jc w:val="center"/>
            </w:pPr>
            <w:r w:rsidRPr="003F6081">
              <w:rPr>
                <w:color w:val="000000"/>
              </w:rPr>
              <w:t>Распределительный газопровод в н.п. Хосрех Кулинского  района  Республики  Дагестан</w:t>
            </w:r>
          </w:p>
        </w:tc>
        <w:tc>
          <w:tcPr>
            <w:tcW w:w="1215" w:type="dxa"/>
            <w:tcBorders>
              <w:top w:val="nil"/>
              <w:left w:val="nil"/>
              <w:bottom w:val="nil"/>
              <w:right w:val="nil"/>
            </w:tcBorders>
            <w:shd w:val="clear" w:color="auto" w:fill="auto"/>
          </w:tcPr>
          <w:p w14:paraId="1BA9979B" w14:textId="77777777" w:rsidR="00172C56" w:rsidRPr="00F620F2" w:rsidRDefault="00172C56" w:rsidP="00163FDE">
            <w:pPr>
              <w:jc w:val="center"/>
            </w:pPr>
            <w:r w:rsidRPr="003F6081">
              <w:rPr>
                <w:color w:val="000000"/>
              </w:rPr>
              <w:t>2,1</w:t>
            </w:r>
          </w:p>
        </w:tc>
        <w:tc>
          <w:tcPr>
            <w:tcW w:w="1176" w:type="dxa"/>
            <w:tcBorders>
              <w:top w:val="nil"/>
              <w:left w:val="nil"/>
              <w:bottom w:val="nil"/>
              <w:right w:val="nil"/>
            </w:tcBorders>
            <w:shd w:val="clear" w:color="auto" w:fill="auto"/>
          </w:tcPr>
          <w:p w14:paraId="5429D419"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63BAA529"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0A5F0D2F"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7B897E24"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64B92283"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2D6DEA1C" w14:textId="77777777" w:rsidR="00172C56" w:rsidRPr="00F620F2" w:rsidRDefault="00172C56" w:rsidP="00163FDE">
            <w:pPr>
              <w:jc w:val="center"/>
            </w:pPr>
            <w:r w:rsidRPr="003F6081">
              <w:rPr>
                <w:color w:val="000000"/>
              </w:rPr>
              <w:t>178</w:t>
            </w:r>
          </w:p>
        </w:tc>
        <w:tc>
          <w:tcPr>
            <w:tcW w:w="1238" w:type="dxa"/>
            <w:tcBorders>
              <w:top w:val="nil"/>
              <w:left w:val="nil"/>
              <w:bottom w:val="nil"/>
              <w:right w:val="nil"/>
            </w:tcBorders>
            <w:shd w:val="clear" w:color="auto" w:fill="auto"/>
          </w:tcPr>
          <w:p w14:paraId="6CBB0AF0" w14:textId="77777777" w:rsidR="00172C56" w:rsidRPr="00F620F2" w:rsidRDefault="00172C56" w:rsidP="00163FDE">
            <w:pPr>
              <w:jc w:val="center"/>
            </w:pPr>
            <w:r w:rsidRPr="003F6081">
              <w:rPr>
                <w:bCs/>
                <w:color w:val="000000"/>
              </w:rPr>
              <w:t>-</w:t>
            </w:r>
          </w:p>
        </w:tc>
        <w:tc>
          <w:tcPr>
            <w:tcW w:w="964" w:type="dxa"/>
            <w:tcBorders>
              <w:top w:val="nil"/>
              <w:left w:val="nil"/>
              <w:bottom w:val="nil"/>
              <w:right w:val="nil"/>
            </w:tcBorders>
            <w:shd w:val="clear" w:color="auto" w:fill="auto"/>
          </w:tcPr>
          <w:p w14:paraId="5E9F8010"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2800CECA" w14:textId="77777777" w:rsidR="00172C56" w:rsidRPr="00F620F2" w:rsidRDefault="00172C56" w:rsidP="00163FDE">
            <w:pPr>
              <w:jc w:val="center"/>
            </w:pPr>
            <w:r w:rsidRPr="003F6081">
              <w:rPr>
                <w:color w:val="000000"/>
              </w:rPr>
              <w:t>2026</w:t>
            </w:r>
          </w:p>
        </w:tc>
      </w:tr>
      <w:tr w:rsidR="00172C56" w:rsidRPr="00F620F2" w14:paraId="2FCDADF7" w14:textId="77777777" w:rsidTr="00163FDE">
        <w:trPr>
          <w:trHeight w:val="502"/>
        </w:trPr>
        <w:tc>
          <w:tcPr>
            <w:tcW w:w="1102" w:type="dxa"/>
            <w:tcBorders>
              <w:top w:val="nil"/>
              <w:left w:val="nil"/>
              <w:bottom w:val="nil"/>
              <w:right w:val="nil"/>
            </w:tcBorders>
          </w:tcPr>
          <w:p w14:paraId="1011DFEA"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18C7BAD3" w14:textId="77777777" w:rsidR="00172C56" w:rsidRPr="00F620F2" w:rsidRDefault="00172C56" w:rsidP="00163FDE">
            <w:pPr>
              <w:jc w:val="center"/>
            </w:pPr>
            <w:r w:rsidRPr="003F6081">
              <w:rPr>
                <w:color w:val="000000"/>
              </w:rPr>
              <w:t>Распределительный газопровод в н.п. Сумбатль Кулинского  района  Республики  Дагестан</w:t>
            </w:r>
          </w:p>
        </w:tc>
        <w:tc>
          <w:tcPr>
            <w:tcW w:w="1215" w:type="dxa"/>
            <w:tcBorders>
              <w:top w:val="nil"/>
              <w:left w:val="nil"/>
              <w:bottom w:val="nil"/>
              <w:right w:val="nil"/>
            </w:tcBorders>
            <w:shd w:val="clear" w:color="auto" w:fill="auto"/>
          </w:tcPr>
          <w:p w14:paraId="4156E793" w14:textId="77777777" w:rsidR="00172C56" w:rsidRPr="00F620F2" w:rsidRDefault="00172C56" w:rsidP="00163FDE">
            <w:pPr>
              <w:jc w:val="center"/>
            </w:pPr>
            <w:r w:rsidRPr="003F6081">
              <w:rPr>
                <w:color w:val="000000"/>
              </w:rPr>
              <w:t>1,8</w:t>
            </w:r>
          </w:p>
        </w:tc>
        <w:tc>
          <w:tcPr>
            <w:tcW w:w="1176" w:type="dxa"/>
            <w:tcBorders>
              <w:top w:val="nil"/>
              <w:left w:val="nil"/>
              <w:bottom w:val="nil"/>
              <w:right w:val="nil"/>
            </w:tcBorders>
            <w:shd w:val="clear" w:color="auto" w:fill="auto"/>
          </w:tcPr>
          <w:p w14:paraId="3DFED1B6"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73C00EC0"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2A02E193"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4B9487C3"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1C2928FF"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72167A5A" w14:textId="77777777" w:rsidR="00172C56" w:rsidRPr="00F620F2" w:rsidRDefault="00172C56" w:rsidP="00163FDE">
            <w:pPr>
              <w:jc w:val="center"/>
            </w:pPr>
            <w:r w:rsidRPr="003F6081">
              <w:rPr>
                <w:color w:val="000000"/>
              </w:rPr>
              <w:t>89</w:t>
            </w:r>
          </w:p>
        </w:tc>
        <w:tc>
          <w:tcPr>
            <w:tcW w:w="1238" w:type="dxa"/>
            <w:tcBorders>
              <w:top w:val="nil"/>
              <w:left w:val="nil"/>
              <w:bottom w:val="nil"/>
              <w:right w:val="nil"/>
            </w:tcBorders>
            <w:shd w:val="clear" w:color="auto" w:fill="auto"/>
          </w:tcPr>
          <w:p w14:paraId="6360C5FB" w14:textId="77777777" w:rsidR="00172C56" w:rsidRPr="00F620F2" w:rsidRDefault="00172C56" w:rsidP="00163FDE">
            <w:pPr>
              <w:jc w:val="center"/>
            </w:pPr>
            <w:r w:rsidRPr="003F6081">
              <w:rPr>
                <w:bCs/>
                <w:color w:val="000000"/>
              </w:rPr>
              <w:t>-</w:t>
            </w:r>
          </w:p>
        </w:tc>
        <w:tc>
          <w:tcPr>
            <w:tcW w:w="964" w:type="dxa"/>
            <w:tcBorders>
              <w:top w:val="nil"/>
              <w:left w:val="nil"/>
              <w:bottom w:val="nil"/>
              <w:right w:val="nil"/>
            </w:tcBorders>
            <w:shd w:val="clear" w:color="auto" w:fill="auto"/>
          </w:tcPr>
          <w:p w14:paraId="12980E9F"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6E759478" w14:textId="77777777" w:rsidR="00172C56" w:rsidRPr="00F620F2" w:rsidRDefault="00172C56" w:rsidP="00163FDE">
            <w:pPr>
              <w:jc w:val="center"/>
            </w:pPr>
            <w:r w:rsidRPr="003F6081">
              <w:rPr>
                <w:color w:val="000000"/>
              </w:rPr>
              <w:t>2026</w:t>
            </w:r>
          </w:p>
        </w:tc>
      </w:tr>
      <w:tr w:rsidR="00172C56" w:rsidRPr="00F620F2" w14:paraId="61B3F659" w14:textId="77777777" w:rsidTr="00163FDE">
        <w:trPr>
          <w:trHeight w:val="502"/>
        </w:trPr>
        <w:tc>
          <w:tcPr>
            <w:tcW w:w="1102" w:type="dxa"/>
            <w:tcBorders>
              <w:top w:val="nil"/>
              <w:left w:val="nil"/>
              <w:bottom w:val="nil"/>
              <w:right w:val="nil"/>
            </w:tcBorders>
          </w:tcPr>
          <w:p w14:paraId="0097A5A4"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54BA2DF0" w14:textId="77777777" w:rsidR="00172C56" w:rsidRPr="00F620F2" w:rsidRDefault="00172C56" w:rsidP="00163FDE">
            <w:pPr>
              <w:jc w:val="center"/>
            </w:pPr>
            <w:r w:rsidRPr="003F6081">
              <w:rPr>
                <w:color w:val="000000"/>
              </w:rPr>
              <w:t>Распределительный газопровод в н.п. Вачи Кулинского  района  Республики  Дагестан</w:t>
            </w:r>
          </w:p>
        </w:tc>
        <w:tc>
          <w:tcPr>
            <w:tcW w:w="1215" w:type="dxa"/>
            <w:tcBorders>
              <w:top w:val="nil"/>
              <w:left w:val="nil"/>
              <w:bottom w:val="nil"/>
              <w:right w:val="nil"/>
            </w:tcBorders>
            <w:shd w:val="clear" w:color="auto" w:fill="auto"/>
          </w:tcPr>
          <w:p w14:paraId="05813439" w14:textId="77777777" w:rsidR="00172C56" w:rsidRPr="00F620F2" w:rsidRDefault="00172C56" w:rsidP="00163FDE">
            <w:pPr>
              <w:jc w:val="center"/>
            </w:pPr>
            <w:r w:rsidRPr="003F6081">
              <w:rPr>
                <w:color w:val="000000"/>
              </w:rPr>
              <w:t>3,0</w:t>
            </w:r>
          </w:p>
        </w:tc>
        <w:tc>
          <w:tcPr>
            <w:tcW w:w="1176" w:type="dxa"/>
            <w:tcBorders>
              <w:top w:val="nil"/>
              <w:left w:val="nil"/>
              <w:bottom w:val="nil"/>
              <w:right w:val="nil"/>
            </w:tcBorders>
            <w:shd w:val="clear" w:color="auto" w:fill="auto"/>
          </w:tcPr>
          <w:p w14:paraId="48BD1A17"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199EC4B7"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7AED6A95"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011EC8A0"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15034438"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395CE49F" w14:textId="77777777" w:rsidR="00172C56" w:rsidRPr="00F620F2" w:rsidRDefault="00172C56" w:rsidP="00163FDE">
            <w:pPr>
              <w:jc w:val="center"/>
            </w:pPr>
            <w:r w:rsidRPr="003F6081">
              <w:rPr>
                <w:color w:val="000000"/>
              </w:rPr>
              <w:t>205</w:t>
            </w:r>
          </w:p>
        </w:tc>
        <w:tc>
          <w:tcPr>
            <w:tcW w:w="1238" w:type="dxa"/>
            <w:tcBorders>
              <w:top w:val="nil"/>
              <w:left w:val="nil"/>
              <w:bottom w:val="nil"/>
              <w:right w:val="nil"/>
            </w:tcBorders>
            <w:shd w:val="clear" w:color="auto" w:fill="auto"/>
          </w:tcPr>
          <w:p w14:paraId="3BBB89A8" w14:textId="77777777" w:rsidR="00172C56" w:rsidRPr="00F620F2" w:rsidRDefault="00172C56" w:rsidP="00163FDE">
            <w:pPr>
              <w:jc w:val="center"/>
            </w:pPr>
            <w:r w:rsidRPr="003F6081">
              <w:rPr>
                <w:color w:val="000000"/>
              </w:rPr>
              <w:t>2</w:t>
            </w:r>
          </w:p>
        </w:tc>
        <w:tc>
          <w:tcPr>
            <w:tcW w:w="964" w:type="dxa"/>
            <w:tcBorders>
              <w:top w:val="nil"/>
              <w:left w:val="nil"/>
              <w:bottom w:val="nil"/>
              <w:right w:val="nil"/>
            </w:tcBorders>
            <w:shd w:val="clear" w:color="auto" w:fill="auto"/>
          </w:tcPr>
          <w:p w14:paraId="249CC4C1"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2D34E7F9" w14:textId="77777777" w:rsidR="00172C56" w:rsidRPr="00F620F2" w:rsidRDefault="00172C56" w:rsidP="00163FDE">
            <w:pPr>
              <w:jc w:val="center"/>
            </w:pPr>
            <w:r w:rsidRPr="003F6081">
              <w:rPr>
                <w:color w:val="000000"/>
              </w:rPr>
              <w:t>2026</w:t>
            </w:r>
          </w:p>
        </w:tc>
      </w:tr>
      <w:tr w:rsidR="00172C56" w:rsidRPr="00F620F2" w14:paraId="0D772A75" w14:textId="77777777" w:rsidTr="00163FDE">
        <w:trPr>
          <w:trHeight w:val="502"/>
        </w:trPr>
        <w:tc>
          <w:tcPr>
            <w:tcW w:w="1102" w:type="dxa"/>
            <w:tcBorders>
              <w:top w:val="nil"/>
              <w:left w:val="nil"/>
              <w:bottom w:val="nil"/>
              <w:right w:val="nil"/>
            </w:tcBorders>
          </w:tcPr>
          <w:p w14:paraId="4FFEABB1"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780D8CB3" w14:textId="77777777" w:rsidR="00172C56" w:rsidRPr="00F620F2" w:rsidRDefault="00172C56" w:rsidP="00163FDE">
            <w:pPr>
              <w:jc w:val="center"/>
              <w:rPr>
                <w:bCs/>
              </w:rPr>
            </w:pPr>
            <w:r w:rsidRPr="003F6081">
              <w:rPr>
                <w:color w:val="000000"/>
              </w:rPr>
              <w:t>Распределительный газопровод в н.п. Хойми Кулинского  района  Республики  Дагестан</w:t>
            </w:r>
          </w:p>
        </w:tc>
        <w:tc>
          <w:tcPr>
            <w:tcW w:w="1215" w:type="dxa"/>
            <w:tcBorders>
              <w:top w:val="nil"/>
              <w:left w:val="nil"/>
              <w:bottom w:val="nil"/>
              <w:right w:val="nil"/>
            </w:tcBorders>
            <w:shd w:val="clear" w:color="auto" w:fill="auto"/>
          </w:tcPr>
          <w:p w14:paraId="3ADBA258" w14:textId="77777777" w:rsidR="00172C56" w:rsidRPr="00F620F2" w:rsidRDefault="00172C56" w:rsidP="00163FDE">
            <w:pPr>
              <w:jc w:val="center"/>
            </w:pPr>
            <w:r w:rsidRPr="003F6081">
              <w:rPr>
                <w:color w:val="000000"/>
              </w:rPr>
              <w:t>1,1</w:t>
            </w:r>
          </w:p>
        </w:tc>
        <w:tc>
          <w:tcPr>
            <w:tcW w:w="1176" w:type="dxa"/>
            <w:tcBorders>
              <w:top w:val="nil"/>
              <w:left w:val="nil"/>
              <w:bottom w:val="nil"/>
              <w:right w:val="nil"/>
            </w:tcBorders>
            <w:shd w:val="clear" w:color="auto" w:fill="auto"/>
          </w:tcPr>
          <w:p w14:paraId="16EFD26D"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09686BE1"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05FF46C5"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2D4AB79A"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26726617"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0DC33D5A" w14:textId="77777777" w:rsidR="00172C56" w:rsidRPr="00F620F2" w:rsidRDefault="00172C56" w:rsidP="00163FDE">
            <w:pPr>
              <w:jc w:val="center"/>
            </w:pPr>
            <w:r w:rsidRPr="003F6081">
              <w:rPr>
                <w:color w:val="000000"/>
              </w:rPr>
              <w:t>134</w:t>
            </w:r>
          </w:p>
        </w:tc>
        <w:tc>
          <w:tcPr>
            <w:tcW w:w="1238" w:type="dxa"/>
            <w:tcBorders>
              <w:top w:val="nil"/>
              <w:left w:val="nil"/>
              <w:bottom w:val="nil"/>
              <w:right w:val="nil"/>
            </w:tcBorders>
            <w:shd w:val="clear" w:color="auto" w:fill="auto"/>
          </w:tcPr>
          <w:p w14:paraId="161553A1" w14:textId="77777777" w:rsidR="00172C56" w:rsidRPr="00F620F2" w:rsidRDefault="00172C56" w:rsidP="00163FDE">
            <w:pPr>
              <w:jc w:val="center"/>
            </w:pPr>
            <w:r w:rsidRPr="003F6081">
              <w:rPr>
                <w:bCs/>
                <w:color w:val="000000"/>
              </w:rPr>
              <w:t>-</w:t>
            </w:r>
          </w:p>
        </w:tc>
        <w:tc>
          <w:tcPr>
            <w:tcW w:w="964" w:type="dxa"/>
            <w:tcBorders>
              <w:top w:val="nil"/>
              <w:left w:val="nil"/>
              <w:bottom w:val="nil"/>
              <w:right w:val="nil"/>
            </w:tcBorders>
            <w:shd w:val="clear" w:color="auto" w:fill="auto"/>
          </w:tcPr>
          <w:p w14:paraId="4B36083A"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72E67082" w14:textId="77777777" w:rsidR="00172C56" w:rsidRPr="00F620F2" w:rsidRDefault="00172C56" w:rsidP="00163FDE">
            <w:pPr>
              <w:jc w:val="center"/>
            </w:pPr>
            <w:r w:rsidRPr="003F6081">
              <w:rPr>
                <w:color w:val="000000"/>
              </w:rPr>
              <w:t>2026</w:t>
            </w:r>
          </w:p>
        </w:tc>
      </w:tr>
      <w:tr w:rsidR="00172C56" w:rsidRPr="00F620F2" w14:paraId="6753CB06" w14:textId="77777777" w:rsidTr="00163FDE">
        <w:trPr>
          <w:trHeight w:val="502"/>
        </w:trPr>
        <w:tc>
          <w:tcPr>
            <w:tcW w:w="1102" w:type="dxa"/>
            <w:tcBorders>
              <w:top w:val="nil"/>
              <w:left w:val="nil"/>
              <w:bottom w:val="nil"/>
              <w:right w:val="nil"/>
            </w:tcBorders>
            <w:shd w:val="clear" w:color="auto" w:fill="auto"/>
          </w:tcPr>
          <w:p w14:paraId="2FA48E77"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56FA3B67" w14:textId="77777777" w:rsidR="00172C56" w:rsidRPr="00F620F2" w:rsidRDefault="00172C56" w:rsidP="00163FDE">
            <w:pPr>
              <w:jc w:val="center"/>
            </w:pPr>
            <w:r w:rsidRPr="003F6081">
              <w:rPr>
                <w:color w:val="000000"/>
              </w:rPr>
              <w:t>Распределительный газопровод в н.п. Вихли Кулинского  района  Республики  Дагестан</w:t>
            </w:r>
          </w:p>
        </w:tc>
        <w:tc>
          <w:tcPr>
            <w:tcW w:w="1215" w:type="dxa"/>
            <w:tcBorders>
              <w:top w:val="nil"/>
              <w:left w:val="nil"/>
              <w:bottom w:val="nil"/>
              <w:right w:val="nil"/>
            </w:tcBorders>
            <w:shd w:val="clear" w:color="auto" w:fill="auto"/>
          </w:tcPr>
          <w:p w14:paraId="58C5C5E5" w14:textId="77777777" w:rsidR="00172C56" w:rsidRPr="00F620F2" w:rsidRDefault="00172C56" w:rsidP="00163FDE">
            <w:pPr>
              <w:jc w:val="center"/>
            </w:pPr>
            <w:r w:rsidRPr="003F6081">
              <w:rPr>
                <w:color w:val="000000"/>
              </w:rPr>
              <w:t>1,5</w:t>
            </w:r>
          </w:p>
        </w:tc>
        <w:tc>
          <w:tcPr>
            <w:tcW w:w="1176" w:type="dxa"/>
            <w:tcBorders>
              <w:top w:val="nil"/>
              <w:left w:val="nil"/>
              <w:bottom w:val="nil"/>
              <w:right w:val="nil"/>
            </w:tcBorders>
            <w:shd w:val="clear" w:color="auto" w:fill="auto"/>
          </w:tcPr>
          <w:p w14:paraId="3645B61D"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2B683ACC"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58A469CB"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367B67BD"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37479314"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4FE242CD" w14:textId="77777777" w:rsidR="00172C56" w:rsidRPr="00F620F2" w:rsidRDefault="00172C56" w:rsidP="00163FDE">
            <w:pPr>
              <w:jc w:val="center"/>
            </w:pPr>
            <w:r w:rsidRPr="003F6081">
              <w:rPr>
                <w:color w:val="000000"/>
              </w:rPr>
              <w:t>197</w:t>
            </w:r>
          </w:p>
        </w:tc>
        <w:tc>
          <w:tcPr>
            <w:tcW w:w="1238" w:type="dxa"/>
            <w:tcBorders>
              <w:top w:val="nil"/>
              <w:left w:val="nil"/>
              <w:bottom w:val="nil"/>
              <w:right w:val="nil"/>
            </w:tcBorders>
            <w:shd w:val="clear" w:color="auto" w:fill="auto"/>
          </w:tcPr>
          <w:p w14:paraId="362998D3" w14:textId="77777777" w:rsidR="00172C56" w:rsidRPr="00F620F2" w:rsidRDefault="00172C56" w:rsidP="00163FDE">
            <w:pPr>
              <w:jc w:val="center"/>
            </w:pPr>
            <w:r w:rsidRPr="003F6081">
              <w:rPr>
                <w:bCs/>
                <w:color w:val="000000"/>
              </w:rPr>
              <w:t>-</w:t>
            </w:r>
          </w:p>
        </w:tc>
        <w:tc>
          <w:tcPr>
            <w:tcW w:w="964" w:type="dxa"/>
            <w:tcBorders>
              <w:top w:val="nil"/>
              <w:left w:val="nil"/>
              <w:bottom w:val="nil"/>
              <w:right w:val="nil"/>
            </w:tcBorders>
            <w:shd w:val="clear" w:color="auto" w:fill="auto"/>
          </w:tcPr>
          <w:p w14:paraId="74D8B522"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38A9DB6E" w14:textId="77777777" w:rsidR="00172C56" w:rsidRPr="00F620F2" w:rsidRDefault="00172C56" w:rsidP="00163FDE">
            <w:pPr>
              <w:jc w:val="center"/>
            </w:pPr>
            <w:r w:rsidRPr="003F6081">
              <w:rPr>
                <w:color w:val="000000"/>
              </w:rPr>
              <w:t>2026</w:t>
            </w:r>
          </w:p>
        </w:tc>
      </w:tr>
      <w:tr w:rsidR="00172C56" w:rsidRPr="00F620F2" w14:paraId="4086826A" w14:textId="77777777" w:rsidTr="00163FDE">
        <w:trPr>
          <w:trHeight w:val="502"/>
        </w:trPr>
        <w:tc>
          <w:tcPr>
            <w:tcW w:w="1102" w:type="dxa"/>
            <w:tcBorders>
              <w:top w:val="nil"/>
              <w:left w:val="nil"/>
              <w:bottom w:val="nil"/>
              <w:right w:val="nil"/>
            </w:tcBorders>
            <w:shd w:val="clear" w:color="auto" w:fill="auto"/>
          </w:tcPr>
          <w:p w14:paraId="14A08AA3"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6DF34071" w14:textId="77777777" w:rsidR="00172C56" w:rsidRPr="00F620F2" w:rsidRDefault="00172C56" w:rsidP="00163FDE">
            <w:pPr>
              <w:jc w:val="center"/>
            </w:pPr>
            <w:r w:rsidRPr="003F6081">
              <w:rPr>
                <w:color w:val="000000"/>
              </w:rPr>
              <w:t>Распределительный газопровод в с. Цовкра-1 Кулинского района Республики Дагестан</w:t>
            </w:r>
          </w:p>
        </w:tc>
        <w:tc>
          <w:tcPr>
            <w:tcW w:w="1215" w:type="dxa"/>
            <w:tcBorders>
              <w:top w:val="nil"/>
              <w:left w:val="nil"/>
              <w:bottom w:val="nil"/>
              <w:right w:val="nil"/>
            </w:tcBorders>
            <w:shd w:val="clear" w:color="auto" w:fill="auto"/>
          </w:tcPr>
          <w:p w14:paraId="27FC15DB" w14:textId="77777777" w:rsidR="00172C56" w:rsidRPr="00F620F2" w:rsidRDefault="00172C56" w:rsidP="00163FDE">
            <w:pPr>
              <w:jc w:val="center"/>
            </w:pPr>
            <w:r w:rsidRPr="003F6081">
              <w:rPr>
                <w:color w:val="000000"/>
              </w:rPr>
              <w:t>2,9</w:t>
            </w:r>
          </w:p>
        </w:tc>
        <w:tc>
          <w:tcPr>
            <w:tcW w:w="1176" w:type="dxa"/>
            <w:tcBorders>
              <w:top w:val="nil"/>
              <w:left w:val="nil"/>
              <w:bottom w:val="nil"/>
              <w:right w:val="nil"/>
            </w:tcBorders>
            <w:shd w:val="clear" w:color="auto" w:fill="auto"/>
          </w:tcPr>
          <w:p w14:paraId="0CDF2E21"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68F96AF9"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4389BB22"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15DCD7AD"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544AD6E5"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5623013B" w14:textId="77777777" w:rsidR="00172C56" w:rsidRPr="00F620F2" w:rsidRDefault="00172C56" w:rsidP="00163FDE">
            <w:pPr>
              <w:jc w:val="center"/>
            </w:pPr>
            <w:r w:rsidRPr="003F6081">
              <w:rPr>
                <w:color w:val="000000"/>
              </w:rPr>
              <w:t>148</w:t>
            </w:r>
          </w:p>
        </w:tc>
        <w:tc>
          <w:tcPr>
            <w:tcW w:w="1238" w:type="dxa"/>
            <w:tcBorders>
              <w:top w:val="nil"/>
              <w:left w:val="nil"/>
              <w:bottom w:val="nil"/>
              <w:right w:val="nil"/>
            </w:tcBorders>
            <w:shd w:val="clear" w:color="auto" w:fill="auto"/>
          </w:tcPr>
          <w:p w14:paraId="17F31FCF" w14:textId="77777777" w:rsidR="00172C56" w:rsidRPr="00F620F2" w:rsidRDefault="00172C56" w:rsidP="00163FDE">
            <w:pPr>
              <w:jc w:val="center"/>
            </w:pPr>
            <w:r w:rsidRPr="003F6081">
              <w:rPr>
                <w:bCs/>
                <w:color w:val="000000"/>
              </w:rPr>
              <w:t>-</w:t>
            </w:r>
          </w:p>
        </w:tc>
        <w:tc>
          <w:tcPr>
            <w:tcW w:w="964" w:type="dxa"/>
            <w:tcBorders>
              <w:top w:val="nil"/>
              <w:left w:val="nil"/>
              <w:bottom w:val="nil"/>
              <w:right w:val="nil"/>
            </w:tcBorders>
            <w:shd w:val="clear" w:color="auto" w:fill="auto"/>
          </w:tcPr>
          <w:p w14:paraId="651806D6"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65CB3A3F" w14:textId="77777777" w:rsidR="00172C56" w:rsidRPr="00F620F2" w:rsidRDefault="00172C56" w:rsidP="00163FDE">
            <w:pPr>
              <w:jc w:val="center"/>
            </w:pPr>
            <w:r w:rsidRPr="003F6081">
              <w:rPr>
                <w:color w:val="000000"/>
              </w:rPr>
              <w:t>2026</w:t>
            </w:r>
          </w:p>
        </w:tc>
      </w:tr>
      <w:tr w:rsidR="00172C56" w:rsidRPr="00F620F2" w14:paraId="5E0D66B6" w14:textId="77777777" w:rsidTr="00163FDE">
        <w:trPr>
          <w:trHeight w:val="502"/>
        </w:trPr>
        <w:tc>
          <w:tcPr>
            <w:tcW w:w="1102" w:type="dxa"/>
            <w:tcBorders>
              <w:top w:val="nil"/>
              <w:left w:val="nil"/>
              <w:bottom w:val="nil"/>
              <w:right w:val="nil"/>
            </w:tcBorders>
            <w:shd w:val="clear" w:color="auto" w:fill="auto"/>
          </w:tcPr>
          <w:p w14:paraId="0345FC32"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2EE8BBEB" w14:textId="77777777" w:rsidR="00172C56" w:rsidRPr="00F620F2" w:rsidRDefault="00172C56" w:rsidP="00163FDE">
            <w:pPr>
              <w:jc w:val="center"/>
            </w:pPr>
            <w:r w:rsidRPr="003F6081">
              <w:rPr>
                <w:color w:val="000000"/>
              </w:rPr>
              <w:t>Распределительный газопровод в н.п. Кая Кулинского  района  Республики  Дагестан</w:t>
            </w:r>
          </w:p>
        </w:tc>
        <w:tc>
          <w:tcPr>
            <w:tcW w:w="1215" w:type="dxa"/>
            <w:tcBorders>
              <w:top w:val="nil"/>
              <w:left w:val="nil"/>
              <w:bottom w:val="nil"/>
              <w:right w:val="nil"/>
            </w:tcBorders>
            <w:shd w:val="clear" w:color="auto" w:fill="auto"/>
          </w:tcPr>
          <w:p w14:paraId="317DF13A" w14:textId="77777777" w:rsidR="00172C56" w:rsidRPr="00F620F2" w:rsidRDefault="00172C56" w:rsidP="00163FDE">
            <w:pPr>
              <w:jc w:val="center"/>
            </w:pPr>
            <w:r w:rsidRPr="003F6081">
              <w:rPr>
                <w:color w:val="000000"/>
              </w:rPr>
              <w:t>3,1</w:t>
            </w:r>
          </w:p>
        </w:tc>
        <w:tc>
          <w:tcPr>
            <w:tcW w:w="1176" w:type="dxa"/>
            <w:tcBorders>
              <w:top w:val="nil"/>
              <w:left w:val="nil"/>
              <w:bottom w:val="nil"/>
              <w:right w:val="nil"/>
            </w:tcBorders>
            <w:shd w:val="clear" w:color="auto" w:fill="auto"/>
          </w:tcPr>
          <w:p w14:paraId="479C1A28"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4AA45370"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1D21C08A"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32E4213C"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74DBCFFD"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2FC70AE8" w14:textId="77777777" w:rsidR="00172C56" w:rsidRPr="00F620F2" w:rsidRDefault="00172C56" w:rsidP="00163FDE">
            <w:pPr>
              <w:jc w:val="center"/>
            </w:pPr>
            <w:r w:rsidRPr="003F6081">
              <w:rPr>
                <w:color w:val="000000"/>
              </w:rPr>
              <w:t>200</w:t>
            </w:r>
          </w:p>
        </w:tc>
        <w:tc>
          <w:tcPr>
            <w:tcW w:w="1238" w:type="dxa"/>
            <w:tcBorders>
              <w:top w:val="nil"/>
              <w:left w:val="nil"/>
              <w:bottom w:val="nil"/>
              <w:right w:val="nil"/>
            </w:tcBorders>
            <w:shd w:val="clear" w:color="auto" w:fill="auto"/>
          </w:tcPr>
          <w:p w14:paraId="01FA32A3" w14:textId="77777777" w:rsidR="00172C56" w:rsidRPr="00F620F2" w:rsidRDefault="00172C56" w:rsidP="00163FDE">
            <w:pPr>
              <w:jc w:val="center"/>
            </w:pPr>
            <w:r w:rsidRPr="003F6081">
              <w:rPr>
                <w:bCs/>
                <w:color w:val="000000"/>
              </w:rPr>
              <w:t>-</w:t>
            </w:r>
          </w:p>
        </w:tc>
        <w:tc>
          <w:tcPr>
            <w:tcW w:w="964" w:type="dxa"/>
            <w:tcBorders>
              <w:top w:val="nil"/>
              <w:left w:val="nil"/>
              <w:bottom w:val="nil"/>
              <w:right w:val="nil"/>
            </w:tcBorders>
            <w:shd w:val="clear" w:color="auto" w:fill="auto"/>
          </w:tcPr>
          <w:p w14:paraId="76754E36"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0D4653E6" w14:textId="77777777" w:rsidR="00172C56" w:rsidRPr="00F620F2" w:rsidRDefault="00172C56" w:rsidP="00163FDE">
            <w:pPr>
              <w:jc w:val="center"/>
            </w:pPr>
            <w:r w:rsidRPr="003F6081">
              <w:rPr>
                <w:color w:val="000000"/>
              </w:rPr>
              <w:t>2026</w:t>
            </w:r>
          </w:p>
        </w:tc>
      </w:tr>
      <w:tr w:rsidR="00172C56" w:rsidRPr="00F620F2" w14:paraId="01DDE53D" w14:textId="77777777" w:rsidTr="00163FDE">
        <w:trPr>
          <w:trHeight w:val="502"/>
        </w:trPr>
        <w:tc>
          <w:tcPr>
            <w:tcW w:w="1102" w:type="dxa"/>
            <w:tcBorders>
              <w:top w:val="nil"/>
              <w:left w:val="nil"/>
              <w:bottom w:val="nil"/>
              <w:right w:val="nil"/>
            </w:tcBorders>
            <w:shd w:val="clear" w:color="auto" w:fill="auto"/>
          </w:tcPr>
          <w:p w14:paraId="432A2AE2"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43BC06FA" w14:textId="77777777" w:rsidR="00172C56" w:rsidRPr="00F620F2" w:rsidRDefault="00172C56" w:rsidP="00163FDE">
            <w:pPr>
              <w:jc w:val="center"/>
            </w:pPr>
            <w:r w:rsidRPr="003F6081">
              <w:rPr>
                <w:color w:val="000000"/>
              </w:rPr>
              <w:t>Распределительный газопровод в н.п. Хойхи Кулинского  района  Республики  Дагестан</w:t>
            </w:r>
          </w:p>
        </w:tc>
        <w:tc>
          <w:tcPr>
            <w:tcW w:w="1215" w:type="dxa"/>
            <w:tcBorders>
              <w:top w:val="nil"/>
              <w:left w:val="nil"/>
              <w:bottom w:val="nil"/>
              <w:right w:val="nil"/>
            </w:tcBorders>
            <w:shd w:val="clear" w:color="auto" w:fill="auto"/>
          </w:tcPr>
          <w:p w14:paraId="1F648DB9" w14:textId="77777777" w:rsidR="00172C56" w:rsidRPr="00F620F2" w:rsidRDefault="00172C56" w:rsidP="00163FDE">
            <w:pPr>
              <w:jc w:val="center"/>
            </w:pPr>
            <w:r w:rsidRPr="003F6081">
              <w:rPr>
                <w:color w:val="000000"/>
              </w:rPr>
              <w:t>1,5</w:t>
            </w:r>
          </w:p>
        </w:tc>
        <w:tc>
          <w:tcPr>
            <w:tcW w:w="1176" w:type="dxa"/>
            <w:tcBorders>
              <w:top w:val="nil"/>
              <w:left w:val="nil"/>
              <w:bottom w:val="nil"/>
              <w:right w:val="nil"/>
            </w:tcBorders>
            <w:shd w:val="clear" w:color="auto" w:fill="auto"/>
          </w:tcPr>
          <w:p w14:paraId="6F9DB112"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0F9EE898"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5E4DB5CE"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66448E94"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6F1EAF6F"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073D3634" w14:textId="77777777" w:rsidR="00172C56" w:rsidRPr="00F620F2" w:rsidRDefault="00172C56" w:rsidP="00163FDE">
            <w:pPr>
              <w:jc w:val="center"/>
            </w:pPr>
            <w:r w:rsidRPr="003F6081">
              <w:rPr>
                <w:color w:val="000000"/>
              </w:rPr>
              <w:t>149</w:t>
            </w:r>
          </w:p>
        </w:tc>
        <w:tc>
          <w:tcPr>
            <w:tcW w:w="1238" w:type="dxa"/>
            <w:tcBorders>
              <w:top w:val="nil"/>
              <w:left w:val="nil"/>
              <w:bottom w:val="nil"/>
              <w:right w:val="nil"/>
            </w:tcBorders>
            <w:shd w:val="clear" w:color="auto" w:fill="auto"/>
          </w:tcPr>
          <w:p w14:paraId="52552C8D" w14:textId="77777777" w:rsidR="00172C56" w:rsidRPr="00F620F2" w:rsidRDefault="00172C56" w:rsidP="00163FDE">
            <w:pPr>
              <w:jc w:val="center"/>
            </w:pPr>
            <w:r w:rsidRPr="003F6081">
              <w:rPr>
                <w:bCs/>
                <w:color w:val="000000"/>
              </w:rPr>
              <w:t>-</w:t>
            </w:r>
          </w:p>
        </w:tc>
        <w:tc>
          <w:tcPr>
            <w:tcW w:w="964" w:type="dxa"/>
            <w:tcBorders>
              <w:top w:val="nil"/>
              <w:left w:val="nil"/>
              <w:bottom w:val="nil"/>
              <w:right w:val="nil"/>
            </w:tcBorders>
            <w:shd w:val="clear" w:color="auto" w:fill="auto"/>
          </w:tcPr>
          <w:p w14:paraId="289AF7E3"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5C24910F" w14:textId="77777777" w:rsidR="00172C56" w:rsidRPr="00F620F2" w:rsidRDefault="00172C56" w:rsidP="00163FDE">
            <w:pPr>
              <w:jc w:val="center"/>
            </w:pPr>
            <w:r w:rsidRPr="003F6081">
              <w:rPr>
                <w:color w:val="000000"/>
              </w:rPr>
              <w:t>2026</w:t>
            </w:r>
          </w:p>
        </w:tc>
      </w:tr>
      <w:tr w:rsidR="00172C56" w:rsidRPr="00F620F2" w14:paraId="60FF1FA0" w14:textId="77777777" w:rsidTr="00163FDE">
        <w:trPr>
          <w:trHeight w:val="502"/>
        </w:trPr>
        <w:tc>
          <w:tcPr>
            <w:tcW w:w="1102" w:type="dxa"/>
            <w:tcBorders>
              <w:top w:val="nil"/>
              <w:left w:val="nil"/>
              <w:bottom w:val="nil"/>
              <w:right w:val="nil"/>
            </w:tcBorders>
            <w:shd w:val="clear" w:color="auto" w:fill="auto"/>
          </w:tcPr>
          <w:p w14:paraId="38B00125"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5328B3D2" w14:textId="77777777" w:rsidR="00172C56" w:rsidRPr="00F620F2" w:rsidRDefault="00172C56" w:rsidP="00163FDE">
            <w:pPr>
              <w:jc w:val="center"/>
            </w:pPr>
            <w:r w:rsidRPr="003F6081">
              <w:rPr>
                <w:color w:val="000000"/>
              </w:rPr>
              <w:t xml:space="preserve">Распределительный газопровод в н.п. </w:t>
            </w:r>
            <w:r w:rsidRPr="003F6081">
              <w:rPr>
                <w:color w:val="000000"/>
              </w:rPr>
              <w:lastRenderedPageBreak/>
              <w:t>Цыйша Кулинского  района  Республики  Дагестан</w:t>
            </w:r>
          </w:p>
        </w:tc>
        <w:tc>
          <w:tcPr>
            <w:tcW w:w="1215" w:type="dxa"/>
            <w:tcBorders>
              <w:top w:val="nil"/>
              <w:left w:val="nil"/>
              <w:bottom w:val="nil"/>
              <w:right w:val="nil"/>
            </w:tcBorders>
            <w:shd w:val="clear" w:color="auto" w:fill="auto"/>
          </w:tcPr>
          <w:p w14:paraId="5B8765CA" w14:textId="77777777" w:rsidR="00172C56" w:rsidRPr="00F620F2" w:rsidRDefault="00172C56" w:rsidP="00163FDE">
            <w:pPr>
              <w:jc w:val="center"/>
            </w:pPr>
            <w:r w:rsidRPr="003F6081">
              <w:rPr>
                <w:color w:val="000000"/>
              </w:rPr>
              <w:lastRenderedPageBreak/>
              <w:t>1,8</w:t>
            </w:r>
          </w:p>
        </w:tc>
        <w:tc>
          <w:tcPr>
            <w:tcW w:w="1176" w:type="dxa"/>
            <w:tcBorders>
              <w:top w:val="nil"/>
              <w:left w:val="nil"/>
              <w:bottom w:val="nil"/>
              <w:right w:val="nil"/>
            </w:tcBorders>
            <w:shd w:val="clear" w:color="auto" w:fill="auto"/>
          </w:tcPr>
          <w:p w14:paraId="7458E2CD"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1101CC4F"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0D07B3AA"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7B8446BD"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1C9AB387"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75E6070D" w14:textId="77777777" w:rsidR="00172C56" w:rsidRPr="00F620F2" w:rsidRDefault="00172C56" w:rsidP="00163FDE">
            <w:pPr>
              <w:jc w:val="center"/>
            </w:pPr>
            <w:r w:rsidRPr="003F6081">
              <w:rPr>
                <w:color w:val="000000"/>
              </w:rPr>
              <w:t>176</w:t>
            </w:r>
          </w:p>
        </w:tc>
        <w:tc>
          <w:tcPr>
            <w:tcW w:w="1238" w:type="dxa"/>
            <w:tcBorders>
              <w:top w:val="nil"/>
              <w:left w:val="nil"/>
              <w:bottom w:val="nil"/>
              <w:right w:val="nil"/>
            </w:tcBorders>
            <w:shd w:val="clear" w:color="auto" w:fill="auto"/>
          </w:tcPr>
          <w:p w14:paraId="14A962BB" w14:textId="77777777" w:rsidR="00172C56" w:rsidRPr="00F620F2" w:rsidRDefault="00172C56" w:rsidP="00163FDE">
            <w:pPr>
              <w:jc w:val="center"/>
            </w:pPr>
            <w:r w:rsidRPr="003F6081">
              <w:rPr>
                <w:color w:val="000000"/>
              </w:rPr>
              <w:t>1</w:t>
            </w:r>
          </w:p>
        </w:tc>
        <w:tc>
          <w:tcPr>
            <w:tcW w:w="964" w:type="dxa"/>
            <w:tcBorders>
              <w:top w:val="nil"/>
              <w:left w:val="nil"/>
              <w:bottom w:val="nil"/>
              <w:right w:val="nil"/>
            </w:tcBorders>
            <w:shd w:val="clear" w:color="auto" w:fill="auto"/>
          </w:tcPr>
          <w:p w14:paraId="413D4DB7"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67DB3EA5" w14:textId="77777777" w:rsidR="00172C56" w:rsidRPr="00F620F2" w:rsidRDefault="00172C56" w:rsidP="00163FDE">
            <w:pPr>
              <w:jc w:val="center"/>
            </w:pPr>
            <w:r w:rsidRPr="003F6081">
              <w:rPr>
                <w:color w:val="000000"/>
              </w:rPr>
              <w:t>2026</w:t>
            </w:r>
          </w:p>
        </w:tc>
      </w:tr>
      <w:tr w:rsidR="00172C56" w:rsidRPr="00F620F2" w14:paraId="4D1C0057" w14:textId="77777777" w:rsidTr="00163FDE">
        <w:trPr>
          <w:trHeight w:val="502"/>
        </w:trPr>
        <w:tc>
          <w:tcPr>
            <w:tcW w:w="1102" w:type="dxa"/>
            <w:tcBorders>
              <w:top w:val="nil"/>
              <w:left w:val="nil"/>
              <w:bottom w:val="nil"/>
              <w:right w:val="nil"/>
            </w:tcBorders>
            <w:shd w:val="clear" w:color="auto" w:fill="auto"/>
          </w:tcPr>
          <w:p w14:paraId="366D153E"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11D4B661" w14:textId="77777777" w:rsidR="00172C56" w:rsidRPr="00F620F2" w:rsidRDefault="00172C56" w:rsidP="00163FDE">
            <w:pPr>
              <w:jc w:val="center"/>
            </w:pPr>
            <w:r w:rsidRPr="003F6081">
              <w:rPr>
                <w:color w:val="000000"/>
              </w:rPr>
              <w:t>Распределительный газопровод в н.п. Сукиях Кулинского  района  Республики  Дагестан</w:t>
            </w:r>
          </w:p>
        </w:tc>
        <w:tc>
          <w:tcPr>
            <w:tcW w:w="1215" w:type="dxa"/>
            <w:tcBorders>
              <w:top w:val="nil"/>
              <w:left w:val="nil"/>
              <w:bottom w:val="nil"/>
              <w:right w:val="nil"/>
            </w:tcBorders>
            <w:shd w:val="clear" w:color="auto" w:fill="auto"/>
          </w:tcPr>
          <w:p w14:paraId="28656C53" w14:textId="77777777" w:rsidR="00172C56" w:rsidRPr="00F620F2" w:rsidRDefault="00172C56" w:rsidP="00163FDE">
            <w:pPr>
              <w:jc w:val="center"/>
            </w:pPr>
            <w:r w:rsidRPr="003F6081">
              <w:rPr>
                <w:color w:val="000000"/>
              </w:rPr>
              <w:t>3,7</w:t>
            </w:r>
          </w:p>
        </w:tc>
        <w:tc>
          <w:tcPr>
            <w:tcW w:w="1176" w:type="dxa"/>
            <w:tcBorders>
              <w:top w:val="nil"/>
              <w:left w:val="nil"/>
              <w:bottom w:val="nil"/>
              <w:right w:val="nil"/>
            </w:tcBorders>
            <w:shd w:val="clear" w:color="auto" w:fill="auto"/>
          </w:tcPr>
          <w:p w14:paraId="55F971C2"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5D8E15DD"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2EE998D3"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5298B2D0"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4710BF70"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688CF869" w14:textId="77777777" w:rsidR="00172C56" w:rsidRPr="00F620F2" w:rsidRDefault="00172C56" w:rsidP="00163FDE">
            <w:pPr>
              <w:jc w:val="center"/>
            </w:pPr>
            <w:r w:rsidRPr="003F6081">
              <w:rPr>
                <w:color w:val="000000"/>
              </w:rPr>
              <w:t>227</w:t>
            </w:r>
          </w:p>
        </w:tc>
        <w:tc>
          <w:tcPr>
            <w:tcW w:w="1238" w:type="dxa"/>
            <w:tcBorders>
              <w:top w:val="nil"/>
              <w:left w:val="nil"/>
              <w:bottom w:val="nil"/>
              <w:right w:val="nil"/>
            </w:tcBorders>
            <w:shd w:val="clear" w:color="auto" w:fill="auto"/>
          </w:tcPr>
          <w:p w14:paraId="0322D45A" w14:textId="77777777" w:rsidR="00172C56" w:rsidRPr="00F620F2" w:rsidRDefault="00172C56" w:rsidP="00163FDE">
            <w:pPr>
              <w:jc w:val="center"/>
            </w:pPr>
            <w:r w:rsidRPr="003F6081">
              <w:rPr>
                <w:bCs/>
                <w:color w:val="000000"/>
              </w:rPr>
              <w:t>-</w:t>
            </w:r>
          </w:p>
        </w:tc>
        <w:tc>
          <w:tcPr>
            <w:tcW w:w="964" w:type="dxa"/>
            <w:tcBorders>
              <w:top w:val="nil"/>
              <w:left w:val="nil"/>
              <w:bottom w:val="nil"/>
              <w:right w:val="nil"/>
            </w:tcBorders>
            <w:shd w:val="clear" w:color="auto" w:fill="auto"/>
          </w:tcPr>
          <w:p w14:paraId="6A392C00"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2E59FBC2" w14:textId="77777777" w:rsidR="00172C56" w:rsidRPr="00F620F2" w:rsidRDefault="00172C56" w:rsidP="00163FDE">
            <w:pPr>
              <w:jc w:val="center"/>
            </w:pPr>
            <w:r w:rsidRPr="003F6081">
              <w:rPr>
                <w:color w:val="000000"/>
              </w:rPr>
              <w:t>2026</w:t>
            </w:r>
          </w:p>
        </w:tc>
      </w:tr>
      <w:tr w:rsidR="00172C56" w:rsidRPr="00F620F2" w14:paraId="64E7410B" w14:textId="77777777" w:rsidTr="00163FDE">
        <w:trPr>
          <w:trHeight w:val="502"/>
        </w:trPr>
        <w:tc>
          <w:tcPr>
            <w:tcW w:w="1102" w:type="dxa"/>
            <w:tcBorders>
              <w:top w:val="nil"/>
              <w:left w:val="nil"/>
              <w:bottom w:val="nil"/>
              <w:right w:val="nil"/>
            </w:tcBorders>
          </w:tcPr>
          <w:p w14:paraId="4645F2A8"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047AE3D6" w14:textId="77777777" w:rsidR="00172C56" w:rsidRPr="00F620F2" w:rsidRDefault="00172C56" w:rsidP="00163FDE">
            <w:pPr>
              <w:jc w:val="center"/>
              <w:rPr>
                <w:bCs/>
              </w:rPr>
            </w:pPr>
            <w:r w:rsidRPr="003F6081">
              <w:rPr>
                <w:color w:val="000000"/>
              </w:rPr>
              <w:t>Распределительный газопровод в н.п. Кани Кулинского  района  Республики  Дагестан</w:t>
            </w:r>
          </w:p>
        </w:tc>
        <w:tc>
          <w:tcPr>
            <w:tcW w:w="1215" w:type="dxa"/>
            <w:tcBorders>
              <w:top w:val="nil"/>
              <w:left w:val="nil"/>
              <w:bottom w:val="nil"/>
              <w:right w:val="nil"/>
            </w:tcBorders>
            <w:shd w:val="clear" w:color="auto" w:fill="auto"/>
          </w:tcPr>
          <w:p w14:paraId="7983432F" w14:textId="77777777" w:rsidR="00172C56" w:rsidRPr="00F620F2" w:rsidRDefault="00172C56" w:rsidP="00163FDE">
            <w:pPr>
              <w:jc w:val="center"/>
            </w:pPr>
            <w:r w:rsidRPr="003F6081">
              <w:rPr>
                <w:color w:val="000000"/>
              </w:rPr>
              <w:t>2,7</w:t>
            </w:r>
          </w:p>
        </w:tc>
        <w:tc>
          <w:tcPr>
            <w:tcW w:w="1176" w:type="dxa"/>
            <w:tcBorders>
              <w:top w:val="nil"/>
              <w:left w:val="nil"/>
              <w:bottom w:val="nil"/>
              <w:right w:val="nil"/>
            </w:tcBorders>
            <w:shd w:val="clear" w:color="auto" w:fill="auto"/>
          </w:tcPr>
          <w:p w14:paraId="3BB555FD"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36B0A4C0"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31AD2B6C"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5B67A79F"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3296735A"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50D40F72" w14:textId="77777777" w:rsidR="00172C56" w:rsidRPr="00F620F2" w:rsidRDefault="00172C56" w:rsidP="00163FDE">
            <w:pPr>
              <w:jc w:val="center"/>
            </w:pPr>
            <w:r w:rsidRPr="003F6081">
              <w:rPr>
                <w:color w:val="000000"/>
              </w:rPr>
              <w:t>131</w:t>
            </w:r>
          </w:p>
        </w:tc>
        <w:tc>
          <w:tcPr>
            <w:tcW w:w="1238" w:type="dxa"/>
            <w:tcBorders>
              <w:top w:val="nil"/>
              <w:left w:val="nil"/>
              <w:bottom w:val="nil"/>
              <w:right w:val="nil"/>
            </w:tcBorders>
            <w:shd w:val="clear" w:color="auto" w:fill="auto"/>
          </w:tcPr>
          <w:p w14:paraId="72617AC0" w14:textId="77777777" w:rsidR="00172C56" w:rsidRPr="00F620F2" w:rsidRDefault="00172C56" w:rsidP="00163FDE">
            <w:pPr>
              <w:jc w:val="center"/>
            </w:pPr>
            <w:r w:rsidRPr="003F6081">
              <w:rPr>
                <w:bCs/>
                <w:color w:val="000000"/>
              </w:rPr>
              <w:t>-</w:t>
            </w:r>
          </w:p>
        </w:tc>
        <w:tc>
          <w:tcPr>
            <w:tcW w:w="964" w:type="dxa"/>
            <w:tcBorders>
              <w:top w:val="nil"/>
              <w:left w:val="nil"/>
              <w:bottom w:val="nil"/>
              <w:right w:val="nil"/>
            </w:tcBorders>
            <w:shd w:val="clear" w:color="auto" w:fill="auto"/>
          </w:tcPr>
          <w:p w14:paraId="20AF1EFF"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7944F13A" w14:textId="77777777" w:rsidR="00172C56" w:rsidRPr="00F620F2" w:rsidRDefault="00172C56" w:rsidP="00163FDE">
            <w:pPr>
              <w:jc w:val="center"/>
            </w:pPr>
            <w:r w:rsidRPr="003F6081">
              <w:rPr>
                <w:color w:val="000000"/>
              </w:rPr>
              <w:t>2026</w:t>
            </w:r>
          </w:p>
        </w:tc>
      </w:tr>
      <w:tr w:rsidR="00172C56" w:rsidRPr="00F620F2" w14:paraId="0EB7D011" w14:textId="77777777" w:rsidTr="00163FDE">
        <w:trPr>
          <w:trHeight w:val="502"/>
        </w:trPr>
        <w:tc>
          <w:tcPr>
            <w:tcW w:w="1102" w:type="dxa"/>
            <w:tcBorders>
              <w:top w:val="nil"/>
              <w:left w:val="nil"/>
              <w:bottom w:val="nil"/>
              <w:right w:val="nil"/>
            </w:tcBorders>
          </w:tcPr>
          <w:p w14:paraId="16B73052"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0CC56DCB" w14:textId="77777777" w:rsidR="00172C56" w:rsidRPr="00F620F2" w:rsidRDefault="00172C56" w:rsidP="00163FDE">
            <w:pPr>
              <w:jc w:val="center"/>
            </w:pPr>
            <w:r w:rsidRPr="003F6081">
              <w:rPr>
                <w:bCs/>
              </w:rPr>
              <w:t xml:space="preserve">Газопровод межпоселковый от  н.п. Кумух - н.п. Шовкра, с отводами на Хури , Хурхи, Хулисма, Шара, Чуртах, Хурукра,  Кукни, Тулизма, Говкра </w:t>
            </w:r>
            <w:r w:rsidRPr="003F6081">
              <w:rPr>
                <w:bCs/>
              </w:rPr>
              <w:lastRenderedPageBreak/>
              <w:t>Лакского  района, Цовкра-2 Кулинского района Республики  Дагестан</w:t>
            </w:r>
          </w:p>
        </w:tc>
        <w:tc>
          <w:tcPr>
            <w:tcW w:w="1215" w:type="dxa"/>
            <w:tcBorders>
              <w:top w:val="nil"/>
              <w:left w:val="nil"/>
              <w:bottom w:val="nil"/>
              <w:right w:val="nil"/>
            </w:tcBorders>
            <w:shd w:val="clear" w:color="auto" w:fill="auto"/>
          </w:tcPr>
          <w:p w14:paraId="0D11BA79" w14:textId="77777777" w:rsidR="00172C56" w:rsidRPr="00F620F2" w:rsidRDefault="00172C56" w:rsidP="00163FDE">
            <w:pPr>
              <w:jc w:val="center"/>
            </w:pPr>
            <w:r w:rsidRPr="003F6081">
              <w:rPr>
                <w:bCs/>
                <w:color w:val="000000"/>
              </w:rPr>
              <w:lastRenderedPageBreak/>
              <w:t>33,1</w:t>
            </w:r>
          </w:p>
        </w:tc>
        <w:tc>
          <w:tcPr>
            <w:tcW w:w="1176" w:type="dxa"/>
            <w:tcBorders>
              <w:top w:val="nil"/>
              <w:left w:val="nil"/>
              <w:bottom w:val="nil"/>
              <w:right w:val="nil"/>
            </w:tcBorders>
            <w:shd w:val="clear" w:color="auto" w:fill="auto"/>
          </w:tcPr>
          <w:p w14:paraId="7C2B707F"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2987AF59"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555EC2DF"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2F66C12D" w14:textId="77777777" w:rsidR="00172C56" w:rsidRPr="00F620F2" w:rsidRDefault="00172C56" w:rsidP="00163FDE">
            <w:pPr>
              <w:jc w:val="center"/>
            </w:pPr>
            <w:r w:rsidRPr="003F6081">
              <w:rPr>
                <w:bCs/>
                <w:color w:val="000000"/>
              </w:rPr>
              <w:t>-</w:t>
            </w:r>
          </w:p>
        </w:tc>
        <w:tc>
          <w:tcPr>
            <w:tcW w:w="1311" w:type="dxa"/>
            <w:tcBorders>
              <w:top w:val="nil"/>
              <w:left w:val="nil"/>
              <w:bottom w:val="nil"/>
              <w:right w:val="nil"/>
            </w:tcBorders>
            <w:shd w:val="clear" w:color="auto" w:fill="auto"/>
          </w:tcPr>
          <w:p w14:paraId="140D9EDC" w14:textId="77777777" w:rsidR="00172C56" w:rsidRPr="00F620F2" w:rsidRDefault="00172C56" w:rsidP="00163FDE">
            <w:pPr>
              <w:jc w:val="center"/>
            </w:pPr>
            <w:r w:rsidRPr="003F6081">
              <w:rPr>
                <w:bCs/>
                <w:color w:val="000000"/>
              </w:rPr>
              <w:t>-</w:t>
            </w:r>
          </w:p>
        </w:tc>
        <w:tc>
          <w:tcPr>
            <w:tcW w:w="1301" w:type="dxa"/>
            <w:tcBorders>
              <w:top w:val="nil"/>
              <w:left w:val="nil"/>
              <w:bottom w:val="nil"/>
              <w:right w:val="nil"/>
            </w:tcBorders>
            <w:shd w:val="clear" w:color="auto" w:fill="auto"/>
          </w:tcPr>
          <w:p w14:paraId="69942AA5"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7434FC24" w14:textId="77777777" w:rsidR="00172C56" w:rsidRPr="00F620F2" w:rsidRDefault="00172C56" w:rsidP="00163FDE">
            <w:pPr>
              <w:jc w:val="center"/>
            </w:pPr>
            <w:r w:rsidRPr="003F6081">
              <w:rPr>
                <w:bCs/>
                <w:color w:val="000000"/>
              </w:rPr>
              <w:t>-</w:t>
            </w:r>
          </w:p>
        </w:tc>
        <w:tc>
          <w:tcPr>
            <w:tcW w:w="964" w:type="dxa"/>
            <w:tcBorders>
              <w:top w:val="nil"/>
              <w:left w:val="nil"/>
              <w:bottom w:val="nil"/>
              <w:right w:val="nil"/>
            </w:tcBorders>
            <w:shd w:val="clear" w:color="auto" w:fill="auto"/>
          </w:tcPr>
          <w:p w14:paraId="2FB9E91D" w14:textId="77777777" w:rsidR="00172C56" w:rsidRPr="00F620F2" w:rsidRDefault="00172C56" w:rsidP="00163FDE">
            <w:pPr>
              <w:jc w:val="center"/>
            </w:pPr>
            <w:r w:rsidRPr="003F6081">
              <w:rPr>
                <w:bCs/>
                <w:color w:val="000000"/>
              </w:rPr>
              <w:t>2022</w:t>
            </w:r>
          </w:p>
        </w:tc>
        <w:tc>
          <w:tcPr>
            <w:tcW w:w="965" w:type="dxa"/>
            <w:tcBorders>
              <w:top w:val="nil"/>
              <w:left w:val="nil"/>
              <w:bottom w:val="nil"/>
              <w:right w:val="nil"/>
            </w:tcBorders>
            <w:shd w:val="clear" w:color="auto" w:fill="auto"/>
          </w:tcPr>
          <w:p w14:paraId="0A30D714" w14:textId="77777777" w:rsidR="00172C56" w:rsidRPr="00F620F2" w:rsidRDefault="00172C56" w:rsidP="00163FDE">
            <w:pPr>
              <w:jc w:val="center"/>
            </w:pPr>
            <w:r w:rsidRPr="003F6081">
              <w:rPr>
                <w:bCs/>
                <w:color w:val="000000"/>
              </w:rPr>
              <w:t>2026</w:t>
            </w:r>
          </w:p>
        </w:tc>
      </w:tr>
      <w:tr w:rsidR="00172C56" w:rsidRPr="00F620F2" w14:paraId="5E209A97" w14:textId="77777777" w:rsidTr="00163FDE">
        <w:trPr>
          <w:trHeight w:val="502"/>
        </w:trPr>
        <w:tc>
          <w:tcPr>
            <w:tcW w:w="1102" w:type="dxa"/>
            <w:tcBorders>
              <w:top w:val="nil"/>
              <w:left w:val="nil"/>
              <w:bottom w:val="nil"/>
              <w:right w:val="nil"/>
            </w:tcBorders>
          </w:tcPr>
          <w:p w14:paraId="3CB5DFB0"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28532FAA" w14:textId="77777777" w:rsidR="00172C56" w:rsidRPr="00F620F2" w:rsidRDefault="00172C56" w:rsidP="00163FDE">
            <w:pPr>
              <w:jc w:val="center"/>
            </w:pPr>
            <w:r w:rsidRPr="003F6081">
              <w:t>Распределительный газопровод в н.п. Кумух Лакского района Республики Дагестан</w:t>
            </w:r>
          </w:p>
        </w:tc>
        <w:tc>
          <w:tcPr>
            <w:tcW w:w="1215" w:type="dxa"/>
            <w:tcBorders>
              <w:top w:val="nil"/>
              <w:left w:val="nil"/>
              <w:bottom w:val="nil"/>
              <w:right w:val="nil"/>
            </w:tcBorders>
            <w:shd w:val="clear" w:color="auto" w:fill="auto"/>
          </w:tcPr>
          <w:p w14:paraId="1A586699" w14:textId="77777777" w:rsidR="00172C56" w:rsidRPr="00F620F2" w:rsidRDefault="00172C56" w:rsidP="00163FDE">
            <w:pPr>
              <w:jc w:val="center"/>
            </w:pPr>
            <w:r w:rsidRPr="003F6081">
              <w:rPr>
                <w:color w:val="000000"/>
              </w:rPr>
              <w:t>16,8</w:t>
            </w:r>
          </w:p>
        </w:tc>
        <w:tc>
          <w:tcPr>
            <w:tcW w:w="1176" w:type="dxa"/>
            <w:tcBorders>
              <w:top w:val="nil"/>
              <w:left w:val="nil"/>
              <w:bottom w:val="nil"/>
              <w:right w:val="nil"/>
            </w:tcBorders>
            <w:shd w:val="clear" w:color="auto" w:fill="auto"/>
          </w:tcPr>
          <w:p w14:paraId="4C64CD41"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52231000"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2629C497"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2B67A09C"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41894CA6"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4B4E5D30" w14:textId="77777777" w:rsidR="00172C56" w:rsidRPr="00F620F2" w:rsidRDefault="00172C56" w:rsidP="00163FDE">
            <w:pPr>
              <w:jc w:val="center"/>
            </w:pPr>
            <w:r w:rsidRPr="003F6081">
              <w:rPr>
                <w:color w:val="000000"/>
              </w:rPr>
              <w:t>930</w:t>
            </w:r>
          </w:p>
        </w:tc>
        <w:tc>
          <w:tcPr>
            <w:tcW w:w="1238" w:type="dxa"/>
            <w:tcBorders>
              <w:top w:val="nil"/>
              <w:left w:val="nil"/>
              <w:bottom w:val="nil"/>
              <w:right w:val="nil"/>
            </w:tcBorders>
            <w:shd w:val="clear" w:color="auto" w:fill="auto"/>
          </w:tcPr>
          <w:p w14:paraId="1859CEF6" w14:textId="77777777" w:rsidR="00172C56" w:rsidRPr="00F620F2" w:rsidRDefault="00172C56" w:rsidP="00163FDE">
            <w:pPr>
              <w:jc w:val="center"/>
            </w:pPr>
            <w:r w:rsidRPr="003F6081">
              <w:rPr>
                <w:color w:val="000000"/>
              </w:rPr>
              <w:t>3</w:t>
            </w:r>
          </w:p>
        </w:tc>
        <w:tc>
          <w:tcPr>
            <w:tcW w:w="964" w:type="dxa"/>
            <w:tcBorders>
              <w:top w:val="nil"/>
              <w:left w:val="nil"/>
              <w:bottom w:val="nil"/>
              <w:right w:val="nil"/>
            </w:tcBorders>
            <w:shd w:val="clear" w:color="auto" w:fill="auto"/>
          </w:tcPr>
          <w:p w14:paraId="486562A6"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74864561" w14:textId="77777777" w:rsidR="00172C56" w:rsidRPr="00F620F2" w:rsidRDefault="00172C56" w:rsidP="00163FDE">
            <w:pPr>
              <w:jc w:val="center"/>
            </w:pPr>
            <w:r w:rsidRPr="003F6081">
              <w:rPr>
                <w:color w:val="000000"/>
              </w:rPr>
              <w:t>2026</w:t>
            </w:r>
          </w:p>
        </w:tc>
      </w:tr>
      <w:tr w:rsidR="00172C56" w:rsidRPr="00F620F2" w14:paraId="0A66C576" w14:textId="77777777" w:rsidTr="00163FDE">
        <w:trPr>
          <w:trHeight w:val="502"/>
        </w:trPr>
        <w:tc>
          <w:tcPr>
            <w:tcW w:w="1102" w:type="dxa"/>
            <w:tcBorders>
              <w:top w:val="nil"/>
              <w:left w:val="nil"/>
              <w:bottom w:val="nil"/>
              <w:right w:val="nil"/>
            </w:tcBorders>
          </w:tcPr>
          <w:p w14:paraId="23D7728A"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1B51F040" w14:textId="77777777" w:rsidR="00172C56" w:rsidRPr="00F620F2" w:rsidRDefault="00172C56" w:rsidP="00163FDE">
            <w:pPr>
              <w:jc w:val="center"/>
            </w:pPr>
            <w:r w:rsidRPr="003F6081">
              <w:t>Распределительный газопровод в н.п. Шовкра Лакского района Республики Дагестан</w:t>
            </w:r>
          </w:p>
        </w:tc>
        <w:tc>
          <w:tcPr>
            <w:tcW w:w="1215" w:type="dxa"/>
            <w:tcBorders>
              <w:top w:val="nil"/>
              <w:left w:val="nil"/>
              <w:bottom w:val="nil"/>
              <w:right w:val="nil"/>
            </w:tcBorders>
            <w:shd w:val="clear" w:color="auto" w:fill="auto"/>
          </w:tcPr>
          <w:p w14:paraId="317A921B" w14:textId="77777777" w:rsidR="00172C56" w:rsidRPr="00F620F2" w:rsidRDefault="00172C56" w:rsidP="00163FDE">
            <w:pPr>
              <w:jc w:val="center"/>
            </w:pPr>
            <w:r w:rsidRPr="003F6081">
              <w:rPr>
                <w:color w:val="000000"/>
              </w:rPr>
              <w:t>3,0</w:t>
            </w:r>
          </w:p>
        </w:tc>
        <w:tc>
          <w:tcPr>
            <w:tcW w:w="1176" w:type="dxa"/>
            <w:tcBorders>
              <w:top w:val="nil"/>
              <w:left w:val="nil"/>
              <w:bottom w:val="nil"/>
              <w:right w:val="nil"/>
            </w:tcBorders>
            <w:shd w:val="clear" w:color="auto" w:fill="auto"/>
          </w:tcPr>
          <w:p w14:paraId="4643DAE4"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343148CD"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61C2B07F"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04F9D1AE"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7EEDB602"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006C549B" w14:textId="77777777" w:rsidR="00172C56" w:rsidRPr="00F620F2" w:rsidRDefault="00172C56" w:rsidP="00163FDE">
            <w:pPr>
              <w:jc w:val="center"/>
            </w:pPr>
            <w:r w:rsidRPr="003F6081">
              <w:rPr>
                <w:color w:val="000000"/>
              </w:rPr>
              <w:t>215</w:t>
            </w:r>
          </w:p>
        </w:tc>
        <w:tc>
          <w:tcPr>
            <w:tcW w:w="1238" w:type="dxa"/>
            <w:tcBorders>
              <w:top w:val="nil"/>
              <w:left w:val="nil"/>
              <w:bottom w:val="nil"/>
              <w:right w:val="nil"/>
            </w:tcBorders>
            <w:shd w:val="clear" w:color="auto" w:fill="auto"/>
          </w:tcPr>
          <w:p w14:paraId="56F664BF" w14:textId="77777777" w:rsidR="00172C56" w:rsidRPr="00F620F2" w:rsidRDefault="00172C56" w:rsidP="00163FDE">
            <w:pPr>
              <w:jc w:val="center"/>
            </w:pPr>
            <w:r w:rsidRPr="003F6081">
              <w:rPr>
                <w:color w:val="000000"/>
              </w:rPr>
              <w:t>1</w:t>
            </w:r>
          </w:p>
        </w:tc>
        <w:tc>
          <w:tcPr>
            <w:tcW w:w="964" w:type="dxa"/>
            <w:tcBorders>
              <w:top w:val="nil"/>
              <w:left w:val="nil"/>
              <w:bottom w:val="nil"/>
              <w:right w:val="nil"/>
            </w:tcBorders>
            <w:shd w:val="clear" w:color="auto" w:fill="auto"/>
          </w:tcPr>
          <w:p w14:paraId="4583D432"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6D705B2D" w14:textId="77777777" w:rsidR="00172C56" w:rsidRPr="00F620F2" w:rsidRDefault="00172C56" w:rsidP="00163FDE">
            <w:pPr>
              <w:jc w:val="center"/>
            </w:pPr>
            <w:r w:rsidRPr="003F6081">
              <w:rPr>
                <w:color w:val="000000"/>
              </w:rPr>
              <w:t>2026</w:t>
            </w:r>
          </w:p>
        </w:tc>
      </w:tr>
      <w:tr w:rsidR="00172C56" w:rsidRPr="00F620F2" w14:paraId="5EF04F84" w14:textId="77777777" w:rsidTr="00163FDE">
        <w:trPr>
          <w:trHeight w:val="502"/>
        </w:trPr>
        <w:tc>
          <w:tcPr>
            <w:tcW w:w="1102" w:type="dxa"/>
            <w:tcBorders>
              <w:top w:val="nil"/>
              <w:left w:val="nil"/>
              <w:bottom w:val="nil"/>
              <w:right w:val="nil"/>
            </w:tcBorders>
          </w:tcPr>
          <w:p w14:paraId="23B1F9F0"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7DCE3D42" w14:textId="77777777" w:rsidR="00172C56" w:rsidRPr="00F620F2" w:rsidRDefault="00172C56" w:rsidP="00163FDE">
            <w:pPr>
              <w:jc w:val="center"/>
            </w:pPr>
            <w:r w:rsidRPr="003F6081">
              <w:t>Распределительный газопровод в н.п. Хури Лакского района Республики Дагестан</w:t>
            </w:r>
          </w:p>
        </w:tc>
        <w:tc>
          <w:tcPr>
            <w:tcW w:w="1215" w:type="dxa"/>
            <w:tcBorders>
              <w:top w:val="nil"/>
              <w:left w:val="nil"/>
              <w:bottom w:val="nil"/>
              <w:right w:val="nil"/>
            </w:tcBorders>
            <w:shd w:val="clear" w:color="auto" w:fill="auto"/>
          </w:tcPr>
          <w:p w14:paraId="6C10FB58" w14:textId="77777777" w:rsidR="00172C56" w:rsidRPr="00F620F2" w:rsidRDefault="00172C56" w:rsidP="00163FDE">
            <w:pPr>
              <w:jc w:val="center"/>
            </w:pPr>
            <w:r w:rsidRPr="003F6081">
              <w:rPr>
                <w:color w:val="000000"/>
              </w:rPr>
              <w:t>2,8</w:t>
            </w:r>
          </w:p>
        </w:tc>
        <w:tc>
          <w:tcPr>
            <w:tcW w:w="1176" w:type="dxa"/>
            <w:tcBorders>
              <w:top w:val="nil"/>
              <w:left w:val="nil"/>
              <w:bottom w:val="nil"/>
              <w:right w:val="nil"/>
            </w:tcBorders>
            <w:shd w:val="clear" w:color="auto" w:fill="auto"/>
          </w:tcPr>
          <w:p w14:paraId="62874E3C"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7BD149F5"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270F2701"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0B581387"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4CF1E46E"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76D52740" w14:textId="77777777" w:rsidR="00172C56" w:rsidRPr="00F620F2" w:rsidRDefault="00172C56" w:rsidP="00163FDE">
            <w:pPr>
              <w:jc w:val="center"/>
            </w:pPr>
            <w:r w:rsidRPr="003F6081">
              <w:rPr>
                <w:color w:val="000000"/>
              </w:rPr>
              <w:t>200</w:t>
            </w:r>
          </w:p>
        </w:tc>
        <w:tc>
          <w:tcPr>
            <w:tcW w:w="1238" w:type="dxa"/>
            <w:tcBorders>
              <w:top w:val="nil"/>
              <w:left w:val="nil"/>
              <w:bottom w:val="nil"/>
              <w:right w:val="nil"/>
            </w:tcBorders>
            <w:shd w:val="clear" w:color="auto" w:fill="auto"/>
          </w:tcPr>
          <w:p w14:paraId="6A4FB38A" w14:textId="77777777" w:rsidR="00172C56" w:rsidRPr="00F620F2" w:rsidRDefault="00172C56" w:rsidP="00163FDE">
            <w:pPr>
              <w:jc w:val="center"/>
            </w:pPr>
            <w:r w:rsidRPr="003F6081">
              <w:rPr>
                <w:bCs/>
                <w:color w:val="000000"/>
              </w:rPr>
              <w:t>-</w:t>
            </w:r>
          </w:p>
        </w:tc>
        <w:tc>
          <w:tcPr>
            <w:tcW w:w="964" w:type="dxa"/>
            <w:tcBorders>
              <w:top w:val="nil"/>
              <w:left w:val="nil"/>
              <w:bottom w:val="nil"/>
              <w:right w:val="nil"/>
            </w:tcBorders>
            <w:shd w:val="clear" w:color="auto" w:fill="auto"/>
          </w:tcPr>
          <w:p w14:paraId="0EA7A78D"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50D38DB6" w14:textId="77777777" w:rsidR="00172C56" w:rsidRPr="00F620F2" w:rsidRDefault="00172C56" w:rsidP="00163FDE">
            <w:pPr>
              <w:jc w:val="center"/>
            </w:pPr>
            <w:r w:rsidRPr="003F6081">
              <w:rPr>
                <w:color w:val="000000"/>
              </w:rPr>
              <w:t>2026</w:t>
            </w:r>
          </w:p>
        </w:tc>
      </w:tr>
      <w:tr w:rsidR="00172C56" w:rsidRPr="00F620F2" w14:paraId="47DDA2EC" w14:textId="77777777" w:rsidTr="00163FDE">
        <w:trPr>
          <w:trHeight w:val="502"/>
        </w:trPr>
        <w:tc>
          <w:tcPr>
            <w:tcW w:w="1102" w:type="dxa"/>
            <w:tcBorders>
              <w:top w:val="nil"/>
              <w:left w:val="nil"/>
              <w:bottom w:val="nil"/>
              <w:right w:val="nil"/>
            </w:tcBorders>
          </w:tcPr>
          <w:p w14:paraId="442750F9"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335A2804" w14:textId="77777777" w:rsidR="00172C56" w:rsidRPr="00F620F2" w:rsidRDefault="00172C56" w:rsidP="00163FDE">
            <w:pPr>
              <w:jc w:val="center"/>
            </w:pPr>
            <w:r w:rsidRPr="003F6081">
              <w:t>Распределительный газопровод в н.п. Хурхи Лакского района Республики Дагестан</w:t>
            </w:r>
          </w:p>
        </w:tc>
        <w:tc>
          <w:tcPr>
            <w:tcW w:w="1215" w:type="dxa"/>
            <w:tcBorders>
              <w:top w:val="nil"/>
              <w:left w:val="nil"/>
              <w:bottom w:val="nil"/>
              <w:right w:val="nil"/>
            </w:tcBorders>
            <w:shd w:val="clear" w:color="auto" w:fill="auto"/>
          </w:tcPr>
          <w:p w14:paraId="24BDE6D7" w14:textId="77777777" w:rsidR="00172C56" w:rsidRPr="00F620F2" w:rsidRDefault="00172C56" w:rsidP="00163FDE">
            <w:pPr>
              <w:jc w:val="center"/>
            </w:pPr>
            <w:r w:rsidRPr="003F6081">
              <w:rPr>
                <w:color w:val="000000"/>
              </w:rPr>
              <w:t>1,9</w:t>
            </w:r>
          </w:p>
        </w:tc>
        <w:tc>
          <w:tcPr>
            <w:tcW w:w="1176" w:type="dxa"/>
            <w:tcBorders>
              <w:top w:val="nil"/>
              <w:left w:val="nil"/>
              <w:bottom w:val="nil"/>
              <w:right w:val="nil"/>
            </w:tcBorders>
            <w:shd w:val="clear" w:color="auto" w:fill="auto"/>
          </w:tcPr>
          <w:p w14:paraId="244D813A"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4C634D9C"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18A534B6"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14E3F832"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08B553FC"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2F639868" w14:textId="77777777" w:rsidR="00172C56" w:rsidRPr="00F620F2" w:rsidRDefault="00172C56" w:rsidP="00163FDE">
            <w:pPr>
              <w:jc w:val="center"/>
            </w:pPr>
            <w:r w:rsidRPr="003F6081">
              <w:rPr>
                <w:color w:val="000000"/>
              </w:rPr>
              <w:t>251</w:t>
            </w:r>
          </w:p>
        </w:tc>
        <w:tc>
          <w:tcPr>
            <w:tcW w:w="1238" w:type="dxa"/>
            <w:tcBorders>
              <w:top w:val="nil"/>
              <w:left w:val="nil"/>
              <w:bottom w:val="nil"/>
              <w:right w:val="nil"/>
            </w:tcBorders>
            <w:shd w:val="clear" w:color="auto" w:fill="auto"/>
          </w:tcPr>
          <w:p w14:paraId="1ADA878E" w14:textId="77777777" w:rsidR="00172C56" w:rsidRPr="00F620F2" w:rsidRDefault="00172C56" w:rsidP="00163FDE">
            <w:pPr>
              <w:jc w:val="center"/>
            </w:pPr>
            <w:r w:rsidRPr="003F6081">
              <w:rPr>
                <w:bCs/>
                <w:color w:val="000000"/>
              </w:rPr>
              <w:t>-</w:t>
            </w:r>
          </w:p>
        </w:tc>
        <w:tc>
          <w:tcPr>
            <w:tcW w:w="964" w:type="dxa"/>
            <w:tcBorders>
              <w:top w:val="nil"/>
              <w:left w:val="nil"/>
              <w:bottom w:val="nil"/>
              <w:right w:val="nil"/>
            </w:tcBorders>
            <w:shd w:val="clear" w:color="auto" w:fill="auto"/>
          </w:tcPr>
          <w:p w14:paraId="4C8F07C9"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262A8283" w14:textId="77777777" w:rsidR="00172C56" w:rsidRPr="00F620F2" w:rsidRDefault="00172C56" w:rsidP="00163FDE">
            <w:pPr>
              <w:jc w:val="center"/>
            </w:pPr>
            <w:r w:rsidRPr="003F6081">
              <w:rPr>
                <w:color w:val="000000"/>
              </w:rPr>
              <w:t>2026</w:t>
            </w:r>
          </w:p>
        </w:tc>
      </w:tr>
      <w:tr w:rsidR="00172C56" w:rsidRPr="00F620F2" w14:paraId="5E641BED" w14:textId="77777777" w:rsidTr="00163FDE">
        <w:trPr>
          <w:trHeight w:val="502"/>
        </w:trPr>
        <w:tc>
          <w:tcPr>
            <w:tcW w:w="1102" w:type="dxa"/>
            <w:tcBorders>
              <w:top w:val="nil"/>
              <w:left w:val="nil"/>
              <w:bottom w:val="nil"/>
              <w:right w:val="nil"/>
            </w:tcBorders>
          </w:tcPr>
          <w:p w14:paraId="1CC00E94"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0EFC0B40" w14:textId="77777777" w:rsidR="00172C56" w:rsidRPr="00F620F2" w:rsidRDefault="00172C56" w:rsidP="00163FDE">
            <w:pPr>
              <w:jc w:val="center"/>
              <w:rPr>
                <w:bCs/>
              </w:rPr>
            </w:pPr>
            <w:r w:rsidRPr="003F6081">
              <w:t>Распределительный газопровод в н.п. Хулисма Лакского района Республики  Дагестан</w:t>
            </w:r>
          </w:p>
        </w:tc>
        <w:tc>
          <w:tcPr>
            <w:tcW w:w="1215" w:type="dxa"/>
            <w:tcBorders>
              <w:top w:val="nil"/>
              <w:left w:val="nil"/>
              <w:bottom w:val="nil"/>
              <w:right w:val="nil"/>
            </w:tcBorders>
            <w:shd w:val="clear" w:color="auto" w:fill="auto"/>
          </w:tcPr>
          <w:p w14:paraId="764854AA" w14:textId="77777777" w:rsidR="00172C56" w:rsidRPr="00F620F2" w:rsidRDefault="00172C56" w:rsidP="00163FDE">
            <w:pPr>
              <w:jc w:val="center"/>
            </w:pPr>
            <w:r w:rsidRPr="003F6081">
              <w:rPr>
                <w:color w:val="000000"/>
              </w:rPr>
              <w:t>4,7</w:t>
            </w:r>
          </w:p>
        </w:tc>
        <w:tc>
          <w:tcPr>
            <w:tcW w:w="1176" w:type="dxa"/>
            <w:tcBorders>
              <w:top w:val="nil"/>
              <w:left w:val="nil"/>
              <w:bottom w:val="nil"/>
              <w:right w:val="nil"/>
            </w:tcBorders>
            <w:shd w:val="clear" w:color="auto" w:fill="auto"/>
          </w:tcPr>
          <w:p w14:paraId="4FE4E35C"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1AF325F4"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7D03B9D5"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12FD296D"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152AF69E"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2C43D1D5" w14:textId="77777777" w:rsidR="00172C56" w:rsidRPr="00F620F2" w:rsidRDefault="00172C56" w:rsidP="00163FDE">
            <w:pPr>
              <w:jc w:val="center"/>
            </w:pPr>
            <w:r w:rsidRPr="003F6081">
              <w:rPr>
                <w:color w:val="000000"/>
              </w:rPr>
              <w:t>181</w:t>
            </w:r>
          </w:p>
        </w:tc>
        <w:tc>
          <w:tcPr>
            <w:tcW w:w="1238" w:type="dxa"/>
            <w:tcBorders>
              <w:top w:val="nil"/>
              <w:left w:val="nil"/>
              <w:bottom w:val="nil"/>
              <w:right w:val="nil"/>
            </w:tcBorders>
            <w:shd w:val="clear" w:color="auto" w:fill="auto"/>
          </w:tcPr>
          <w:p w14:paraId="40D5A854" w14:textId="77777777" w:rsidR="00172C56" w:rsidRPr="00F620F2" w:rsidRDefault="00172C56" w:rsidP="00163FDE">
            <w:pPr>
              <w:jc w:val="center"/>
            </w:pPr>
            <w:r w:rsidRPr="003F6081">
              <w:rPr>
                <w:bCs/>
                <w:color w:val="000000"/>
              </w:rPr>
              <w:t>-</w:t>
            </w:r>
          </w:p>
        </w:tc>
        <w:tc>
          <w:tcPr>
            <w:tcW w:w="964" w:type="dxa"/>
            <w:tcBorders>
              <w:top w:val="nil"/>
              <w:left w:val="nil"/>
              <w:bottom w:val="nil"/>
              <w:right w:val="nil"/>
            </w:tcBorders>
            <w:shd w:val="clear" w:color="auto" w:fill="auto"/>
          </w:tcPr>
          <w:p w14:paraId="5FA77116"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35AA3947" w14:textId="77777777" w:rsidR="00172C56" w:rsidRPr="00F620F2" w:rsidRDefault="00172C56" w:rsidP="00163FDE">
            <w:pPr>
              <w:jc w:val="center"/>
            </w:pPr>
            <w:r w:rsidRPr="003F6081">
              <w:rPr>
                <w:color w:val="000000"/>
              </w:rPr>
              <w:t>2026</w:t>
            </w:r>
          </w:p>
        </w:tc>
      </w:tr>
      <w:tr w:rsidR="00172C56" w:rsidRPr="00F620F2" w14:paraId="047485DD" w14:textId="77777777" w:rsidTr="00163FDE">
        <w:trPr>
          <w:trHeight w:val="502"/>
        </w:trPr>
        <w:tc>
          <w:tcPr>
            <w:tcW w:w="1102" w:type="dxa"/>
            <w:tcBorders>
              <w:top w:val="nil"/>
              <w:left w:val="nil"/>
              <w:bottom w:val="nil"/>
              <w:right w:val="nil"/>
            </w:tcBorders>
          </w:tcPr>
          <w:p w14:paraId="419049B6"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57689332" w14:textId="77777777" w:rsidR="00172C56" w:rsidRPr="00F620F2" w:rsidRDefault="00172C56" w:rsidP="00163FDE">
            <w:pPr>
              <w:jc w:val="center"/>
            </w:pPr>
            <w:r w:rsidRPr="003F6081">
              <w:t>Распределительный газопровод в н.п. Шара Лакского района Республики Дагестан</w:t>
            </w:r>
          </w:p>
        </w:tc>
        <w:tc>
          <w:tcPr>
            <w:tcW w:w="1215" w:type="dxa"/>
            <w:tcBorders>
              <w:top w:val="nil"/>
              <w:left w:val="nil"/>
              <w:bottom w:val="nil"/>
              <w:right w:val="nil"/>
            </w:tcBorders>
            <w:shd w:val="clear" w:color="auto" w:fill="auto"/>
          </w:tcPr>
          <w:p w14:paraId="61E3DB53" w14:textId="77777777" w:rsidR="00172C56" w:rsidRPr="00F620F2" w:rsidRDefault="00172C56" w:rsidP="00163FDE">
            <w:pPr>
              <w:jc w:val="center"/>
            </w:pPr>
            <w:r w:rsidRPr="003F6081">
              <w:rPr>
                <w:color w:val="000000"/>
              </w:rPr>
              <w:t>5,0</w:t>
            </w:r>
          </w:p>
        </w:tc>
        <w:tc>
          <w:tcPr>
            <w:tcW w:w="1176" w:type="dxa"/>
            <w:tcBorders>
              <w:top w:val="nil"/>
              <w:left w:val="nil"/>
              <w:bottom w:val="nil"/>
              <w:right w:val="nil"/>
            </w:tcBorders>
            <w:shd w:val="clear" w:color="auto" w:fill="auto"/>
          </w:tcPr>
          <w:p w14:paraId="7D61EA26"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30609C55"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055A2B58"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6F3D86DD"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266BB975"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0DB68A02" w14:textId="77777777" w:rsidR="00172C56" w:rsidRPr="00F620F2" w:rsidRDefault="00172C56" w:rsidP="00163FDE">
            <w:pPr>
              <w:jc w:val="center"/>
            </w:pPr>
            <w:r w:rsidRPr="003F6081">
              <w:rPr>
                <w:color w:val="000000"/>
              </w:rPr>
              <w:t>305</w:t>
            </w:r>
          </w:p>
        </w:tc>
        <w:tc>
          <w:tcPr>
            <w:tcW w:w="1238" w:type="dxa"/>
            <w:tcBorders>
              <w:top w:val="nil"/>
              <w:left w:val="nil"/>
              <w:bottom w:val="nil"/>
              <w:right w:val="nil"/>
            </w:tcBorders>
            <w:shd w:val="clear" w:color="auto" w:fill="auto"/>
          </w:tcPr>
          <w:p w14:paraId="2ED933A9" w14:textId="77777777" w:rsidR="00172C56" w:rsidRPr="00F620F2" w:rsidRDefault="00172C56" w:rsidP="00163FDE">
            <w:pPr>
              <w:jc w:val="center"/>
            </w:pPr>
            <w:r w:rsidRPr="003F6081">
              <w:rPr>
                <w:bCs/>
                <w:color w:val="000000"/>
              </w:rPr>
              <w:t>-</w:t>
            </w:r>
          </w:p>
        </w:tc>
        <w:tc>
          <w:tcPr>
            <w:tcW w:w="964" w:type="dxa"/>
            <w:tcBorders>
              <w:top w:val="nil"/>
              <w:left w:val="nil"/>
              <w:bottom w:val="nil"/>
              <w:right w:val="nil"/>
            </w:tcBorders>
            <w:shd w:val="clear" w:color="auto" w:fill="auto"/>
          </w:tcPr>
          <w:p w14:paraId="5D9FB86E"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53732C3A" w14:textId="77777777" w:rsidR="00172C56" w:rsidRPr="00F620F2" w:rsidRDefault="00172C56" w:rsidP="00163FDE">
            <w:pPr>
              <w:jc w:val="center"/>
            </w:pPr>
            <w:r w:rsidRPr="003F6081">
              <w:rPr>
                <w:color w:val="000000"/>
              </w:rPr>
              <w:t>2026</w:t>
            </w:r>
          </w:p>
        </w:tc>
      </w:tr>
      <w:tr w:rsidR="00172C56" w:rsidRPr="00F620F2" w14:paraId="3F115AA8" w14:textId="77777777" w:rsidTr="00163FDE">
        <w:trPr>
          <w:trHeight w:val="502"/>
        </w:trPr>
        <w:tc>
          <w:tcPr>
            <w:tcW w:w="1102" w:type="dxa"/>
            <w:tcBorders>
              <w:top w:val="nil"/>
              <w:left w:val="nil"/>
              <w:bottom w:val="nil"/>
              <w:right w:val="nil"/>
            </w:tcBorders>
          </w:tcPr>
          <w:p w14:paraId="05402C21"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09E9B459" w14:textId="77777777" w:rsidR="00172C56" w:rsidRPr="00F620F2" w:rsidRDefault="00172C56" w:rsidP="00163FDE">
            <w:pPr>
              <w:jc w:val="center"/>
              <w:rPr>
                <w:bCs/>
              </w:rPr>
            </w:pPr>
            <w:r w:rsidRPr="003F6081">
              <w:t>Распределительный газопровод в н.п. Чуртах Лакского района Республики Дагестан</w:t>
            </w:r>
          </w:p>
        </w:tc>
        <w:tc>
          <w:tcPr>
            <w:tcW w:w="1215" w:type="dxa"/>
            <w:tcBorders>
              <w:top w:val="nil"/>
              <w:left w:val="nil"/>
              <w:bottom w:val="nil"/>
              <w:right w:val="nil"/>
            </w:tcBorders>
            <w:shd w:val="clear" w:color="auto" w:fill="auto"/>
          </w:tcPr>
          <w:p w14:paraId="65B8834F" w14:textId="77777777" w:rsidR="00172C56" w:rsidRPr="00F620F2" w:rsidRDefault="00172C56" w:rsidP="00163FDE">
            <w:pPr>
              <w:jc w:val="center"/>
            </w:pPr>
            <w:r w:rsidRPr="003F6081">
              <w:rPr>
                <w:color w:val="000000"/>
              </w:rPr>
              <w:t>1,0</w:t>
            </w:r>
          </w:p>
        </w:tc>
        <w:tc>
          <w:tcPr>
            <w:tcW w:w="1176" w:type="dxa"/>
            <w:tcBorders>
              <w:top w:val="nil"/>
              <w:left w:val="nil"/>
              <w:bottom w:val="nil"/>
              <w:right w:val="nil"/>
            </w:tcBorders>
            <w:shd w:val="clear" w:color="auto" w:fill="auto"/>
          </w:tcPr>
          <w:p w14:paraId="72926AC0"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76164E05"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50BC02D6"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57C5B0AB"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561783A9"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5F22C7AE" w14:textId="77777777" w:rsidR="00172C56" w:rsidRPr="00F620F2" w:rsidRDefault="00172C56" w:rsidP="00163FDE">
            <w:pPr>
              <w:jc w:val="center"/>
            </w:pPr>
            <w:r w:rsidRPr="003F6081">
              <w:rPr>
                <w:color w:val="000000"/>
              </w:rPr>
              <w:t>151</w:t>
            </w:r>
          </w:p>
        </w:tc>
        <w:tc>
          <w:tcPr>
            <w:tcW w:w="1238" w:type="dxa"/>
            <w:tcBorders>
              <w:top w:val="nil"/>
              <w:left w:val="nil"/>
              <w:bottom w:val="nil"/>
              <w:right w:val="nil"/>
            </w:tcBorders>
            <w:shd w:val="clear" w:color="auto" w:fill="auto"/>
          </w:tcPr>
          <w:p w14:paraId="54533D85" w14:textId="77777777" w:rsidR="00172C56" w:rsidRPr="00F620F2" w:rsidRDefault="00172C56" w:rsidP="00163FDE">
            <w:pPr>
              <w:jc w:val="center"/>
            </w:pPr>
            <w:r w:rsidRPr="003F6081">
              <w:rPr>
                <w:bCs/>
                <w:color w:val="000000"/>
              </w:rPr>
              <w:t>-</w:t>
            </w:r>
          </w:p>
        </w:tc>
        <w:tc>
          <w:tcPr>
            <w:tcW w:w="964" w:type="dxa"/>
            <w:tcBorders>
              <w:top w:val="nil"/>
              <w:left w:val="nil"/>
              <w:bottom w:val="nil"/>
              <w:right w:val="nil"/>
            </w:tcBorders>
            <w:shd w:val="clear" w:color="auto" w:fill="auto"/>
          </w:tcPr>
          <w:p w14:paraId="186BF2F5"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00545A1A" w14:textId="77777777" w:rsidR="00172C56" w:rsidRPr="00F620F2" w:rsidRDefault="00172C56" w:rsidP="00163FDE">
            <w:pPr>
              <w:jc w:val="center"/>
            </w:pPr>
            <w:r w:rsidRPr="003F6081">
              <w:rPr>
                <w:color w:val="000000"/>
              </w:rPr>
              <w:t>2026</w:t>
            </w:r>
          </w:p>
        </w:tc>
      </w:tr>
      <w:tr w:rsidR="00172C56" w:rsidRPr="00F620F2" w14:paraId="58F9DA77" w14:textId="77777777" w:rsidTr="00163FDE">
        <w:trPr>
          <w:trHeight w:val="502"/>
        </w:trPr>
        <w:tc>
          <w:tcPr>
            <w:tcW w:w="1102" w:type="dxa"/>
            <w:tcBorders>
              <w:top w:val="nil"/>
              <w:left w:val="nil"/>
              <w:bottom w:val="nil"/>
              <w:right w:val="nil"/>
            </w:tcBorders>
          </w:tcPr>
          <w:p w14:paraId="17CFB641"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168F8799" w14:textId="77777777" w:rsidR="00172C56" w:rsidRPr="00F620F2" w:rsidRDefault="00172C56" w:rsidP="00163FDE">
            <w:pPr>
              <w:jc w:val="center"/>
            </w:pPr>
            <w:r w:rsidRPr="003F6081">
              <w:t>Распределительный газопровод в н.п. Хурукра Лакского района Республики Дагестан</w:t>
            </w:r>
          </w:p>
        </w:tc>
        <w:tc>
          <w:tcPr>
            <w:tcW w:w="1215" w:type="dxa"/>
            <w:tcBorders>
              <w:top w:val="nil"/>
              <w:left w:val="nil"/>
              <w:bottom w:val="nil"/>
              <w:right w:val="nil"/>
            </w:tcBorders>
            <w:shd w:val="clear" w:color="auto" w:fill="auto"/>
          </w:tcPr>
          <w:p w14:paraId="1B51C3F6" w14:textId="77777777" w:rsidR="00172C56" w:rsidRPr="00F620F2" w:rsidRDefault="00172C56" w:rsidP="00163FDE">
            <w:pPr>
              <w:jc w:val="center"/>
            </w:pPr>
            <w:r w:rsidRPr="003F6081">
              <w:rPr>
                <w:color w:val="000000"/>
              </w:rPr>
              <w:t>1,2</w:t>
            </w:r>
          </w:p>
        </w:tc>
        <w:tc>
          <w:tcPr>
            <w:tcW w:w="1176" w:type="dxa"/>
            <w:tcBorders>
              <w:top w:val="nil"/>
              <w:left w:val="nil"/>
              <w:bottom w:val="nil"/>
              <w:right w:val="nil"/>
            </w:tcBorders>
            <w:shd w:val="clear" w:color="auto" w:fill="auto"/>
          </w:tcPr>
          <w:p w14:paraId="2AD783DE"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28EAAAC6"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4DA64093"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7E082EA6"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1AF2A20C"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693F770E" w14:textId="77777777" w:rsidR="00172C56" w:rsidRPr="00F620F2" w:rsidRDefault="00172C56" w:rsidP="00163FDE">
            <w:pPr>
              <w:jc w:val="center"/>
            </w:pPr>
            <w:r w:rsidRPr="003F6081">
              <w:rPr>
                <w:color w:val="000000"/>
              </w:rPr>
              <w:t>200</w:t>
            </w:r>
          </w:p>
        </w:tc>
        <w:tc>
          <w:tcPr>
            <w:tcW w:w="1238" w:type="dxa"/>
            <w:tcBorders>
              <w:top w:val="nil"/>
              <w:left w:val="nil"/>
              <w:bottom w:val="nil"/>
              <w:right w:val="nil"/>
            </w:tcBorders>
            <w:shd w:val="clear" w:color="auto" w:fill="auto"/>
          </w:tcPr>
          <w:p w14:paraId="42C745FA" w14:textId="77777777" w:rsidR="00172C56" w:rsidRPr="00F620F2" w:rsidRDefault="00172C56" w:rsidP="00163FDE">
            <w:pPr>
              <w:jc w:val="center"/>
            </w:pPr>
            <w:r w:rsidRPr="003F6081">
              <w:rPr>
                <w:bCs/>
                <w:color w:val="000000"/>
              </w:rPr>
              <w:t>-</w:t>
            </w:r>
          </w:p>
        </w:tc>
        <w:tc>
          <w:tcPr>
            <w:tcW w:w="964" w:type="dxa"/>
            <w:tcBorders>
              <w:top w:val="nil"/>
              <w:left w:val="nil"/>
              <w:bottom w:val="nil"/>
              <w:right w:val="nil"/>
            </w:tcBorders>
            <w:shd w:val="clear" w:color="auto" w:fill="auto"/>
          </w:tcPr>
          <w:p w14:paraId="71D46541"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7C3D5BDB" w14:textId="77777777" w:rsidR="00172C56" w:rsidRPr="00F620F2" w:rsidRDefault="00172C56" w:rsidP="00163FDE">
            <w:pPr>
              <w:jc w:val="center"/>
            </w:pPr>
            <w:r w:rsidRPr="003F6081">
              <w:rPr>
                <w:color w:val="000000"/>
              </w:rPr>
              <w:t>2026</w:t>
            </w:r>
          </w:p>
        </w:tc>
      </w:tr>
      <w:tr w:rsidR="00172C56" w:rsidRPr="00F620F2" w14:paraId="0F4FF113" w14:textId="77777777" w:rsidTr="00163FDE">
        <w:trPr>
          <w:trHeight w:val="502"/>
        </w:trPr>
        <w:tc>
          <w:tcPr>
            <w:tcW w:w="1102" w:type="dxa"/>
            <w:tcBorders>
              <w:top w:val="nil"/>
              <w:left w:val="nil"/>
              <w:bottom w:val="nil"/>
              <w:right w:val="nil"/>
            </w:tcBorders>
          </w:tcPr>
          <w:p w14:paraId="043EF574"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7E5B1E08" w14:textId="77777777" w:rsidR="00172C56" w:rsidRPr="00F620F2" w:rsidRDefault="00172C56" w:rsidP="00163FDE">
            <w:pPr>
              <w:jc w:val="center"/>
            </w:pPr>
            <w:r w:rsidRPr="003F6081">
              <w:t xml:space="preserve">Распределительный газопровод в н.п. </w:t>
            </w:r>
            <w:r w:rsidRPr="003F6081">
              <w:lastRenderedPageBreak/>
              <w:t>Кукни Лакского района Республики Дагестан</w:t>
            </w:r>
          </w:p>
        </w:tc>
        <w:tc>
          <w:tcPr>
            <w:tcW w:w="1215" w:type="dxa"/>
            <w:tcBorders>
              <w:top w:val="nil"/>
              <w:left w:val="nil"/>
              <w:bottom w:val="nil"/>
              <w:right w:val="nil"/>
            </w:tcBorders>
            <w:shd w:val="clear" w:color="auto" w:fill="auto"/>
          </w:tcPr>
          <w:p w14:paraId="089C1045" w14:textId="77777777" w:rsidR="00172C56" w:rsidRPr="00F620F2" w:rsidRDefault="00172C56" w:rsidP="00163FDE">
            <w:pPr>
              <w:jc w:val="center"/>
            </w:pPr>
            <w:r w:rsidRPr="003F6081">
              <w:rPr>
                <w:color w:val="000000"/>
              </w:rPr>
              <w:lastRenderedPageBreak/>
              <w:t>3,5</w:t>
            </w:r>
          </w:p>
        </w:tc>
        <w:tc>
          <w:tcPr>
            <w:tcW w:w="1176" w:type="dxa"/>
            <w:tcBorders>
              <w:top w:val="nil"/>
              <w:left w:val="nil"/>
              <w:bottom w:val="nil"/>
              <w:right w:val="nil"/>
            </w:tcBorders>
            <w:shd w:val="clear" w:color="auto" w:fill="auto"/>
          </w:tcPr>
          <w:p w14:paraId="6628E82D"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4A6000A1"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60050B1C"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3C881D38"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4CD5C456"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3FD9ECA9" w14:textId="77777777" w:rsidR="00172C56" w:rsidRPr="00F620F2" w:rsidRDefault="00172C56" w:rsidP="00163FDE">
            <w:pPr>
              <w:jc w:val="center"/>
            </w:pPr>
            <w:r w:rsidRPr="003F6081">
              <w:rPr>
                <w:color w:val="000000"/>
              </w:rPr>
              <w:t>198</w:t>
            </w:r>
          </w:p>
        </w:tc>
        <w:tc>
          <w:tcPr>
            <w:tcW w:w="1238" w:type="dxa"/>
            <w:tcBorders>
              <w:top w:val="nil"/>
              <w:left w:val="nil"/>
              <w:bottom w:val="nil"/>
              <w:right w:val="nil"/>
            </w:tcBorders>
            <w:shd w:val="clear" w:color="auto" w:fill="auto"/>
          </w:tcPr>
          <w:p w14:paraId="2658EBEF" w14:textId="77777777" w:rsidR="00172C56" w:rsidRPr="00F620F2" w:rsidRDefault="00172C56" w:rsidP="00163FDE">
            <w:pPr>
              <w:jc w:val="center"/>
            </w:pPr>
            <w:r w:rsidRPr="003F6081">
              <w:rPr>
                <w:bCs/>
                <w:color w:val="000000"/>
              </w:rPr>
              <w:t>-</w:t>
            </w:r>
          </w:p>
        </w:tc>
        <w:tc>
          <w:tcPr>
            <w:tcW w:w="964" w:type="dxa"/>
            <w:tcBorders>
              <w:top w:val="nil"/>
              <w:left w:val="nil"/>
              <w:bottom w:val="nil"/>
              <w:right w:val="nil"/>
            </w:tcBorders>
            <w:shd w:val="clear" w:color="auto" w:fill="auto"/>
          </w:tcPr>
          <w:p w14:paraId="3C5FEFD0"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477FDD0C" w14:textId="77777777" w:rsidR="00172C56" w:rsidRPr="00F620F2" w:rsidRDefault="00172C56" w:rsidP="00163FDE">
            <w:pPr>
              <w:jc w:val="center"/>
            </w:pPr>
            <w:r w:rsidRPr="003F6081">
              <w:rPr>
                <w:color w:val="000000"/>
              </w:rPr>
              <w:t>2026</w:t>
            </w:r>
          </w:p>
        </w:tc>
      </w:tr>
      <w:tr w:rsidR="00172C56" w:rsidRPr="00F620F2" w14:paraId="254DE0A1" w14:textId="77777777" w:rsidTr="00163FDE">
        <w:trPr>
          <w:trHeight w:val="502"/>
        </w:trPr>
        <w:tc>
          <w:tcPr>
            <w:tcW w:w="1102" w:type="dxa"/>
            <w:tcBorders>
              <w:top w:val="nil"/>
              <w:left w:val="nil"/>
              <w:bottom w:val="nil"/>
              <w:right w:val="nil"/>
            </w:tcBorders>
          </w:tcPr>
          <w:p w14:paraId="08E025F8"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1A1D5A30" w14:textId="77777777" w:rsidR="00172C56" w:rsidRPr="00F620F2" w:rsidRDefault="00172C56" w:rsidP="00163FDE">
            <w:pPr>
              <w:jc w:val="center"/>
            </w:pPr>
            <w:r w:rsidRPr="003F6081">
              <w:t>Распределительный газопровод в н.п. Тулизма Лакского района Республики Дагестан</w:t>
            </w:r>
          </w:p>
        </w:tc>
        <w:tc>
          <w:tcPr>
            <w:tcW w:w="1215" w:type="dxa"/>
            <w:tcBorders>
              <w:top w:val="nil"/>
              <w:left w:val="nil"/>
              <w:bottom w:val="nil"/>
              <w:right w:val="nil"/>
            </w:tcBorders>
            <w:shd w:val="clear" w:color="auto" w:fill="auto"/>
          </w:tcPr>
          <w:p w14:paraId="731994AA" w14:textId="77777777" w:rsidR="00172C56" w:rsidRPr="00F620F2" w:rsidRDefault="00172C56" w:rsidP="00163FDE">
            <w:pPr>
              <w:jc w:val="center"/>
            </w:pPr>
            <w:r w:rsidRPr="003F6081">
              <w:rPr>
                <w:color w:val="000000"/>
              </w:rPr>
              <w:t>2,8</w:t>
            </w:r>
          </w:p>
        </w:tc>
        <w:tc>
          <w:tcPr>
            <w:tcW w:w="1176" w:type="dxa"/>
            <w:tcBorders>
              <w:top w:val="nil"/>
              <w:left w:val="nil"/>
              <w:bottom w:val="nil"/>
              <w:right w:val="nil"/>
            </w:tcBorders>
            <w:shd w:val="clear" w:color="auto" w:fill="auto"/>
          </w:tcPr>
          <w:p w14:paraId="3769248F"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57AC63E1"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0B809817"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5F576CAA"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37F0AC72"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27146077" w14:textId="77777777" w:rsidR="00172C56" w:rsidRPr="00F620F2" w:rsidRDefault="00172C56" w:rsidP="00163FDE">
            <w:pPr>
              <w:jc w:val="center"/>
            </w:pPr>
            <w:r w:rsidRPr="003F6081">
              <w:rPr>
                <w:color w:val="000000"/>
              </w:rPr>
              <w:t>301</w:t>
            </w:r>
          </w:p>
        </w:tc>
        <w:tc>
          <w:tcPr>
            <w:tcW w:w="1238" w:type="dxa"/>
            <w:tcBorders>
              <w:top w:val="nil"/>
              <w:left w:val="nil"/>
              <w:bottom w:val="nil"/>
              <w:right w:val="nil"/>
            </w:tcBorders>
            <w:shd w:val="clear" w:color="auto" w:fill="auto"/>
          </w:tcPr>
          <w:p w14:paraId="53C580E8" w14:textId="77777777" w:rsidR="00172C56" w:rsidRPr="00F620F2" w:rsidRDefault="00172C56" w:rsidP="00163FDE">
            <w:pPr>
              <w:jc w:val="center"/>
            </w:pPr>
            <w:r w:rsidRPr="003F6081">
              <w:rPr>
                <w:bCs/>
                <w:color w:val="000000"/>
              </w:rPr>
              <w:t>-</w:t>
            </w:r>
          </w:p>
        </w:tc>
        <w:tc>
          <w:tcPr>
            <w:tcW w:w="964" w:type="dxa"/>
            <w:tcBorders>
              <w:top w:val="nil"/>
              <w:left w:val="nil"/>
              <w:bottom w:val="nil"/>
              <w:right w:val="nil"/>
            </w:tcBorders>
            <w:shd w:val="clear" w:color="auto" w:fill="auto"/>
          </w:tcPr>
          <w:p w14:paraId="5AEF2FA7"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2503FEAC" w14:textId="77777777" w:rsidR="00172C56" w:rsidRPr="00F620F2" w:rsidRDefault="00172C56" w:rsidP="00163FDE">
            <w:pPr>
              <w:jc w:val="center"/>
            </w:pPr>
            <w:r w:rsidRPr="003F6081">
              <w:rPr>
                <w:color w:val="000000"/>
              </w:rPr>
              <w:t>2026</w:t>
            </w:r>
          </w:p>
        </w:tc>
      </w:tr>
      <w:tr w:rsidR="00172C56" w:rsidRPr="00F620F2" w14:paraId="2AA55879" w14:textId="77777777" w:rsidTr="00163FDE">
        <w:trPr>
          <w:trHeight w:val="502"/>
        </w:trPr>
        <w:tc>
          <w:tcPr>
            <w:tcW w:w="1102" w:type="dxa"/>
            <w:tcBorders>
              <w:top w:val="nil"/>
              <w:left w:val="nil"/>
              <w:bottom w:val="nil"/>
              <w:right w:val="nil"/>
            </w:tcBorders>
          </w:tcPr>
          <w:p w14:paraId="37AF59A7"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5D0F3B5A" w14:textId="77777777" w:rsidR="00172C56" w:rsidRPr="00F620F2" w:rsidRDefault="00172C56" w:rsidP="00163FDE">
            <w:pPr>
              <w:jc w:val="center"/>
            </w:pPr>
            <w:r w:rsidRPr="003F6081">
              <w:t>Распределительный газопровод в н.п. Говкра Лакского района Республики Дагестан</w:t>
            </w:r>
          </w:p>
        </w:tc>
        <w:tc>
          <w:tcPr>
            <w:tcW w:w="1215" w:type="dxa"/>
            <w:tcBorders>
              <w:top w:val="nil"/>
              <w:left w:val="nil"/>
              <w:bottom w:val="nil"/>
              <w:right w:val="nil"/>
            </w:tcBorders>
            <w:shd w:val="clear" w:color="auto" w:fill="auto"/>
          </w:tcPr>
          <w:p w14:paraId="2C64C3D0" w14:textId="77777777" w:rsidR="00172C56" w:rsidRPr="00F620F2" w:rsidRDefault="00172C56" w:rsidP="00163FDE">
            <w:pPr>
              <w:jc w:val="center"/>
            </w:pPr>
            <w:r w:rsidRPr="003F6081">
              <w:rPr>
                <w:color w:val="000000"/>
              </w:rPr>
              <w:t>4,1</w:t>
            </w:r>
          </w:p>
        </w:tc>
        <w:tc>
          <w:tcPr>
            <w:tcW w:w="1176" w:type="dxa"/>
            <w:tcBorders>
              <w:top w:val="nil"/>
              <w:left w:val="nil"/>
              <w:bottom w:val="nil"/>
              <w:right w:val="nil"/>
            </w:tcBorders>
            <w:shd w:val="clear" w:color="auto" w:fill="auto"/>
          </w:tcPr>
          <w:p w14:paraId="30B8CD6B"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3CAD46F5"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5E87EA9C"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1F405910"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02A56DFE"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1F795F13" w14:textId="77777777" w:rsidR="00172C56" w:rsidRPr="00F620F2" w:rsidRDefault="00172C56" w:rsidP="00163FDE">
            <w:pPr>
              <w:jc w:val="center"/>
            </w:pPr>
            <w:r w:rsidRPr="003F6081">
              <w:rPr>
                <w:color w:val="000000"/>
              </w:rPr>
              <w:t>151</w:t>
            </w:r>
          </w:p>
        </w:tc>
        <w:tc>
          <w:tcPr>
            <w:tcW w:w="1238" w:type="dxa"/>
            <w:tcBorders>
              <w:top w:val="nil"/>
              <w:left w:val="nil"/>
              <w:bottom w:val="nil"/>
              <w:right w:val="nil"/>
            </w:tcBorders>
            <w:shd w:val="clear" w:color="auto" w:fill="auto"/>
          </w:tcPr>
          <w:p w14:paraId="0E411F6B" w14:textId="77777777" w:rsidR="00172C56" w:rsidRPr="00F620F2" w:rsidRDefault="00172C56" w:rsidP="00163FDE">
            <w:pPr>
              <w:jc w:val="center"/>
            </w:pPr>
            <w:r w:rsidRPr="003F6081">
              <w:rPr>
                <w:bCs/>
                <w:color w:val="000000"/>
              </w:rPr>
              <w:t>-</w:t>
            </w:r>
          </w:p>
        </w:tc>
        <w:tc>
          <w:tcPr>
            <w:tcW w:w="964" w:type="dxa"/>
            <w:tcBorders>
              <w:top w:val="nil"/>
              <w:left w:val="nil"/>
              <w:bottom w:val="nil"/>
              <w:right w:val="nil"/>
            </w:tcBorders>
            <w:shd w:val="clear" w:color="auto" w:fill="auto"/>
          </w:tcPr>
          <w:p w14:paraId="735F093C"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1FF239EF" w14:textId="77777777" w:rsidR="00172C56" w:rsidRPr="00F620F2" w:rsidRDefault="00172C56" w:rsidP="00163FDE">
            <w:pPr>
              <w:jc w:val="center"/>
            </w:pPr>
            <w:r w:rsidRPr="003F6081">
              <w:rPr>
                <w:color w:val="000000"/>
              </w:rPr>
              <w:t>2026</w:t>
            </w:r>
          </w:p>
        </w:tc>
      </w:tr>
      <w:tr w:rsidR="00172C56" w:rsidRPr="00F620F2" w14:paraId="3DC02197" w14:textId="77777777" w:rsidTr="00163FDE">
        <w:trPr>
          <w:trHeight w:val="502"/>
        </w:trPr>
        <w:tc>
          <w:tcPr>
            <w:tcW w:w="1102" w:type="dxa"/>
            <w:tcBorders>
              <w:top w:val="nil"/>
              <w:left w:val="nil"/>
              <w:bottom w:val="nil"/>
              <w:right w:val="nil"/>
            </w:tcBorders>
          </w:tcPr>
          <w:p w14:paraId="243FDAD9"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40BB75D9" w14:textId="77777777" w:rsidR="00172C56" w:rsidRPr="00F620F2" w:rsidRDefault="00172C56" w:rsidP="00163FDE">
            <w:pPr>
              <w:jc w:val="center"/>
            </w:pPr>
            <w:r w:rsidRPr="003F6081">
              <w:t>Распределительный газопровод в н.п. Цовкра-2 Кулинского района Республики  Дагестан</w:t>
            </w:r>
          </w:p>
        </w:tc>
        <w:tc>
          <w:tcPr>
            <w:tcW w:w="1215" w:type="dxa"/>
            <w:tcBorders>
              <w:top w:val="nil"/>
              <w:left w:val="nil"/>
              <w:bottom w:val="nil"/>
              <w:right w:val="nil"/>
            </w:tcBorders>
            <w:shd w:val="clear" w:color="auto" w:fill="auto"/>
          </w:tcPr>
          <w:p w14:paraId="72A4D674" w14:textId="77777777" w:rsidR="00172C56" w:rsidRPr="00F620F2" w:rsidRDefault="00172C56" w:rsidP="00163FDE">
            <w:pPr>
              <w:jc w:val="center"/>
            </w:pPr>
            <w:r w:rsidRPr="003F6081">
              <w:rPr>
                <w:color w:val="000000"/>
              </w:rPr>
              <w:t>3,1</w:t>
            </w:r>
          </w:p>
        </w:tc>
        <w:tc>
          <w:tcPr>
            <w:tcW w:w="1176" w:type="dxa"/>
            <w:tcBorders>
              <w:top w:val="nil"/>
              <w:left w:val="nil"/>
              <w:bottom w:val="nil"/>
              <w:right w:val="nil"/>
            </w:tcBorders>
            <w:shd w:val="clear" w:color="auto" w:fill="auto"/>
          </w:tcPr>
          <w:p w14:paraId="38C40B10"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53E94671"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374050E4"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396C0DA0"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015381F4"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7BAD2469" w14:textId="77777777" w:rsidR="00172C56" w:rsidRPr="00F620F2" w:rsidRDefault="00172C56" w:rsidP="00163FDE">
            <w:pPr>
              <w:jc w:val="center"/>
            </w:pPr>
            <w:r w:rsidRPr="003F6081">
              <w:rPr>
                <w:color w:val="000000"/>
              </w:rPr>
              <w:t>206</w:t>
            </w:r>
          </w:p>
        </w:tc>
        <w:tc>
          <w:tcPr>
            <w:tcW w:w="1238" w:type="dxa"/>
            <w:tcBorders>
              <w:top w:val="nil"/>
              <w:left w:val="nil"/>
              <w:bottom w:val="nil"/>
              <w:right w:val="nil"/>
            </w:tcBorders>
            <w:shd w:val="clear" w:color="auto" w:fill="auto"/>
          </w:tcPr>
          <w:p w14:paraId="3C5AC7E2" w14:textId="77777777" w:rsidR="00172C56" w:rsidRPr="00F620F2" w:rsidRDefault="00172C56" w:rsidP="00163FDE">
            <w:pPr>
              <w:jc w:val="center"/>
            </w:pPr>
            <w:r w:rsidRPr="003F6081">
              <w:rPr>
                <w:bCs/>
                <w:color w:val="000000"/>
              </w:rPr>
              <w:t>-</w:t>
            </w:r>
          </w:p>
        </w:tc>
        <w:tc>
          <w:tcPr>
            <w:tcW w:w="964" w:type="dxa"/>
            <w:tcBorders>
              <w:top w:val="nil"/>
              <w:left w:val="nil"/>
              <w:bottom w:val="nil"/>
              <w:right w:val="nil"/>
            </w:tcBorders>
            <w:shd w:val="clear" w:color="auto" w:fill="auto"/>
          </w:tcPr>
          <w:p w14:paraId="01B2F229"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4900C631" w14:textId="77777777" w:rsidR="00172C56" w:rsidRPr="00F620F2" w:rsidRDefault="00172C56" w:rsidP="00163FDE">
            <w:pPr>
              <w:jc w:val="center"/>
            </w:pPr>
            <w:r w:rsidRPr="003F6081">
              <w:rPr>
                <w:color w:val="000000"/>
              </w:rPr>
              <w:t>2026</w:t>
            </w:r>
          </w:p>
        </w:tc>
      </w:tr>
      <w:tr w:rsidR="00172C56" w:rsidRPr="00F620F2" w14:paraId="371EE067" w14:textId="77777777" w:rsidTr="00163FDE">
        <w:trPr>
          <w:trHeight w:val="502"/>
        </w:trPr>
        <w:tc>
          <w:tcPr>
            <w:tcW w:w="1102" w:type="dxa"/>
            <w:tcBorders>
              <w:top w:val="nil"/>
              <w:left w:val="nil"/>
              <w:bottom w:val="nil"/>
              <w:right w:val="nil"/>
            </w:tcBorders>
          </w:tcPr>
          <w:p w14:paraId="0ED57BE5"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2EFEB218" w14:textId="77777777" w:rsidR="00172C56" w:rsidRPr="00F620F2" w:rsidRDefault="00172C56" w:rsidP="00163FDE">
            <w:pPr>
              <w:jc w:val="center"/>
            </w:pPr>
            <w:r w:rsidRPr="003F6081">
              <w:rPr>
                <w:bCs/>
              </w:rPr>
              <w:t>Газопровод межпоселковый от н.п. Куркли - н.п. Чукна - н.п. Куба с отво</w:t>
            </w:r>
            <w:r w:rsidRPr="003F6081">
              <w:rPr>
                <w:bCs/>
              </w:rPr>
              <w:lastRenderedPageBreak/>
              <w:t>дами на н.п. Унчукатль, н.п. Караша, н.п. Шахува, н.п. Багикла, н.п. Кума, н.п. Кунды, н.п. Кара Лакского  района  Республики  Дагестан</w:t>
            </w:r>
          </w:p>
        </w:tc>
        <w:tc>
          <w:tcPr>
            <w:tcW w:w="1215" w:type="dxa"/>
            <w:tcBorders>
              <w:top w:val="nil"/>
              <w:left w:val="nil"/>
              <w:bottom w:val="nil"/>
              <w:right w:val="nil"/>
            </w:tcBorders>
            <w:shd w:val="clear" w:color="auto" w:fill="auto"/>
          </w:tcPr>
          <w:p w14:paraId="7C031B81" w14:textId="77777777" w:rsidR="00172C56" w:rsidRPr="00F620F2" w:rsidRDefault="00172C56" w:rsidP="00163FDE">
            <w:pPr>
              <w:jc w:val="center"/>
            </w:pPr>
            <w:r w:rsidRPr="003F6081">
              <w:rPr>
                <w:bCs/>
                <w:color w:val="000000"/>
              </w:rPr>
              <w:lastRenderedPageBreak/>
              <w:t>34,9</w:t>
            </w:r>
          </w:p>
        </w:tc>
        <w:tc>
          <w:tcPr>
            <w:tcW w:w="1176" w:type="dxa"/>
            <w:tcBorders>
              <w:top w:val="nil"/>
              <w:left w:val="nil"/>
              <w:bottom w:val="nil"/>
              <w:right w:val="nil"/>
            </w:tcBorders>
            <w:shd w:val="clear" w:color="auto" w:fill="auto"/>
          </w:tcPr>
          <w:p w14:paraId="1E432D6F"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1232C1AF"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403D1F8E"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03F06148" w14:textId="77777777" w:rsidR="00172C56" w:rsidRPr="00F620F2" w:rsidRDefault="00172C56" w:rsidP="00163FDE">
            <w:pPr>
              <w:jc w:val="center"/>
            </w:pPr>
            <w:r w:rsidRPr="003F6081">
              <w:rPr>
                <w:bCs/>
                <w:color w:val="000000"/>
              </w:rPr>
              <w:t>-</w:t>
            </w:r>
          </w:p>
        </w:tc>
        <w:tc>
          <w:tcPr>
            <w:tcW w:w="1311" w:type="dxa"/>
            <w:tcBorders>
              <w:top w:val="nil"/>
              <w:left w:val="nil"/>
              <w:bottom w:val="nil"/>
              <w:right w:val="nil"/>
            </w:tcBorders>
            <w:shd w:val="clear" w:color="auto" w:fill="auto"/>
          </w:tcPr>
          <w:p w14:paraId="37D0C0B4" w14:textId="77777777" w:rsidR="00172C56" w:rsidRPr="00F620F2" w:rsidRDefault="00172C56" w:rsidP="00163FDE">
            <w:pPr>
              <w:jc w:val="center"/>
            </w:pPr>
            <w:r w:rsidRPr="003F6081">
              <w:rPr>
                <w:bCs/>
                <w:color w:val="000000"/>
              </w:rPr>
              <w:t>-</w:t>
            </w:r>
          </w:p>
        </w:tc>
        <w:tc>
          <w:tcPr>
            <w:tcW w:w="1301" w:type="dxa"/>
            <w:tcBorders>
              <w:top w:val="nil"/>
              <w:left w:val="nil"/>
              <w:bottom w:val="nil"/>
              <w:right w:val="nil"/>
            </w:tcBorders>
            <w:shd w:val="clear" w:color="auto" w:fill="auto"/>
          </w:tcPr>
          <w:p w14:paraId="5E7D800C"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0FA63137" w14:textId="77777777" w:rsidR="00172C56" w:rsidRPr="00F620F2" w:rsidRDefault="00172C56" w:rsidP="00163FDE">
            <w:pPr>
              <w:jc w:val="center"/>
            </w:pPr>
            <w:r w:rsidRPr="003F6081">
              <w:rPr>
                <w:bCs/>
                <w:color w:val="000000"/>
              </w:rPr>
              <w:t>-</w:t>
            </w:r>
          </w:p>
        </w:tc>
        <w:tc>
          <w:tcPr>
            <w:tcW w:w="964" w:type="dxa"/>
            <w:tcBorders>
              <w:top w:val="nil"/>
              <w:left w:val="nil"/>
              <w:bottom w:val="nil"/>
              <w:right w:val="nil"/>
            </w:tcBorders>
            <w:shd w:val="clear" w:color="auto" w:fill="auto"/>
          </w:tcPr>
          <w:p w14:paraId="75BAD12F" w14:textId="77777777" w:rsidR="00172C56" w:rsidRPr="00F620F2" w:rsidRDefault="00172C56" w:rsidP="00163FDE">
            <w:pPr>
              <w:jc w:val="center"/>
            </w:pPr>
            <w:r w:rsidRPr="003F6081">
              <w:rPr>
                <w:bCs/>
                <w:color w:val="000000"/>
              </w:rPr>
              <w:t>2022</w:t>
            </w:r>
          </w:p>
        </w:tc>
        <w:tc>
          <w:tcPr>
            <w:tcW w:w="965" w:type="dxa"/>
            <w:tcBorders>
              <w:top w:val="nil"/>
              <w:left w:val="nil"/>
              <w:bottom w:val="nil"/>
              <w:right w:val="nil"/>
            </w:tcBorders>
            <w:shd w:val="clear" w:color="auto" w:fill="auto"/>
          </w:tcPr>
          <w:p w14:paraId="1AF7FFD9" w14:textId="77777777" w:rsidR="00172C56" w:rsidRPr="00F620F2" w:rsidRDefault="00172C56" w:rsidP="00163FDE">
            <w:pPr>
              <w:jc w:val="center"/>
            </w:pPr>
            <w:r w:rsidRPr="003F6081">
              <w:rPr>
                <w:bCs/>
                <w:color w:val="000000"/>
              </w:rPr>
              <w:t>2027</w:t>
            </w:r>
          </w:p>
        </w:tc>
      </w:tr>
      <w:tr w:rsidR="00172C56" w:rsidRPr="00F620F2" w14:paraId="31C4003F" w14:textId="77777777" w:rsidTr="00163FDE">
        <w:trPr>
          <w:trHeight w:val="502"/>
        </w:trPr>
        <w:tc>
          <w:tcPr>
            <w:tcW w:w="1102" w:type="dxa"/>
            <w:tcBorders>
              <w:top w:val="nil"/>
              <w:left w:val="nil"/>
              <w:bottom w:val="nil"/>
              <w:right w:val="nil"/>
            </w:tcBorders>
          </w:tcPr>
          <w:p w14:paraId="3693AE94"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5A9D3177" w14:textId="77777777" w:rsidR="00172C56" w:rsidRPr="00F620F2" w:rsidRDefault="00172C56" w:rsidP="00163FDE">
            <w:pPr>
              <w:jc w:val="center"/>
            </w:pPr>
            <w:r w:rsidRPr="003F6081">
              <w:rPr>
                <w:color w:val="000000"/>
              </w:rPr>
              <w:t>Распределительный газопровод в н.п. Куркли Лакского  района  Республики  Дагестан</w:t>
            </w:r>
          </w:p>
        </w:tc>
        <w:tc>
          <w:tcPr>
            <w:tcW w:w="1215" w:type="dxa"/>
            <w:tcBorders>
              <w:top w:val="nil"/>
              <w:left w:val="nil"/>
              <w:bottom w:val="nil"/>
              <w:right w:val="nil"/>
            </w:tcBorders>
            <w:shd w:val="clear" w:color="auto" w:fill="auto"/>
          </w:tcPr>
          <w:p w14:paraId="5B7F89EE" w14:textId="77777777" w:rsidR="00172C56" w:rsidRPr="00F620F2" w:rsidRDefault="00172C56" w:rsidP="00163FDE">
            <w:pPr>
              <w:jc w:val="center"/>
            </w:pPr>
            <w:r w:rsidRPr="003F6081">
              <w:rPr>
                <w:color w:val="000000"/>
              </w:rPr>
              <w:t>3,4</w:t>
            </w:r>
          </w:p>
        </w:tc>
        <w:tc>
          <w:tcPr>
            <w:tcW w:w="1176" w:type="dxa"/>
            <w:tcBorders>
              <w:top w:val="nil"/>
              <w:left w:val="nil"/>
              <w:bottom w:val="nil"/>
              <w:right w:val="nil"/>
            </w:tcBorders>
            <w:shd w:val="clear" w:color="auto" w:fill="auto"/>
          </w:tcPr>
          <w:p w14:paraId="46DB5849"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67D6C6C7"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3594AD77"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23CF7AA9"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69A1635C"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6F6DA293" w14:textId="77777777" w:rsidR="00172C56" w:rsidRPr="00F620F2" w:rsidRDefault="00172C56" w:rsidP="00163FDE">
            <w:pPr>
              <w:jc w:val="center"/>
            </w:pPr>
            <w:r w:rsidRPr="003F6081">
              <w:rPr>
                <w:color w:val="000000"/>
              </w:rPr>
              <w:t>200</w:t>
            </w:r>
          </w:p>
        </w:tc>
        <w:tc>
          <w:tcPr>
            <w:tcW w:w="1238" w:type="dxa"/>
            <w:tcBorders>
              <w:top w:val="nil"/>
              <w:left w:val="nil"/>
              <w:bottom w:val="nil"/>
              <w:right w:val="nil"/>
            </w:tcBorders>
            <w:shd w:val="clear" w:color="auto" w:fill="auto"/>
          </w:tcPr>
          <w:p w14:paraId="5C02DFA8" w14:textId="77777777" w:rsidR="00172C56" w:rsidRPr="00F620F2" w:rsidRDefault="00172C56" w:rsidP="00163FDE">
            <w:pPr>
              <w:jc w:val="center"/>
            </w:pPr>
            <w:r w:rsidRPr="003F6081">
              <w:rPr>
                <w:bCs/>
                <w:color w:val="000000"/>
              </w:rPr>
              <w:t>-</w:t>
            </w:r>
          </w:p>
        </w:tc>
        <w:tc>
          <w:tcPr>
            <w:tcW w:w="964" w:type="dxa"/>
            <w:tcBorders>
              <w:top w:val="nil"/>
              <w:left w:val="nil"/>
              <w:bottom w:val="nil"/>
              <w:right w:val="nil"/>
            </w:tcBorders>
            <w:shd w:val="clear" w:color="auto" w:fill="auto"/>
          </w:tcPr>
          <w:p w14:paraId="754B0C6A" w14:textId="77777777" w:rsidR="00172C56" w:rsidRPr="00F620F2" w:rsidRDefault="00172C56" w:rsidP="00163FDE">
            <w:pPr>
              <w:jc w:val="center"/>
            </w:pPr>
            <w:r w:rsidRPr="003F6081">
              <w:rPr>
                <w:color w:val="000000"/>
              </w:rPr>
              <w:t>2023</w:t>
            </w:r>
          </w:p>
        </w:tc>
        <w:tc>
          <w:tcPr>
            <w:tcW w:w="965" w:type="dxa"/>
            <w:tcBorders>
              <w:top w:val="nil"/>
              <w:left w:val="nil"/>
              <w:bottom w:val="nil"/>
              <w:right w:val="nil"/>
            </w:tcBorders>
            <w:shd w:val="clear" w:color="auto" w:fill="auto"/>
          </w:tcPr>
          <w:p w14:paraId="5B283D49" w14:textId="77777777" w:rsidR="00172C56" w:rsidRPr="00F620F2" w:rsidRDefault="00172C56" w:rsidP="00163FDE">
            <w:pPr>
              <w:jc w:val="center"/>
            </w:pPr>
            <w:r w:rsidRPr="003F6081">
              <w:rPr>
                <w:color w:val="000000"/>
              </w:rPr>
              <w:t>2027</w:t>
            </w:r>
          </w:p>
        </w:tc>
      </w:tr>
      <w:tr w:rsidR="00172C56" w:rsidRPr="00F620F2" w14:paraId="291FB392" w14:textId="77777777" w:rsidTr="00163FDE">
        <w:trPr>
          <w:trHeight w:val="502"/>
        </w:trPr>
        <w:tc>
          <w:tcPr>
            <w:tcW w:w="1102" w:type="dxa"/>
            <w:tcBorders>
              <w:top w:val="nil"/>
              <w:left w:val="nil"/>
              <w:bottom w:val="nil"/>
              <w:right w:val="nil"/>
            </w:tcBorders>
          </w:tcPr>
          <w:p w14:paraId="474A4BD9"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084CB14E" w14:textId="77777777" w:rsidR="00172C56" w:rsidRPr="00F620F2" w:rsidRDefault="00172C56" w:rsidP="00163FDE">
            <w:pPr>
              <w:jc w:val="center"/>
            </w:pPr>
            <w:r w:rsidRPr="003F6081">
              <w:rPr>
                <w:color w:val="000000"/>
              </w:rPr>
              <w:t>Распределительный газопровод в н.п. Чукна Лакского  района  Республики  Дагестан</w:t>
            </w:r>
          </w:p>
        </w:tc>
        <w:tc>
          <w:tcPr>
            <w:tcW w:w="1215" w:type="dxa"/>
            <w:tcBorders>
              <w:top w:val="nil"/>
              <w:left w:val="nil"/>
              <w:bottom w:val="nil"/>
              <w:right w:val="nil"/>
            </w:tcBorders>
            <w:shd w:val="clear" w:color="auto" w:fill="auto"/>
          </w:tcPr>
          <w:p w14:paraId="013ABF47" w14:textId="77777777" w:rsidR="00172C56" w:rsidRPr="00F620F2" w:rsidRDefault="00172C56" w:rsidP="00163FDE">
            <w:pPr>
              <w:jc w:val="center"/>
            </w:pPr>
            <w:r w:rsidRPr="003F6081">
              <w:rPr>
                <w:color w:val="000000"/>
              </w:rPr>
              <w:t>3,5</w:t>
            </w:r>
          </w:p>
        </w:tc>
        <w:tc>
          <w:tcPr>
            <w:tcW w:w="1176" w:type="dxa"/>
            <w:tcBorders>
              <w:top w:val="nil"/>
              <w:left w:val="nil"/>
              <w:bottom w:val="nil"/>
              <w:right w:val="nil"/>
            </w:tcBorders>
            <w:shd w:val="clear" w:color="auto" w:fill="auto"/>
          </w:tcPr>
          <w:p w14:paraId="45C8B446"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3FB8C516"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2E6DB243"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415C82F1"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15181FC9"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59881964" w14:textId="77777777" w:rsidR="00172C56" w:rsidRPr="00F620F2" w:rsidRDefault="00172C56" w:rsidP="00163FDE">
            <w:pPr>
              <w:jc w:val="center"/>
            </w:pPr>
            <w:r w:rsidRPr="003F6081">
              <w:rPr>
                <w:color w:val="000000"/>
              </w:rPr>
              <w:t>210</w:t>
            </w:r>
          </w:p>
        </w:tc>
        <w:tc>
          <w:tcPr>
            <w:tcW w:w="1238" w:type="dxa"/>
            <w:tcBorders>
              <w:top w:val="nil"/>
              <w:left w:val="nil"/>
              <w:bottom w:val="nil"/>
              <w:right w:val="nil"/>
            </w:tcBorders>
            <w:shd w:val="clear" w:color="auto" w:fill="auto"/>
          </w:tcPr>
          <w:p w14:paraId="5542F415" w14:textId="77777777" w:rsidR="00172C56" w:rsidRPr="00F620F2" w:rsidRDefault="00172C56" w:rsidP="00163FDE">
            <w:pPr>
              <w:jc w:val="center"/>
            </w:pPr>
            <w:r w:rsidRPr="003F6081">
              <w:rPr>
                <w:bCs/>
                <w:color w:val="000000"/>
              </w:rPr>
              <w:t>-</w:t>
            </w:r>
          </w:p>
        </w:tc>
        <w:tc>
          <w:tcPr>
            <w:tcW w:w="964" w:type="dxa"/>
            <w:tcBorders>
              <w:top w:val="nil"/>
              <w:left w:val="nil"/>
              <w:bottom w:val="nil"/>
              <w:right w:val="nil"/>
            </w:tcBorders>
            <w:shd w:val="clear" w:color="auto" w:fill="auto"/>
          </w:tcPr>
          <w:p w14:paraId="049AB2E8"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3DCE29A0" w14:textId="77777777" w:rsidR="00172C56" w:rsidRPr="00F620F2" w:rsidRDefault="00172C56" w:rsidP="00163FDE">
            <w:pPr>
              <w:jc w:val="center"/>
            </w:pPr>
            <w:r w:rsidRPr="003F6081">
              <w:rPr>
                <w:color w:val="000000"/>
              </w:rPr>
              <w:t>2027</w:t>
            </w:r>
          </w:p>
        </w:tc>
      </w:tr>
      <w:tr w:rsidR="00172C56" w:rsidRPr="00F620F2" w14:paraId="655ED5B8" w14:textId="77777777" w:rsidTr="00163FDE">
        <w:trPr>
          <w:trHeight w:val="502"/>
        </w:trPr>
        <w:tc>
          <w:tcPr>
            <w:tcW w:w="1102" w:type="dxa"/>
            <w:tcBorders>
              <w:top w:val="nil"/>
              <w:left w:val="nil"/>
              <w:bottom w:val="nil"/>
              <w:right w:val="nil"/>
            </w:tcBorders>
          </w:tcPr>
          <w:p w14:paraId="4038B6B7"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5AC659AE" w14:textId="77777777" w:rsidR="00172C56" w:rsidRPr="00F620F2" w:rsidRDefault="00172C56" w:rsidP="00163FDE">
            <w:pPr>
              <w:jc w:val="center"/>
            </w:pPr>
            <w:r w:rsidRPr="003F6081">
              <w:rPr>
                <w:color w:val="000000"/>
              </w:rPr>
              <w:t>Распределительный газопровод в н.п. Куба Лакского  района  Республики  Дагестан</w:t>
            </w:r>
          </w:p>
        </w:tc>
        <w:tc>
          <w:tcPr>
            <w:tcW w:w="1215" w:type="dxa"/>
            <w:tcBorders>
              <w:top w:val="nil"/>
              <w:left w:val="nil"/>
              <w:bottom w:val="nil"/>
              <w:right w:val="nil"/>
            </w:tcBorders>
            <w:shd w:val="clear" w:color="auto" w:fill="auto"/>
          </w:tcPr>
          <w:p w14:paraId="066B41D4" w14:textId="77777777" w:rsidR="00172C56" w:rsidRPr="00F620F2" w:rsidRDefault="00172C56" w:rsidP="00163FDE">
            <w:pPr>
              <w:jc w:val="center"/>
            </w:pPr>
            <w:r w:rsidRPr="003F6081">
              <w:rPr>
                <w:color w:val="000000"/>
              </w:rPr>
              <w:t>4,0</w:t>
            </w:r>
          </w:p>
        </w:tc>
        <w:tc>
          <w:tcPr>
            <w:tcW w:w="1176" w:type="dxa"/>
            <w:tcBorders>
              <w:top w:val="nil"/>
              <w:left w:val="nil"/>
              <w:bottom w:val="nil"/>
              <w:right w:val="nil"/>
            </w:tcBorders>
            <w:shd w:val="clear" w:color="auto" w:fill="auto"/>
          </w:tcPr>
          <w:p w14:paraId="5BC91EC8"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4DAEC469"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44B1BD3F"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71B5F034"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6BCCDE51"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2D79CB21" w14:textId="77777777" w:rsidR="00172C56" w:rsidRPr="00F620F2" w:rsidRDefault="00172C56" w:rsidP="00163FDE">
            <w:pPr>
              <w:jc w:val="center"/>
            </w:pPr>
            <w:r w:rsidRPr="003F6081">
              <w:rPr>
                <w:color w:val="000000"/>
              </w:rPr>
              <w:t>245</w:t>
            </w:r>
          </w:p>
        </w:tc>
        <w:tc>
          <w:tcPr>
            <w:tcW w:w="1238" w:type="dxa"/>
            <w:tcBorders>
              <w:top w:val="nil"/>
              <w:left w:val="nil"/>
              <w:bottom w:val="nil"/>
              <w:right w:val="nil"/>
            </w:tcBorders>
            <w:shd w:val="clear" w:color="auto" w:fill="auto"/>
          </w:tcPr>
          <w:p w14:paraId="347274A6" w14:textId="77777777" w:rsidR="00172C56" w:rsidRPr="00F620F2" w:rsidRDefault="00172C56" w:rsidP="00163FDE">
            <w:pPr>
              <w:jc w:val="center"/>
            </w:pPr>
            <w:r w:rsidRPr="003F6081">
              <w:rPr>
                <w:color w:val="000000"/>
              </w:rPr>
              <w:t>1</w:t>
            </w:r>
          </w:p>
        </w:tc>
        <w:tc>
          <w:tcPr>
            <w:tcW w:w="964" w:type="dxa"/>
            <w:tcBorders>
              <w:top w:val="nil"/>
              <w:left w:val="nil"/>
              <w:bottom w:val="nil"/>
              <w:right w:val="nil"/>
            </w:tcBorders>
            <w:shd w:val="clear" w:color="auto" w:fill="auto"/>
          </w:tcPr>
          <w:p w14:paraId="25F1DEF8"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4B03A1B1" w14:textId="77777777" w:rsidR="00172C56" w:rsidRPr="00F620F2" w:rsidRDefault="00172C56" w:rsidP="00163FDE">
            <w:pPr>
              <w:jc w:val="center"/>
            </w:pPr>
            <w:r w:rsidRPr="003F6081">
              <w:rPr>
                <w:color w:val="000000"/>
              </w:rPr>
              <w:t>2027</w:t>
            </w:r>
          </w:p>
        </w:tc>
      </w:tr>
      <w:tr w:rsidR="00172C56" w:rsidRPr="00F620F2" w14:paraId="758404D8" w14:textId="77777777" w:rsidTr="00163FDE">
        <w:trPr>
          <w:trHeight w:val="502"/>
        </w:trPr>
        <w:tc>
          <w:tcPr>
            <w:tcW w:w="1102" w:type="dxa"/>
            <w:tcBorders>
              <w:top w:val="nil"/>
              <w:left w:val="nil"/>
              <w:bottom w:val="nil"/>
              <w:right w:val="nil"/>
            </w:tcBorders>
          </w:tcPr>
          <w:p w14:paraId="0239EC8F"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0334CEF8" w14:textId="77777777" w:rsidR="00172C56" w:rsidRPr="00F620F2" w:rsidRDefault="00172C56" w:rsidP="00163FDE">
            <w:pPr>
              <w:jc w:val="center"/>
            </w:pPr>
            <w:r w:rsidRPr="003F6081">
              <w:rPr>
                <w:color w:val="000000"/>
              </w:rPr>
              <w:t>Распределительный газопровод в н.п. Унчукатль Лакского  района  Республики  Дагестан</w:t>
            </w:r>
          </w:p>
        </w:tc>
        <w:tc>
          <w:tcPr>
            <w:tcW w:w="1215" w:type="dxa"/>
            <w:tcBorders>
              <w:top w:val="nil"/>
              <w:left w:val="nil"/>
              <w:bottom w:val="nil"/>
              <w:right w:val="nil"/>
            </w:tcBorders>
            <w:shd w:val="clear" w:color="auto" w:fill="auto"/>
          </w:tcPr>
          <w:p w14:paraId="1BF4A93C" w14:textId="77777777" w:rsidR="00172C56" w:rsidRPr="00F620F2" w:rsidRDefault="00172C56" w:rsidP="00163FDE">
            <w:pPr>
              <w:jc w:val="center"/>
            </w:pPr>
            <w:r w:rsidRPr="003F6081">
              <w:rPr>
                <w:color w:val="000000"/>
              </w:rPr>
              <w:t>3,1</w:t>
            </w:r>
          </w:p>
        </w:tc>
        <w:tc>
          <w:tcPr>
            <w:tcW w:w="1176" w:type="dxa"/>
            <w:tcBorders>
              <w:top w:val="nil"/>
              <w:left w:val="nil"/>
              <w:bottom w:val="nil"/>
              <w:right w:val="nil"/>
            </w:tcBorders>
            <w:shd w:val="clear" w:color="auto" w:fill="auto"/>
          </w:tcPr>
          <w:p w14:paraId="140D228F"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56F389E3"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57FD9D4F"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3788C35B"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14BB43DE"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6F274BE6" w14:textId="77777777" w:rsidR="00172C56" w:rsidRPr="00F620F2" w:rsidRDefault="00172C56" w:rsidP="00163FDE">
            <w:pPr>
              <w:jc w:val="center"/>
            </w:pPr>
            <w:r w:rsidRPr="003F6081">
              <w:rPr>
                <w:color w:val="000000"/>
              </w:rPr>
              <w:t>198</w:t>
            </w:r>
          </w:p>
        </w:tc>
        <w:tc>
          <w:tcPr>
            <w:tcW w:w="1238" w:type="dxa"/>
            <w:tcBorders>
              <w:top w:val="nil"/>
              <w:left w:val="nil"/>
              <w:bottom w:val="nil"/>
              <w:right w:val="nil"/>
            </w:tcBorders>
            <w:shd w:val="clear" w:color="auto" w:fill="auto"/>
          </w:tcPr>
          <w:p w14:paraId="5197B5DB" w14:textId="77777777" w:rsidR="00172C56" w:rsidRPr="00F620F2" w:rsidRDefault="00172C56" w:rsidP="00163FDE">
            <w:pPr>
              <w:jc w:val="center"/>
            </w:pPr>
            <w:r w:rsidRPr="003F6081">
              <w:rPr>
                <w:bCs/>
                <w:color w:val="000000"/>
              </w:rPr>
              <w:t>-</w:t>
            </w:r>
          </w:p>
        </w:tc>
        <w:tc>
          <w:tcPr>
            <w:tcW w:w="964" w:type="dxa"/>
            <w:tcBorders>
              <w:top w:val="nil"/>
              <w:left w:val="nil"/>
              <w:bottom w:val="nil"/>
              <w:right w:val="nil"/>
            </w:tcBorders>
            <w:shd w:val="clear" w:color="auto" w:fill="auto"/>
          </w:tcPr>
          <w:p w14:paraId="442883C6"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61542E60" w14:textId="77777777" w:rsidR="00172C56" w:rsidRPr="00F620F2" w:rsidRDefault="00172C56" w:rsidP="00163FDE">
            <w:pPr>
              <w:jc w:val="center"/>
            </w:pPr>
            <w:r w:rsidRPr="003F6081">
              <w:rPr>
                <w:color w:val="000000"/>
              </w:rPr>
              <w:t>2027</w:t>
            </w:r>
          </w:p>
        </w:tc>
      </w:tr>
      <w:tr w:rsidR="00172C56" w:rsidRPr="00F620F2" w14:paraId="197C598D" w14:textId="77777777" w:rsidTr="00163FDE">
        <w:trPr>
          <w:trHeight w:val="502"/>
        </w:trPr>
        <w:tc>
          <w:tcPr>
            <w:tcW w:w="1102" w:type="dxa"/>
            <w:tcBorders>
              <w:top w:val="nil"/>
              <w:left w:val="nil"/>
              <w:bottom w:val="nil"/>
              <w:right w:val="nil"/>
            </w:tcBorders>
          </w:tcPr>
          <w:p w14:paraId="64BAC8DB"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6CB85318" w14:textId="77777777" w:rsidR="00172C56" w:rsidRPr="00F620F2" w:rsidRDefault="00172C56" w:rsidP="00163FDE">
            <w:pPr>
              <w:jc w:val="center"/>
            </w:pPr>
            <w:r w:rsidRPr="003F6081">
              <w:rPr>
                <w:color w:val="000000"/>
              </w:rPr>
              <w:t>Распределительный газопровод в н.п. Караша Лакского  района  Республики  Дагестан</w:t>
            </w:r>
          </w:p>
        </w:tc>
        <w:tc>
          <w:tcPr>
            <w:tcW w:w="1215" w:type="dxa"/>
            <w:tcBorders>
              <w:top w:val="nil"/>
              <w:left w:val="nil"/>
              <w:bottom w:val="nil"/>
              <w:right w:val="nil"/>
            </w:tcBorders>
            <w:shd w:val="clear" w:color="auto" w:fill="auto"/>
          </w:tcPr>
          <w:p w14:paraId="7658C23E" w14:textId="77777777" w:rsidR="00172C56" w:rsidRPr="00F620F2" w:rsidRDefault="00172C56" w:rsidP="00163FDE">
            <w:pPr>
              <w:jc w:val="center"/>
            </w:pPr>
            <w:r w:rsidRPr="003F6081">
              <w:rPr>
                <w:color w:val="000000"/>
              </w:rPr>
              <w:t>3,9</w:t>
            </w:r>
          </w:p>
        </w:tc>
        <w:tc>
          <w:tcPr>
            <w:tcW w:w="1176" w:type="dxa"/>
            <w:tcBorders>
              <w:top w:val="nil"/>
              <w:left w:val="nil"/>
              <w:bottom w:val="nil"/>
              <w:right w:val="nil"/>
            </w:tcBorders>
            <w:shd w:val="clear" w:color="auto" w:fill="auto"/>
          </w:tcPr>
          <w:p w14:paraId="4620AE8C"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6ED50B98"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7E2AC525"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49DA1141"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4DD4CB58"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7789DBE9" w14:textId="77777777" w:rsidR="00172C56" w:rsidRPr="00F620F2" w:rsidRDefault="00172C56" w:rsidP="00163FDE">
            <w:pPr>
              <w:jc w:val="center"/>
            </w:pPr>
            <w:r w:rsidRPr="003F6081">
              <w:rPr>
                <w:color w:val="000000"/>
              </w:rPr>
              <w:t>218</w:t>
            </w:r>
          </w:p>
        </w:tc>
        <w:tc>
          <w:tcPr>
            <w:tcW w:w="1238" w:type="dxa"/>
            <w:tcBorders>
              <w:top w:val="nil"/>
              <w:left w:val="nil"/>
              <w:bottom w:val="nil"/>
              <w:right w:val="nil"/>
            </w:tcBorders>
            <w:shd w:val="clear" w:color="auto" w:fill="auto"/>
          </w:tcPr>
          <w:p w14:paraId="7EC67DE4" w14:textId="77777777" w:rsidR="00172C56" w:rsidRPr="00F620F2" w:rsidRDefault="00172C56" w:rsidP="00163FDE">
            <w:pPr>
              <w:jc w:val="center"/>
            </w:pPr>
            <w:r w:rsidRPr="003F6081">
              <w:rPr>
                <w:color w:val="000000"/>
              </w:rPr>
              <w:t>1</w:t>
            </w:r>
          </w:p>
        </w:tc>
        <w:tc>
          <w:tcPr>
            <w:tcW w:w="964" w:type="dxa"/>
            <w:tcBorders>
              <w:top w:val="nil"/>
              <w:left w:val="nil"/>
              <w:bottom w:val="nil"/>
              <w:right w:val="nil"/>
            </w:tcBorders>
            <w:shd w:val="clear" w:color="auto" w:fill="auto"/>
          </w:tcPr>
          <w:p w14:paraId="1FD88499"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5063A34B" w14:textId="77777777" w:rsidR="00172C56" w:rsidRPr="00F620F2" w:rsidRDefault="00172C56" w:rsidP="00163FDE">
            <w:pPr>
              <w:jc w:val="center"/>
            </w:pPr>
            <w:r w:rsidRPr="003F6081">
              <w:rPr>
                <w:color w:val="000000"/>
              </w:rPr>
              <w:t>2027</w:t>
            </w:r>
          </w:p>
        </w:tc>
      </w:tr>
      <w:tr w:rsidR="00172C56" w:rsidRPr="00F620F2" w14:paraId="11DD6B17" w14:textId="77777777" w:rsidTr="00163FDE">
        <w:trPr>
          <w:trHeight w:val="502"/>
        </w:trPr>
        <w:tc>
          <w:tcPr>
            <w:tcW w:w="1102" w:type="dxa"/>
            <w:tcBorders>
              <w:top w:val="nil"/>
              <w:left w:val="nil"/>
              <w:bottom w:val="nil"/>
              <w:right w:val="nil"/>
            </w:tcBorders>
          </w:tcPr>
          <w:p w14:paraId="52843FE0"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3693636B" w14:textId="77777777" w:rsidR="00172C56" w:rsidRPr="00F620F2" w:rsidRDefault="00172C56" w:rsidP="00163FDE">
            <w:pPr>
              <w:jc w:val="center"/>
            </w:pPr>
            <w:r w:rsidRPr="003F6081">
              <w:rPr>
                <w:color w:val="000000"/>
              </w:rPr>
              <w:t>Распределительный газопровод в н.п. Шахува Лакского  района  Республики  Дагестан</w:t>
            </w:r>
          </w:p>
        </w:tc>
        <w:tc>
          <w:tcPr>
            <w:tcW w:w="1215" w:type="dxa"/>
            <w:tcBorders>
              <w:top w:val="nil"/>
              <w:left w:val="nil"/>
              <w:bottom w:val="nil"/>
              <w:right w:val="nil"/>
            </w:tcBorders>
            <w:shd w:val="clear" w:color="auto" w:fill="auto"/>
          </w:tcPr>
          <w:p w14:paraId="4F59E10D" w14:textId="77777777" w:rsidR="00172C56" w:rsidRPr="00F620F2" w:rsidRDefault="00172C56" w:rsidP="00163FDE">
            <w:pPr>
              <w:jc w:val="center"/>
            </w:pPr>
            <w:r w:rsidRPr="003F6081">
              <w:rPr>
                <w:color w:val="000000"/>
              </w:rPr>
              <w:t>2,9</w:t>
            </w:r>
          </w:p>
        </w:tc>
        <w:tc>
          <w:tcPr>
            <w:tcW w:w="1176" w:type="dxa"/>
            <w:tcBorders>
              <w:top w:val="nil"/>
              <w:left w:val="nil"/>
              <w:bottom w:val="nil"/>
              <w:right w:val="nil"/>
            </w:tcBorders>
            <w:shd w:val="clear" w:color="auto" w:fill="auto"/>
          </w:tcPr>
          <w:p w14:paraId="461BA01D"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2CDA640F"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513D6006"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3A99B872"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3645C754"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2DFCBA28" w14:textId="77777777" w:rsidR="00172C56" w:rsidRPr="00F620F2" w:rsidRDefault="00172C56" w:rsidP="00163FDE">
            <w:pPr>
              <w:jc w:val="center"/>
            </w:pPr>
            <w:r w:rsidRPr="003F6081">
              <w:rPr>
                <w:color w:val="000000"/>
              </w:rPr>
              <w:t>297</w:t>
            </w:r>
          </w:p>
        </w:tc>
        <w:tc>
          <w:tcPr>
            <w:tcW w:w="1238" w:type="dxa"/>
            <w:tcBorders>
              <w:top w:val="nil"/>
              <w:left w:val="nil"/>
              <w:bottom w:val="nil"/>
              <w:right w:val="nil"/>
            </w:tcBorders>
            <w:shd w:val="clear" w:color="auto" w:fill="auto"/>
          </w:tcPr>
          <w:p w14:paraId="537E65CC" w14:textId="77777777" w:rsidR="00172C56" w:rsidRPr="00F620F2" w:rsidRDefault="00172C56" w:rsidP="00163FDE">
            <w:pPr>
              <w:jc w:val="center"/>
            </w:pPr>
            <w:r w:rsidRPr="003F6081">
              <w:rPr>
                <w:bCs/>
                <w:color w:val="000000"/>
              </w:rPr>
              <w:t>-</w:t>
            </w:r>
          </w:p>
        </w:tc>
        <w:tc>
          <w:tcPr>
            <w:tcW w:w="964" w:type="dxa"/>
            <w:tcBorders>
              <w:top w:val="nil"/>
              <w:left w:val="nil"/>
              <w:bottom w:val="nil"/>
              <w:right w:val="nil"/>
            </w:tcBorders>
            <w:shd w:val="clear" w:color="auto" w:fill="auto"/>
          </w:tcPr>
          <w:p w14:paraId="33143813"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29B7F923" w14:textId="77777777" w:rsidR="00172C56" w:rsidRPr="00F620F2" w:rsidRDefault="00172C56" w:rsidP="00163FDE">
            <w:pPr>
              <w:jc w:val="center"/>
            </w:pPr>
            <w:r w:rsidRPr="003F6081">
              <w:rPr>
                <w:color w:val="000000"/>
              </w:rPr>
              <w:t>2027</w:t>
            </w:r>
          </w:p>
        </w:tc>
      </w:tr>
      <w:tr w:rsidR="00172C56" w:rsidRPr="00F620F2" w14:paraId="009F4F15" w14:textId="77777777" w:rsidTr="00163FDE">
        <w:trPr>
          <w:trHeight w:val="502"/>
        </w:trPr>
        <w:tc>
          <w:tcPr>
            <w:tcW w:w="1102" w:type="dxa"/>
            <w:tcBorders>
              <w:top w:val="nil"/>
              <w:left w:val="nil"/>
              <w:bottom w:val="nil"/>
              <w:right w:val="nil"/>
            </w:tcBorders>
          </w:tcPr>
          <w:p w14:paraId="76620DBF"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2AB641AA" w14:textId="77777777" w:rsidR="00172C56" w:rsidRPr="00F620F2" w:rsidRDefault="00172C56" w:rsidP="00163FDE">
            <w:pPr>
              <w:jc w:val="center"/>
              <w:rPr>
                <w:bCs/>
              </w:rPr>
            </w:pPr>
            <w:r w:rsidRPr="003F6081">
              <w:rPr>
                <w:color w:val="000000"/>
              </w:rPr>
              <w:t>Распределительный газопровод в н.п. Багикла Лакского  района  Республики  Дагестан</w:t>
            </w:r>
          </w:p>
        </w:tc>
        <w:tc>
          <w:tcPr>
            <w:tcW w:w="1215" w:type="dxa"/>
            <w:tcBorders>
              <w:top w:val="nil"/>
              <w:left w:val="nil"/>
              <w:bottom w:val="nil"/>
              <w:right w:val="nil"/>
            </w:tcBorders>
            <w:shd w:val="clear" w:color="auto" w:fill="auto"/>
          </w:tcPr>
          <w:p w14:paraId="2D01D22D" w14:textId="77777777" w:rsidR="00172C56" w:rsidRPr="00F620F2" w:rsidRDefault="00172C56" w:rsidP="00163FDE">
            <w:pPr>
              <w:jc w:val="center"/>
            </w:pPr>
            <w:r w:rsidRPr="003F6081">
              <w:rPr>
                <w:color w:val="000000"/>
              </w:rPr>
              <w:t>4,1</w:t>
            </w:r>
          </w:p>
        </w:tc>
        <w:tc>
          <w:tcPr>
            <w:tcW w:w="1176" w:type="dxa"/>
            <w:tcBorders>
              <w:top w:val="nil"/>
              <w:left w:val="nil"/>
              <w:bottom w:val="nil"/>
              <w:right w:val="nil"/>
            </w:tcBorders>
            <w:shd w:val="clear" w:color="auto" w:fill="auto"/>
          </w:tcPr>
          <w:p w14:paraId="39E8E3C3"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36767A65"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7A424443"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5B41BACB"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03A7F2B7"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5D16F859" w14:textId="77777777" w:rsidR="00172C56" w:rsidRPr="00F620F2" w:rsidRDefault="00172C56" w:rsidP="00163FDE">
            <w:pPr>
              <w:jc w:val="center"/>
            </w:pPr>
            <w:r w:rsidRPr="003F6081">
              <w:rPr>
                <w:color w:val="000000"/>
              </w:rPr>
              <w:t>195</w:t>
            </w:r>
          </w:p>
        </w:tc>
        <w:tc>
          <w:tcPr>
            <w:tcW w:w="1238" w:type="dxa"/>
            <w:tcBorders>
              <w:top w:val="nil"/>
              <w:left w:val="nil"/>
              <w:bottom w:val="nil"/>
              <w:right w:val="nil"/>
            </w:tcBorders>
            <w:shd w:val="clear" w:color="auto" w:fill="auto"/>
          </w:tcPr>
          <w:p w14:paraId="55424C11"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6B6D0AEE"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514935BC" w14:textId="77777777" w:rsidR="00172C56" w:rsidRPr="00F620F2" w:rsidRDefault="00172C56" w:rsidP="00163FDE">
            <w:pPr>
              <w:jc w:val="center"/>
            </w:pPr>
            <w:r w:rsidRPr="003F6081">
              <w:rPr>
                <w:color w:val="000000"/>
              </w:rPr>
              <w:t>2027</w:t>
            </w:r>
          </w:p>
        </w:tc>
      </w:tr>
      <w:tr w:rsidR="00172C56" w:rsidRPr="00F620F2" w14:paraId="0FEAD45E" w14:textId="77777777" w:rsidTr="00163FDE">
        <w:trPr>
          <w:trHeight w:val="502"/>
        </w:trPr>
        <w:tc>
          <w:tcPr>
            <w:tcW w:w="1102" w:type="dxa"/>
            <w:tcBorders>
              <w:top w:val="nil"/>
              <w:left w:val="nil"/>
              <w:bottom w:val="nil"/>
              <w:right w:val="nil"/>
            </w:tcBorders>
          </w:tcPr>
          <w:p w14:paraId="7AA98DAD"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55AD16C4" w14:textId="77777777" w:rsidR="00172C56" w:rsidRPr="00F620F2" w:rsidRDefault="00172C56" w:rsidP="00163FDE">
            <w:pPr>
              <w:jc w:val="center"/>
            </w:pPr>
            <w:r w:rsidRPr="003F6081">
              <w:rPr>
                <w:color w:val="000000"/>
              </w:rPr>
              <w:t>Распределительный газопровод в н.п.  Кума Лакского  района  Республики  Дагестан</w:t>
            </w:r>
          </w:p>
        </w:tc>
        <w:tc>
          <w:tcPr>
            <w:tcW w:w="1215" w:type="dxa"/>
            <w:tcBorders>
              <w:top w:val="nil"/>
              <w:left w:val="nil"/>
              <w:bottom w:val="nil"/>
              <w:right w:val="nil"/>
            </w:tcBorders>
            <w:shd w:val="clear" w:color="auto" w:fill="auto"/>
          </w:tcPr>
          <w:p w14:paraId="6C4F3863" w14:textId="77777777" w:rsidR="00172C56" w:rsidRPr="00F620F2" w:rsidRDefault="00172C56" w:rsidP="00163FDE">
            <w:pPr>
              <w:jc w:val="center"/>
            </w:pPr>
            <w:r w:rsidRPr="003F6081">
              <w:rPr>
                <w:color w:val="000000"/>
              </w:rPr>
              <w:t>2,0</w:t>
            </w:r>
          </w:p>
        </w:tc>
        <w:tc>
          <w:tcPr>
            <w:tcW w:w="1176" w:type="dxa"/>
            <w:tcBorders>
              <w:top w:val="nil"/>
              <w:left w:val="nil"/>
              <w:bottom w:val="nil"/>
              <w:right w:val="nil"/>
            </w:tcBorders>
            <w:shd w:val="clear" w:color="auto" w:fill="auto"/>
          </w:tcPr>
          <w:p w14:paraId="36333057"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64D2558A"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74288A76"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5254D052"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1AC8B295"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2077BAF9" w14:textId="77777777" w:rsidR="00172C56" w:rsidRPr="00F620F2" w:rsidRDefault="00172C56" w:rsidP="00163FDE">
            <w:pPr>
              <w:jc w:val="center"/>
            </w:pPr>
            <w:r w:rsidRPr="003F6081">
              <w:rPr>
                <w:color w:val="000000"/>
              </w:rPr>
              <w:t>201</w:t>
            </w:r>
          </w:p>
        </w:tc>
        <w:tc>
          <w:tcPr>
            <w:tcW w:w="1238" w:type="dxa"/>
            <w:tcBorders>
              <w:top w:val="nil"/>
              <w:left w:val="nil"/>
              <w:bottom w:val="nil"/>
              <w:right w:val="nil"/>
            </w:tcBorders>
            <w:shd w:val="clear" w:color="auto" w:fill="auto"/>
          </w:tcPr>
          <w:p w14:paraId="2C4CA8D1" w14:textId="77777777" w:rsidR="00172C56" w:rsidRPr="00F620F2" w:rsidRDefault="00172C56" w:rsidP="00163FDE">
            <w:pPr>
              <w:jc w:val="center"/>
            </w:pPr>
            <w:r w:rsidRPr="003F6081">
              <w:rPr>
                <w:bCs/>
                <w:color w:val="000000"/>
              </w:rPr>
              <w:t>-</w:t>
            </w:r>
          </w:p>
        </w:tc>
        <w:tc>
          <w:tcPr>
            <w:tcW w:w="964" w:type="dxa"/>
            <w:tcBorders>
              <w:top w:val="nil"/>
              <w:left w:val="nil"/>
              <w:bottom w:val="nil"/>
              <w:right w:val="nil"/>
            </w:tcBorders>
            <w:shd w:val="clear" w:color="auto" w:fill="auto"/>
          </w:tcPr>
          <w:p w14:paraId="13F522E9"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3E48F4F9" w14:textId="77777777" w:rsidR="00172C56" w:rsidRPr="00F620F2" w:rsidRDefault="00172C56" w:rsidP="00163FDE">
            <w:pPr>
              <w:jc w:val="center"/>
            </w:pPr>
            <w:r w:rsidRPr="003F6081">
              <w:rPr>
                <w:color w:val="000000"/>
              </w:rPr>
              <w:t>2027</w:t>
            </w:r>
          </w:p>
        </w:tc>
      </w:tr>
      <w:tr w:rsidR="00172C56" w:rsidRPr="00F620F2" w14:paraId="29E24992" w14:textId="77777777" w:rsidTr="00163FDE">
        <w:trPr>
          <w:trHeight w:val="502"/>
        </w:trPr>
        <w:tc>
          <w:tcPr>
            <w:tcW w:w="1102" w:type="dxa"/>
            <w:tcBorders>
              <w:top w:val="nil"/>
              <w:left w:val="nil"/>
              <w:bottom w:val="nil"/>
              <w:right w:val="nil"/>
            </w:tcBorders>
          </w:tcPr>
          <w:p w14:paraId="3EE1E0CE"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7A7A23B0" w14:textId="77777777" w:rsidR="00172C56" w:rsidRPr="00F620F2" w:rsidRDefault="00172C56" w:rsidP="00163FDE">
            <w:pPr>
              <w:jc w:val="center"/>
            </w:pPr>
            <w:r w:rsidRPr="003F6081">
              <w:rPr>
                <w:color w:val="000000"/>
              </w:rPr>
              <w:t>Распределительный газопровод в н.п. Кунды Лакского  района  Республики  Дагестан</w:t>
            </w:r>
          </w:p>
        </w:tc>
        <w:tc>
          <w:tcPr>
            <w:tcW w:w="1215" w:type="dxa"/>
            <w:tcBorders>
              <w:top w:val="nil"/>
              <w:left w:val="nil"/>
              <w:bottom w:val="nil"/>
              <w:right w:val="nil"/>
            </w:tcBorders>
            <w:shd w:val="clear" w:color="auto" w:fill="auto"/>
          </w:tcPr>
          <w:p w14:paraId="3AB80382" w14:textId="77777777" w:rsidR="00172C56" w:rsidRPr="00F620F2" w:rsidRDefault="00172C56" w:rsidP="00163FDE">
            <w:pPr>
              <w:jc w:val="center"/>
            </w:pPr>
            <w:r w:rsidRPr="003F6081">
              <w:rPr>
                <w:color w:val="000000"/>
              </w:rPr>
              <w:t>6,0</w:t>
            </w:r>
          </w:p>
        </w:tc>
        <w:tc>
          <w:tcPr>
            <w:tcW w:w="1176" w:type="dxa"/>
            <w:tcBorders>
              <w:top w:val="nil"/>
              <w:left w:val="nil"/>
              <w:bottom w:val="nil"/>
              <w:right w:val="nil"/>
            </w:tcBorders>
            <w:shd w:val="clear" w:color="auto" w:fill="auto"/>
          </w:tcPr>
          <w:p w14:paraId="406B73B5"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7542CCA7"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1EB22412"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331E94B1"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373B0F16"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6FBE8F17" w14:textId="77777777" w:rsidR="00172C56" w:rsidRPr="00F620F2" w:rsidRDefault="00172C56" w:rsidP="00163FDE">
            <w:pPr>
              <w:jc w:val="center"/>
            </w:pPr>
            <w:r w:rsidRPr="003F6081">
              <w:rPr>
                <w:color w:val="000000"/>
              </w:rPr>
              <w:t>351</w:t>
            </w:r>
          </w:p>
        </w:tc>
        <w:tc>
          <w:tcPr>
            <w:tcW w:w="1238" w:type="dxa"/>
            <w:tcBorders>
              <w:top w:val="nil"/>
              <w:left w:val="nil"/>
              <w:bottom w:val="nil"/>
              <w:right w:val="nil"/>
            </w:tcBorders>
            <w:shd w:val="clear" w:color="auto" w:fill="auto"/>
          </w:tcPr>
          <w:p w14:paraId="7C8445DC" w14:textId="77777777" w:rsidR="00172C56" w:rsidRPr="00F620F2" w:rsidRDefault="00172C56" w:rsidP="00163FDE">
            <w:pPr>
              <w:jc w:val="center"/>
            </w:pPr>
            <w:r w:rsidRPr="003F6081">
              <w:rPr>
                <w:color w:val="000000"/>
              </w:rPr>
              <w:t>1</w:t>
            </w:r>
          </w:p>
        </w:tc>
        <w:tc>
          <w:tcPr>
            <w:tcW w:w="964" w:type="dxa"/>
            <w:tcBorders>
              <w:top w:val="nil"/>
              <w:left w:val="nil"/>
              <w:bottom w:val="nil"/>
              <w:right w:val="nil"/>
            </w:tcBorders>
            <w:shd w:val="clear" w:color="auto" w:fill="auto"/>
          </w:tcPr>
          <w:p w14:paraId="79790753"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331AE57A" w14:textId="77777777" w:rsidR="00172C56" w:rsidRPr="00F620F2" w:rsidRDefault="00172C56" w:rsidP="00163FDE">
            <w:pPr>
              <w:jc w:val="center"/>
            </w:pPr>
            <w:r w:rsidRPr="003F6081">
              <w:rPr>
                <w:color w:val="000000"/>
              </w:rPr>
              <w:t>2027</w:t>
            </w:r>
          </w:p>
        </w:tc>
      </w:tr>
      <w:tr w:rsidR="00172C56" w:rsidRPr="00F620F2" w14:paraId="64451DD1" w14:textId="77777777" w:rsidTr="00163FDE">
        <w:trPr>
          <w:trHeight w:val="502"/>
        </w:trPr>
        <w:tc>
          <w:tcPr>
            <w:tcW w:w="1102" w:type="dxa"/>
            <w:tcBorders>
              <w:top w:val="nil"/>
              <w:left w:val="nil"/>
              <w:bottom w:val="nil"/>
              <w:right w:val="nil"/>
            </w:tcBorders>
          </w:tcPr>
          <w:p w14:paraId="692D2E1E"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054F2B10" w14:textId="77777777" w:rsidR="00172C56" w:rsidRPr="00F620F2" w:rsidRDefault="00172C56" w:rsidP="00163FDE">
            <w:pPr>
              <w:jc w:val="center"/>
            </w:pPr>
            <w:r w:rsidRPr="003F6081">
              <w:t>Распределительный газопровод в н.п. Кара Лакского района Республики Дагестан</w:t>
            </w:r>
          </w:p>
        </w:tc>
        <w:tc>
          <w:tcPr>
            <w:tcW w:w="1215" w:type="dxa"/>
            <w:tcBorders>
              <w:top w:val="nil"/>
              <w:left w:val="nil"/>
              <w:bottom w:val="nil"/>
              <w:right w:val="nil"/>
            </w:tcBorders>
            <w:shd w:val="clear" w:color="auto" w:fill="auto"/>
          </w:tcPr>
          <w:p w14:paraId="4933C972" w14:textId="77777777" w:rsidR="00172C56" w:rsidRPr="00F620F2" w:rsidRDefault="00172C56" w:rsidP="00163FDE">
            <w:pPr>
              <w:jc w:val="center"/>
            </w:pPr>
            <w:r w:rsidRPr="003F6081">
              <w:rPr>
                <w:color w:val="000000"/>
              </w:rPr>
              <w:t>3,8</w:t>
            </w:r>
          </w:p>
        </w:tc>
        <w:tc>
          <w:tcPr>
            <w:tcW w:w="1176" w:type="dxa"/>
            <w:tcBorders>
              <w:top w:val="nil"/>
              <w:left w:val="nil"/>
              <w:bottom w:val="nil"/>
              <w:right w:val="nil"/>
            </w:tcBorders>
            <w:shd w:val="clear" w:color="auto" w:fill="auto"/>
          </w:tcPr>
          <w:p w14:paraId="62C402F0"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14B199F1"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7C6B637A"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3ED4309D"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6D59C316"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279E0AD8" w14:textId="77777777" w:rsidR="00172C56" w:rsidRPr="00F620F2" w:rsidRDefault="00172C56" w:rsidP="00163FDE">
            <w:pPr>
              <w:jc w:val="center"/>
            </w:pPr>
            <w:r w:rsidRPr="003F6081">
              <w:rPr>
                <w:color w:val="000000"/>
              </w:rPr>
              <w:t>68</w:t>
            </w:r>
          </w:p>
        </w:tc>
        <w:tc>
          <w:tcPr>
            <w:tcW w:w="1238" w:type="dxa"/>
            <w:tcBorders>
              <w:top w:val="nil"/>
              <w:left w:val="nil"/>
              <w:bottom w:val="nil"/>
              <w:right w:val="nil"/>
            </w:tcBorders>
            <w:shd w:val="clear" w:color="auto" w:fill="auto"/>
          </w:tcPr>
          <w:p w14:paraId="7512D104" w14:textId="77777777" w:rsidR="00172C56" w:rsidRPr="00F620F2" w:rsidRDefault="00172C56" w:rsidP="00163FDE">
            <w:pPr>
              <w:jc w:val="center"/>
            </w:pPr>
            <w:r w:rsidRPr="003F6081">
              <w:rPr>
                <w:bCs/>
                <w:color w:val="000000"/>
              </w:rPr>
              <w:t>-</w:t>
            </w:r>
          </w:p>
        </w:tc>
        <w:tc>
          <w:tcPr>
            <w:tcW w:w="964" w:type="dxa"/>
            <w:tcBorders>
              <w:top w:val="nil"/>
              <w:left w:val="nil"/>
              <w:bottom w:val="nil"/>
              <w:right w:val="nil"/>
            </w:tcBorders>
            <w:shd w:val="clear" w:color="auto" w:fill="auto"/>
          </w:tcPr>
          <w:p w14:paraId="6DE96A68"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2EA3FD9C" w14:textId="77777777" w:rsidR="00172C56" w:rsidRPr="00F620F2" w:rsidRDefault="00172C56" w:rsidP="00163FDE">
            <w:pPr>
              <w:jc w:val="center"/>
            </w:pPr>
            <w:r w:rsidRPr="003F6081">
              <w:rPr>
                <w:color w:val="000000"/>
              </w:rPr>
              <w:t>2027</w:t>
            </w:r>
          </w:p>
        </w:tc>
      </w:tr>
      <w:tr w:rsidR="00172C56" w:rsidRPr="00F620F2" w14:paraId="5BFD2753" w14:textId="77777777" w:rsidTr="00163FDE">
        <w:trPr>
          <w:trHeight w:val="502"/>
        </w:trPr>
        <w:tc>
          <w:tcPr>
            <w:tcW w:w="1102" w:type="dxa"/>
            <w:tcBorders>
              <w:top w:val="nil"/>
              <w:left w:val="nil"/>
              <w:bottom w:val="nil"/>
              <w:right w:val="nil"/>
            </w:tcBorders>
          </w:tcPr>
          <w:p w14:paraId="4A95B417"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6C2AB609" w14:textId="77777777" w:rsidR="00172C56" w:rsidRPr="00F620F2" w:rsidRDefault="00172C56" w:rsidP="00163FDE">
            <w:pPr>
              <w:jc w:val="center"/>
            </w:pPr>
            <w:r w:rsidRPr="003F6081">
              <w:rPr>
                <w:bCs/>
                <w:color w:val="000000"/>
              </w:rPr>
              <w:t>Газопровод  межпоселковый к с. Кванкеро, с. Тлибишо, с. Тлиси Ахвахского района Республики Дагестан</w:t>
            </w:r>
          </w:p>
        </w:tc>
        <w:tc>
          <w:tcPr>
            <w:tcW w:w="1215" w:type="dxa"/>
            <w:tcBorders>
              <w:top w:val="nil"/>
              <w:left w:val="nil"/>
              <w:bottom w:val="nil"/>
              <w:right w:val="nil"/>
            </w:tcBorders>
            <w:shd w:val="clear" w:color="auto" w:fill="auto"/>
          </w:tcPr>
          <w:p w14:paraId="3D9675C0" w14:textId="77777777" w:rsidR="00172C56" w:rsidRPr="00F620F2" w:rsidRDefault="00172C56" w:rsidP="00163FDE">
            <w:pPr>
              <w:jc w:val="center"/>
            </w:pPr>
            <w:r w:rsidRPr="003F6081">
              <w:rPr>
                <w:bCs/>
                <w:color w:val="000000"/>
              </w:rPr>
              <w:t>8,1</w:t>
            </w:r>
          </w:p>
        </w:tc>
        <w:tc>
          <w:tcPr>
            <w:tcW w:w="1176" w:type="dxa"/>
            <w:tcBorders>
              <w:top w:val="nil"/>
              <w:left w:val="nil"/>
              <w:bottom w:val="nil"/>
              <w:right w:val="nil"/>
            </w:tcBorders>
            <w:shd w:val="clear" w:color="auto" w:fill="auto"/>
          </w:tcPr>
          <w:p w14:paraId="5030119A"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5F202C64"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7053E44C"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5D6A2DFF" w14:textId="77777777" w:rsidR="00172C56" w:rsidRPr="00F620F2" w:rsidRDefault="00172C56" w:rsidP="00163FDE">
            <w:pPr>
              <w:jc w:val="center"/>
            </w:pPr>
            <w:r w:rsidRPr="003F6081">
              <w:rPr>
                <w:bCs/>
                <w:color w:val="000000"/>
              </w:rPr>
              <w:t>-</w:t>
            </w:r>
          </w:p>
        </w:tc>
        <w:tc>
          <w:tcPr>
            <w:tcW w:w="1311" w:type="dxa"/>
            <w:tcBorders>
              <w:top w:val="nil"/>
              <w:left w:val="nil"/>
              <w:bottom w:val="nil"/>
              <w:right w:val="nil"/>
            </w:tcBorders>
            <w:shd w:val="clear" w:color="auto" w:fill="auto"/>
          </w:tcPr>
          <w:p w14:paraId="4D73692D" w14:textId="77777777" w:rsidR="00172C56" w:rsidRPr="00F620F2" w:rsidRDefault="00172C56" w:rsidP="00163FDE">
            <w:pPr>
              <w:jc w:val="center"/>
            </w:pPr>
            <w:r w:rsidRPr="003F6081">
              <w:rPr>
                <w:bCs/>
                <w:color w:val="000000"/>
              </w:rPr>
              <w:t>-</w:t>
            </w:r>
          </w:p>
        </w:tc>
        <w:tc>
          <w:tcPr>
            <w:tcW w:w="1301" w:type="dxa"/>
            <w:tcBorders>
              <w:top w:val="nil"/>
              <w:left w:val="nil"/>
              <w:bottom w:val="nil"/>
              <w:right w:val="nil"/>
            </w:tcBorders>
            <w:shd w:val="clear" w:color="auto" w:fill="auto"/>
          </w:tcPr>
          <w:p w14:paraId="5F96BF82"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353DC81A" w14:textId="77777777" w:rsidR="00172C56" w:rsidRPr="00F620F2" w:rsidRDefault="00172C56" w:rsidP="00163FDE">
            <w:pPr>
              <w:jc w:val="center"/>
            </w:pPr>
            <w:r w:rsidRPr="003F6081">
              <w:rPr>
                <w:bCs/>
                <w:color w:val="000000"/>
              </w:rPr>
              <w:t>-</w:t>
            </w:r>
          </w:p>
        </w:tc>
        <w:tc>
          <w:tcPr>
            <w:tcW w:w="964" w:type="dxa"/>
            <w:tcBorders>
              <w:top w:val="nil"/>
              <w:left w:val="nil"/>
              <w:bottom w:val="nil"/>
              <w:right w:val="nil"/>
            </w:tcBorders>
            <w:shd w:val="clear" w:color="auto" w:fill="auto"/>
          </w:tcPr>
          <w:p w14:paraId="1E325A2D" w14:textId="77777777" w:rsidR="00172C56" w:rsidRPr="00F620F2" w:rsidRDefault="00172C56" w:rsidP="00163FDE">
            <w:pPr>
              <w:jc w:val="center"/>
            </w:pPr>
            <w:r w:rsidRPr="003F6081">
              <w:rPr>
                <w:bCs/>
                <w:color w:val="000000"/>
              </w:rPr>
              <w:t>2022</w:t>
            </w:r>
          </w:p>
        </w:tc>
        <w:tc>
          <w:tcPr>
            <w:tcW w:w="965" w:type="dxa"/>
            <w:tcBorders>
              <w:top w:val="nil"/>
              <w:left w:val="nil"/>
              <w:bottom w:val="nil"/>
              <w:right w:val="nil"/>
            </w:tcBorders>
            <w:shd w:val="clear" w:color="auto" w:fill="auto"/>
          </w:tcPr>
          <w:p w14:paraId="0CBA23D4" w14:textId="77777777" w:rsidR="00172C56" w:rsidRPr="00F620F2" w:rsidRDefault="00172C56" w:rsidP="00163FDE">
            <w:pPr>
              <w:jc w:val="center"/>
            </w:pPr>
            <w:r w:rsidRPr="003F6081">
              <w:rPr>
                <w:bCs/>
                <w:color w:val="000000"/>
              </w:rPr>
              <w:t>2026</w:t>
            </w:r>
          </w:p>
        </w:tc>
      </w:tr>
      <w:tr w:rsidR="00172C56" w:rsidRPr="00F620F2" w14:paraId="39411A33" w14:textId="77777777" w:rsidTr="00163FDE">
        <w:trPr>
          <w:trHeight w:val="502"/>
        </w:trPr>
        <w:tc>
          <w:tcPr>
            <w:tcW w:w="1102" w:type="dxa"/>
            <w:tcBorders>
              <w:top w:val="nil"/>
              <w:left w:val="nil"/>
              <w:bottom w:val="nil"/>
              <w:right w:val="nil"/>
            </w:tcBorders>
          </w:tcPr>
          <w:p w14:paraId="19DA748B"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6CB5C6B8" w14:textId="77777777" w:rsidR="00172C56" w:rsidRPr="00F620F2" w:rsidRDefault="00172C56" w:rsidP="00163FDE">
            <w:pPr>
              <w:jc w:val="center"/>
            </w:pPr>
            <w:r w:rsidRPr="003F6081">
              <w:rPr>
                <w:color w:val="000000"/>
              </w:rPr>
              <w:t xml:space="preserve">Распределительный газопровод в </w:t>
            </w:r>
            <w:r w:rsidRPr="003F6081">
              <w:rPr>
                <w:color w:val="000000"/>
              </w:rPr>
              <w:lastRenderedPageBreak/>
              <w:t>с.Кванкеро Ахвахского района Республики Дагестан</w:t>
            </w:r>
          </w:p>
        </w:tc>
        <w:tc>
          <w:tcPr>
            <w:tcW w:w="1215" w:type="dxa"/>
            <w:tcBorders>
              <w:top w:val="nil"/>
              <w:left w:val="nil"/>
              <w:bottom w:val="nil"/>
              <w:right w:val="nil"/>
            </w:tcBorders>
            <w:shd w:val="clear" w:color="auto" w:fill="auto"/>
          </w:tcPr>
          <w:p w14:paraId="149572F6" w14:textId="77777777" w:rsidR="00172C56" w:rsidRPr="00F620F2" w:rsidRDefault="00172C56" w:rsidP="00163FDE">
            <w:pPr>
              <w:jc w:val="center"/>
            </w:pPr>
            <w:r w:rsidRPr="003F6081">
              <w:rPr>
                <w:color w:val="000000"/>
              </w:rPr>
              <w:lastRenderedPageBreak/>
              <w:t>3,2</w:t>
            </w:r>
          </w:p>
        </w:tc>
        <w:tc>
          <w:tcPr>
            <w:tcW w:w="1176" w:type="dxa"/>
            <w:tcBorders>
              <w:top w:val="nil"/>
              <w:left w:val="nil"/>
              <w:bottom w:val="nil"/>
              <w:right w:val="nil"/>
            </w:tcBorders>
            <w:shd w:val="clear" w:color="auto" w:fill="auto"/>
          </w:tcPr>
          <w:p w14:paraId="4468136B"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67BDD7B8"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7909A49A"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01FCA455"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5438F212"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27AB884A" w14:textId="77777777" w:rsidR="00172C56" w:rsidRPr="00F620F2" w:rsidRDefault="00172C56" w:rsidP="00163FDE">
            <w:pPr>
              <w:jc w:val="center"/>
            </w:pPr>
            <w:r w:rsidRPr="003F6081">
              <w:rPr>
                <w:color w:val="000000"/>
              </w:rPr>
              <w:t>89</w:t>
            </w:r>
          </w:p>
        </w:tc>
        <w:tc>
          <w:tcPr>
            <w:tcW w:w="1238" w:type="dxa"/>
            <w:tcBorders>
              <w:top w:val="nil"/>
              <w:left w:val="nil"/>
              <w:bottom w:val="nil"/>
              <w:right w:val="nil"/>
            </w:tcBorders>
            <w:shd w:val="clear" w:color="auto" w:fill="auto"/>
          </w:tcPr>
          <w:p w14:paraId="7A985100" w14:textId="77777777" w:rsidR="00172C56" w:rsidRPr="00F620F2" w:rsidRDefault="00172C56" w:rsidP="00163FDE">
            <w:pPr>
              <w:jc w:val="center"/>
            </w:pPr>
            <w:r w:rsidRPr="003F6081">
              <w:rPr>
                <w:bCs/>
                <w:color w:val="000000"/>
              </w:rPr>
              <w:t>-</w:t>
            </w:r>
          </w:p>
        </w:tc>
        <w:tc>
          <w:tcPr>
            <w:tcW w:w="964" w:type="dxa"/>
            <w:tcBorders>
              <w:top w:val="nil"/>
              <w:left w:val="nil"/>
              <w:bottom w:val="nil"/>
              <w:right w:val="nil"/>
            </w:tcBorders>
            <w:shd w:val="clear" w:color="auto" w:fill="auto"/>
          </w:tcPr>
          <w:p w14:paraId="40687033"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01A53078" w14:textId="77777777" w:rsidR="00172C56" w:rsidRPr="00F620F2" w:rsidRDefault="00172C56" w:rsidP="00163FDE">
            <w:pPr>
              <w:jc w:val="center"/>
            </w:pPr>
            <w:r w:rsidRPr="003F6081">
              <w:rPr>
                <w:color w:val="000000"/>
              </w:rPr>
              <w:t>2026</w:t>
            </w:r>
          </w:p>
        </w:tc>
      </w:tr>
      <w:tr w:rsidR="00172C56" w:rsidRPr="00F620F2" w14:paraId="5296510E" w14:textId="77777777" w:rsidTr="00163FDE">
        <w:trPr>
          <w:trHeight w:val="502"/>
        </w:trPr>
        <w:tc>
          <w:tcPr>
            <w:tcW w:w="1102" w:type="dxa"/>
            <w:tcBorders>
              <w:top w:val="nil"/>
              <w:left w:val="nil"/>
              <w:bottom w:val="nil"/>
              <w:right w:val="nil"/>
            </w:tcBorders>
          </w:tcPr>
          <w:p w14:paraId="1196EF9F"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66736493" w14:textId="77777777" w:rsidR="00172C56" w:rsidRPr="00F620F2" w:rsidRDefault="00172C56" w:rsidP="00163FDE">
            <w:pPr>
              <w:jc w:val="center"/>
            </w:pPr>
            <w:r w:rsidRPr="003F6081">
              <w:rPr>
                <w:color w:val="000000"/>
              </w:rPr>
              <w:t>Распределительный газопровод в с.Тлибишо Ахвахского района Республики Дагестан</w:t>
            </w:r>
          </w:p>
        </w:tc>
        <w:tc>
          <w:tcPr>
            <w:tcW w:w="1215" w:type="dxa"/>
            <w:tcBorders>
              <w:top w:val="nil"/>
              <w:left w:val="nil"/>
              <w:bottom w:val="nil"/>
              <w:right w:val="nil"/>
            </w:tcBorders>
            <w:shd w:val="clear" w:color="auto" w:fill="auto"/>
          </w:tcPr>
          <w:p w14:paraId="73E655FB" w14:textId="77777777" w:rsidR="00172C56" w:rsidRPr="00F620F2" w:rsidRDefault="00172C56" w:rsidP="00163FDE">
            <w:pPr>
              <w:jc w:val="center"/>
            </w:pPr>
            <w:r w:rsidRPr="003F6081">
              <w:rPr>
                <w:color w:val="000000"/>
              </w:rPr>
              <w:t>5,7</w:t>
            </w:r>
          </w:p>
        </w:tc>
        <w:tc>
          <w:tcPr>
            <w:tcW w:w="1176" w:type="dxa"/>
            <w:tcBorders>
              <w:top w:val="nil"/>
              <w:left w:val="nil"/>
              <w:bottom w:val="nil"/>
              <w:right w:val="nil"/>
            </w:tcBorders>
            <w:shd w:val="clear" w:color="auto" w:fill="auto"/>
          </w:tcPr>
          <w:p w14:paraId="667D84AE"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7857E2D8"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5EA67E4A"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3447C69C"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409B0D76"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176049F3" w14:textId="77777777" w:rsidR="00172C56" w:rsidRPr="00F620F2" w:rsidRDefault="00172C56" w:rsidP="00163FDE">
            <w:pPr>
              <w:jc w:val="center"/>
            </w:pPr>
            <w:r w:rsidRPr="003F6081">
              <w:rPr>
                <w:color w:val="000000"/>
              </w:rPr>
              <w:t>125</w:t>
            </w:r>
          </w:p>
        </w:tc>
        <w:tc>
          <w:tcPr>
            <w:tcW w:w="1238" w:type="dxa"/>
            <w:tcBorders>
              <w:top w:val="nil"/>
              <w:left w:val="nil"/>
              <w:bottom w:val="nil"/>
              <w:right w:val="nil"/>
            </w:tcBorders>
            <w:shd w:val="clear" w:color="auto" w:fill="auto"/>
          </w:tcPr>
          <w:p w14:paraId="6401C033" w14:textId="77777777" w:rsidR="00172C56" w:rsidRPr="00F620F2" w:rsidRDefault="00172C56" w:rsidP="00163FDE">
            <w:pPr>
              <w:jc w:val="center"/>
            </w:pPr>
            <w:r w:rsidRPr="003F6081">
              <w:rPr>
                <w:bCs/>
                <w:color w:val="000000"/>
              </w:rPr>
              <w:t>-</w:t>
            </w:r>
          </w:p>
        </w:tc>
        <w:tc>
          <w:tcPr>
            <w:tcW w:w="964" w:type="dxa"/>
            <w:tcBorders>
              <w:top w:val="nil"/>
              <w:left w:val="nil"/>
              <w:bottom w:val="nil"/>
              <w:right w:val="nil"/>
            </w:tcBorders>
            <w:shd w:val="clear" w:color="auto" w:fill="auto"/>
          </w:tcPr>
          <w:p w14:paraId="323744F6"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0D5D6271" w14:textId="77777777" w:rsidR="00172C56" w:rsidRPr="00F620F2" w:rsidRDefault="00172C56" w:rsidP="00163FDE">
            <w:pPr>
              <w:jc w:val="center"/>
            </w:pPr>
            <w:r w:rsidRPr="003F6081">
              <w:rPr>
                <w:color w:val="000000"/>
              </w:rPr>
              <w:t>2026</w:t>
            </w:r>
          </w:p>
        </w:tc>
      </w:tr>
      <w:tr w:rsidR="00172C56" w:rsidRPr="00F620F2" w14:paraId="15FC59F7" w14:textId="77777777" w:rsidTr="00163FDE">
        <w:trPr>
          <w:trHeight w:val="502"/>
        </w:trPr>
        <w:tc>
          <w:tcPr>
            <w:tcW w:w="1102" w:type="dxa"/>
            <w:tcBorders>
              <w:top w:val="nil"/>
              <w:left w:val="nil"/>
              <w:bottom w:val="nil"/>
              <w:right w:val="nil"/>
            </w:tcBorders>
          </w:tcPr>
          <w:p w14:paraId="6BB07547"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6B9013E9" w14:textId="77777777" w:rsidR="00172C56" w:rsidRPr="00F620F2" w:rsidRDefault="00172C56" w:rsidP="00163FDE">
            <w:pPr>
              <w:jc w:val="center"/>
            </w:pPr>
            <w:r w:rsidRPr="003F6081">
              <w:rPr>
                <w:color w:val="000000"/>
              </w:rPr>
              <w:t>Распределительный газопровод в с.Тлиси Ахвахского района Республики Дагестан</w:t>
            </w:r>
          </w:p>
        </w:tc>
        <w:tc>
          <w:tcPr>
            <w:tcW w:w="1215" w:type="dxa"/>
            <w:tcBorders>
              <w:top w:val="nil"/>
              <w:left w:val="nil"/>
              <w:bottom w:val="nil"/>
              <w:right w:val="nil"/>
            </w:tcBorders>
            <w:shd w:val="clear" w:color="auto" w:fill="auto"/>
          </w:tcPr>
          <w:p w14:paraId="1158B9DF" w14:textId="77777777" w:rsidR="00172C56" w:rsidRPr="00F620F2" w:rsidRDefault="00172C56" w:rsidP="00163FDE">
            <w:pPr>
              <w:jc w:val="center"/>
            </w:pPr>
            <w:r w:rsidRPr="003F6081">
              <w:rPr>
                <w:color w:val="000000"/>
              </w:rPr>
              <w:t>1,2</w:t>
            </w:r>
          </w:p>
        </w:tc>
        <w:tc>
          <w:tcPr>
            <w:tcW w:w="1176" w:type="dxa"/>
            <w:tcBorders>
              <w:top w:val="nil"/>
              <w:left w:val="nil"/>
              <w:bottom w:val="nil"/>
              <w:right w:val="nil"/>
            </w:tcBorders>
            <w:shd w:val="clear" w:color="auto" w:fill="auto"/>
          </w:tcPr>
          <w:p w14:paraId="13DF6CF7"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7D64081C"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019805D9"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40250A0F"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67FFAC14"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56795D45" w14:textId="77777777" w:rsidR="00172C56" w:rsidRPr="00F620F2" w:rsidRDefault="00172C56" w:rsidP="00163FDE">
            <w:pPr>
              <w:jc w:val="center"/>
            </w:pPr>
            <w:r w:rsidRPr="003F6081">
              <w:rPr>
                <w:color w:val="000000"/>
              </w:rPr>
              <w:t>52</w:t>
            </w:r>
          </w:p>
        </w:tc>
        <w:tc>
          <w:tcPr>
            <w:tcW w:w="1238" w:type="dxa"/>
            <w:tcBorders>
              <w:top w:val="nil"/>
              <w:left w:val="nil"/>
              <w:bottom w:val="nil"/>
              <w:right w:val="nil"/>
            </w:tcBorders>
            <w:shd w:val="clear" w:color="auto" w:fill="auto"/>
          </w:tcPr>
          <w:p w14:paraId="08FC1063" w14:textId="77777777" w:rsidR="00172C56" w:rsidRPr="00F620F2" w:rsidRDefault="00172C56" w:rsidP="00163FDE">
            <w:pPr>
              <w:jc w:val="center"/>
            </w:pPr>
            <w:r w:rsidRPr="003F6081">
              <w:rPr>
                <w:bCs/>
                <w:color w:val="000000"/>
              </w:rPr>
              <w:t>-</w:t>
            </w:r>
          </w:p>
        </w:tc>
        <w:tc>
          <w:tcPr>
            <w:tcW w:w="964" w:type="dxa"/>
            <w:tcBorders>
              <w:top w:val="nil"/>
              <w:left w:val="nil"/>
              <w:bottom w:val="nil"/>
              <w:right w:val="nil"/>
            </w:tcBorders>
            <w:shd w:val="clear" w:color="auto" w:fill="auto"/>
          </w:tcPr>
          <w:p w14:paraId="490D6428"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21C8233B" w14:textId="77777777" w:rsidR="00172C56" w:rsidRPr="00F620F2" w:rsidRDefault="00172C56" w:rsidP="00163FDE">
            <w:pPr>
              <w:jc w:val="center"/>
            </w:pPr>
            <w:r w:rsidRPr="003F6081">
              <w:rPr>
                <w:color w:val="000000"/>
              </w:rPr>
              <w:t>2026</w:t>
            </w:r>
          </w:p>
        </w:tc>
      </w:tr>
      <w:tr w:rsidR="00172C56" w:rsidRPr="00F620F2" w14:paraId="3FB03A02" w14:textId="77777777" w:rsidTr="00163FDE">
        <w:trPr>
          <w:trHeight w:val="502"/>
        </w:trPr>
        <w:tc>
          <w:tcPr>
            <w:tcW w:w="1102" w:type="dxa"/>
            <w:tcBorders>
              <w:top w:val="nil"/>
              <w:left w:val="nil"/>
              <w:bottom w:val="nil"/>
              <w:right w:val="nil"/>
            </w:tcBorders>
          </w:tcPr>
          <w:p w14:paraId="0D140FCE"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55AF18B8" w14:textId="77777777" w:rsidR="00172C56" w:rsidRPr="00F620F2" w:rsidRDefault="00172C56" w:rsidP="00163FDE">
            <w:pPr>
              <w:jc w:val="center"/>
            </w:pPr>
            <w:r w:rsidRPr="003F6081">
              <w:rPr>
                <w:bCs/>
                <w:color w:val="000000"/>
              </w:rPr>
              <w:t>Газопровод межпоселковый от с. Трисанчи к с. Джурмачи  Дахадаевского района Республики Дагестан</w:t>
            </w:r>
          </w:p>
        </w:tc>
        <w:tc>
          <w:tcPr>
            <w:tcW w:w="1215" w:type="dxa"/>
            <w:tcBorders>
              <w:top w:val="nil"/>
              <w:left w:val="nil"/>
              <w:bottom w:val="nil"/>
              <w:right w:val="nil"/>
            </w:tcBorders>
            <w:shd w:val="clear" w:color="auto" w:fill="auto"/>
          </w:tcPr>
          <w:p w14:paraId="39541E3D" w14:textId="77777777" w:rsidR="00172C56" w:rsidRPr="00F620F2" w:rsidRDefault="00172C56" w:rsidP="00163FDE">
            <w:pPr>
              <w:jc w:val="center"/>
            </w:pPr>
            <w:r w:rsidRPr="003F6081">
              <w:rPr>
                <w:bCs/>
                <w:color w:val="000000"/>
              </w:rPr>
              <w:t>3,2</w:t>
            </w:r>
          </w:p>
        </w:tc>
        <w:tc>
          <w:tcPr>
            <w:tcW w:w="1176" w:type="dxa"/>
            <w:tcBorders>
              <w:top w:val="nil"/>
              <w:left w:val="nil"/>
              <w:bottom w:val="nil"/>
              <w:right w:val="nil"/>
            </w:tcBorders>
            <w:shd w:val="clear" w:color="auto" w:fill="auto"/>
          </w:tcPr>
          <w:p w14:paraId="6B18EA5E"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35E3FAAE"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0614B9A9"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642330B4" w14:textId="77777777" w:rsidR="00172C56" w:rsidRPr="00F620F2" w:rsidRDefault="00172C56" w:rsidP="00163FDE">
            <w:pPr>
              <w:jc w:val="center"/>
            </w:pPr>
            <w:r w:rsidRPr="003F6081">
              <w:rPr>
                <w:bCs/>
                <w:color w:val="000000"/>
              </w:rPr>
              <w:t>-</w:t>
            </w:r>
          </w:p>
        </w:tc>
        <w:tc>
          <w:tcPr>
            <w:tcW w:w="1311" w:type="dxa"/>
            <w:tcBorders>
              <w:top w:val="nil"/>
              <w:left w:val="nil"/>
              <w:bottom w:val="nil"/>
              <w:right w:val="nil"/>
            </w:tcBorders>
            <w:shd w:val="clear" w:color="auto" w:fill="auto"/>
          </w:tcPr>
          <w:p w14:paraId="35105EF4" w14:textId="77777777" w:rsidR="00172C56" w:rsidRPr="00F620F2" w:rsidRDefault="00172C56" w:rsidP="00163FDE">
            <w:pPr>
              <w:jc w:val="center"/>
            </w:pPr>
            <w:r w:rsidRPr="003F6081">
              <w:rPr>
                <w:bCs/>
                <w:color w:val="000000"/>
              </w:rPr>
              <w:t>-</w:t>
            </w:r>
          </w:p>
        </w:tc>
        <w:tc>
          <w:tcPr>
            <w:tcW w:w="1301" w:type="dxa"/>
            <w:tcBorders>
              <w:top w:val="nil"/>
              <w:left w:val="nil"/>
              <w:bottom w:val="nil"/>
              <w:right w:val="nil"/>
            </w:tcBorders>
            <w:shd w:val="clear" w:color="auto" w:fill="auto"/>
          </w:tcPr>
          <w:p w14:paraId="50179041"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3305F0BF" w14:textId="77777777" w:rsidR="00172C56" w:rsidRPr="00F620F2" w:rsidRDefault="00172C56" w:rsidP="00163FDE">
            <w:pPr>
              <w:jc w:val="center"/>
            </w:pPr>
            <w:r w:rsidRPr="003F6081">
              <w:rPr>
                <w:bCs/>
                <w:color w:val="000000"/>
              </w:rPr>
              <w:t>-</w:t>
            </w:r>
          </w:p>
        </w:tc>
        <w:tc>
          <w:tcPr>
            <w:tcW w:w="964" w:type="dxa"/>
            <w:tcBorders>
              <w:top w:val="nil"/>
              <w:left w:val="nil"/>
              <w:bottom w:val="nil"/>
              <w:right w:val="nil"/>
            </w:tcBorders>
            <w:shd w:val="clear" w:color="auto" w:fill="auto"/>
          </w:tcPr>
          <w:p w14:paraId="05F18EC8" w14:textId="77777777" w:rsidR="00172C56" w:rsidRPr="00F620F2" w:rsidRDefault="00172C56" w:rsidP="00163FDE">
            <w:pPr>
              <w:jc w:val="center"/>
            </w:pPr>
            <w:r w:rsidRPr="003F6081">
              <w:rPr>
                <w:bCs/>
                <w:color w:val="000000"/>
              </w:rPr>
              <w:t>2022</w:t>
            </w:r>
          </w:p>
        </w:tc>
        <w:tc>
          <w:tcPr>
            <w:tcW w:w="965" w:type="dxa"/>
            <w:tcBorders>
              <w:top w:val="nil"/>
              <w:left w:val="nil"/>
              <w:bottom w:val="nil"/>
              <w:right w:val="nil"/>
            </w:tcBorders>
            <w:shd w:val="clear" w:color="auto" w:fill="auto"/>
          </w:tcPr>
          <w:p w14:paraId="1EFF3566" w14:textId="77777777" w:rsidR="00172C56" w:rsidRPr="00F620F2" w:rsidRDefault="00172C56" w:rsidP="00163FDE">
            <w:pPr>
              <w:jc w:val="center"/>
            </w:pPr>
            <w:r w:rsidRPr="003F6081">
              <w:rPr>
                <w:bCs/>
                <w:color w:val="000000"/>
              </w:rPr>
              <w:t>2026</w:t>
            </w:r>
          </w:p>
        </w:tc>
      </w:tr>
      <w:tr w:rsidR="00172C56" w:rsidRPr="00F620F2" w14:paraId="2EEC211C" w14:textId="77777777" w:rsidTr="00163FDE">
        <w:trPr>
          <w:trHeight w:val="502"/>
        </w:trPr>
        <w:tc>
          <w:tcPr>
            <w:tcW w:w="1102" w:type="dxa"/>
            <w:tcBorders>
              <w:top w:val="nil"/>
              <w:left w:val="nil"/>
              <w:bottom w:val="nil"/>
              <w:right w:val="nil"/>
            </w:tcBorders>
          </w:tcPr>
          <w:p w14:paraId="66AE4228"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462CD3CB" w14:textId="77777777" w:rsidR="00172C56" w:rsidRPr="00F620F2" w:rsidRDefault="00172C56" w:rsidP="00163FDE">
            <w:pPr>
              <w:jc w:val="center"/>
            </w:pPr>
            <w:r w:rsidRPr="003F6081">
              <w:rPr>
                <w:color w:val="000000"/>
              </w:rPr>
              <w:t xml:space="preserve">Распределительный газопровод в с. Джурмачи Дахадаевского </w:t>
            </w:r>
            <w:r w:rsidRPr="003F6081">
              <w:rPr>
                <w:color w:val="000000"/>
              </w:rPr>
              <w:lastRenderedPageBreak/>
              <w:t>района Республики Дагестан</w:t>
            </w:r>
          </w:p>
        </w:tc>
        <w:tc>
          <w:tcPr>
            <w:tcW w:w="1215" w:type="dxa"/>
            <w:tcBorders>
              <w:top w:val="nil"/>
              <w:left w:val="nil"/>
              <w:bottom w:val="nil"/>
              <w:right w:val="nil"/>
            </w:tcBorders>
            <w:shd w:val="clear" w:color="auto" w:fill="auto"/>
          </w:tcPr>
          <w:p w14:paraId="40C5F5BA" w14:textId="77777777" w:rsidR="00172C56" w:rsidRPr="00F620F2" w:rsidRDefault="00172C56" w:rsidP="00163FDE">
            <w:pPr>
              <w:jc w:val="center"/>
            </w:pPr>
            <w:r w:rsidRPr="003F6081">
              <w:rPr>
                <w:color w:val="000000"/>
              </w:rPr>
              <w:lastRenderedPageBreak/>
              <w:t>1,4</w:t>
            </w:r>
          </w:p>
        </w:tc>
        <w:tc>
          <w:tcPr>
            <w:tcW w:w="1176" w:type="dxa"/>
            <w:tcBorders>
              <w:top w:val="nil"/>
              <w:left w:val="nil"/>
              <w:bottom w:val="nil"/>
              <w:right w:val="nil"/>
            </w:tcBorders>
            <w:shd w:val="clear" w:color="auto" w:fill="auto"/>
          </w:tcPr>
          <w:p w14:paraId="0570B864"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505E834F" w14:textId="77777777" w:rsidR="00172C56" w:rsidRPr="00F620F2" w:rsidRDefault="00172C56" w:rsidP="00163FDE">
            <w:pPr>
              <w:jc w:val="center"/>
            </w:pPr>
            <w:r w:rsidRPr="003F6081">
              <w:rPr>
                <w:color w:val="000000"/>
              </w:rPr>
              <w:t>-</w:t>
            </w:r>
          </w:p>
        </w:tc>
        <w:tc>
          <w:tcPr>
            <w:tcW w:w="1511" w:type="dxa"/>
            <w:tcBorders>
              <w:top w:val="nil"/>
              <w:left w:val="nil"/>
              <w:bottom w:val="nil"/>
              <w:right w:val="nil"/>
            </w:tcBorders>
            <w:shd w:val="clear" w:color="auto" w:fill="auto"/>
          </w:tcPr>
          <w:p w14:paraId="54E04344" w14:textId="77777777" w:rsidR="00172C56" w:rsidRPr="00F620F2" w:rsidRDefault="00172C56" w:rsidP="00163FDE">
            <w:pPr>
              <w:jc w:val="center"/>
            </w:pPr>
            <w:r w:rsidRPr="003F6081">
              <w:rPr>
                <w:color w:val="000000"/>
              </w:rPr>
              <w:t>-</w:t>
            </w:r>
          </w:p>
        </w:tc>
        <w:tc>
          <w:tcPr>
            <w:tcW w:w="1238" w:type="dxa"/>
            <w:tcBorders>
              <w:top w:val="nil"/>
              <w:left w:val="nil"/>
              <w:bottom w:val="nil"/>
              <w:right w:val="nil"/>
            </w:tcBorders>
            <w:shd w:val="clear" w:color="auto" w:fill="auto"/>
          </w:tcPr>
          <w:p w14:paraId="3A81722D" w14:textId="77777777" w:rsidR="00172C56" w:rsidRPr="00F620F2" w:rsidRDefault="00172C56" w:rsidP="00163FDE">
            <w:pPr>
              <w:jc w:val="center"/>
            </w:pPr>
            <w:r w:rsidRPr="003F6081">
              <w:rPr>
                <w:color w:val="000000"/>
              </w:rPr>
              <w:t>-</w:t>
            </w:r>
          </w:p>
        </w:tc>
        <w:tc>
          <w:tcPr>
            <w:tcW w:w="1311" w:type="dxa"/>
            <w:tcBorders>
              <w:top w:val="nil"/>
              <w:left w:val="nil"/>
              <w:bottom w:val="nil"/>
              <w:right w:val="nil"/>
            </w:tcBorders>
            <w:shd w:val="clear" w:color="auto" w:fill="auto"/>
          </w:tcPr>
          <w:p w14:paraId="13060676" w14:textId="77777777" w:rsidR="00172C56" w:rsidRPr="00F620F2" w:rsidRDefault="00172C56" w:rsidP="00163FDE">
            <w:pPr>
              <w:jc w:val="center"/>
            </w:pPr>
            <w:r w:rsidRPr="003F6081">
              <w:rPr>
                <w:color w:val="000000"/>
              </w:rPr>
              <w:t>-</w:t>
            </w:r>
          </w:p>
        </w:tc>
        <w:tc>
          <w:tcPr>
            <w:tcW w:w="1301" w:type="dxa"/>
            <w:tcBorders>
              <w:top w:val="nil"/>
              <w:left w:val="nil"/>
              <w:bottom w:val="nil"/>
              <w:right w:val="nil"/>
            </w:tcBorders>
            <w:shd w:val="clear" w:color="auto" w:fill="auto"/>
          </w:tcPr>
          <w:p w14:paraId="693295BC" w14:textId="77777777" w:rsidR="00172C56" w:rsidRPr="00F620F2" w:rsidRDefault="00172C56" w:rsidP="00163FDE">
            <w:pPr>
              <w:jc w:val="center"/>
            </w:pPr>
            <w:r w:rsidRPr="003F6081">
              <w:rPr>
                <w:color w:val="000000"/>
              </w:rPr>
              <w:t>85</w:t>
            </w:r>
          </w:p>
        </w:tc>
        <w:tc>
          <w:tcPr>
            <w:tcW w:w="1238" w:type="dxa"/>
            <w:tcBorders>
              <w:top w:val="nil"/>
              <w:left w:val="nil"/>
              <w:bottom w:val="nil"/>
              <w:right w:val="nil"/>
            </w:tcBorders>
            <w:shd w:val="clear" w:color="auto" w:fill="auto"/>
          </w:tcPr>
          <w:p w14:paraId="54A74854" w14:textId="77777777" w:rsidR="00172C56" w:rsidRPr="00F620F2" w:rsidRDefault="00172C56" w:rsidP="00163FDE">
            <w:pPr>
              <w:jc w:val="center"/>
            </w:pPr>
            <w:r w:rsidRPr="003F6081">
              <w:rPr>
                <w:color w:val="000000"/>
              </w:rPr>
              <w:t>-</w:t>
            </w:r>
          </w:p>
        </w:tc>
        <w:tc>
          <w:tcPr>
            <w:tcW w:w="964" w:type="dxa"/>
            <w:tcBorders>
              <w:top w:val="nil"/>
              <w:left w:val="nil"/>
              <w:bottom w:val="nil"/>
              <w:right w:val="nil"/>
            </w:tcBorders>
            <w:shd w:val="clear" w:color="auto" w:fill="auto"/>
          </w:tcPr>
          <w:p w14:paraId="308EA219" w14:textId="77777777" w:rsidR="00172C56" w:rsidRPr="00F620F2" w:rsidRDefault="00172C56" w:rsidP="00163FDE">
            <w:pPr>
              <w:jc w:val="center"/>
            </w:pPr>
            <w:r w:rsidRPr="003F6081">
              <w:rPr>
                <w:color w:val="000000"/>
              </w:rPr>
              <w:t>2022</w:t>
            </w:r>
          </w:p>
        </w:tc>
        <w:tc>
          <w:tcPr>
            <w:tcW w:w="965" w:type="dxa"/>
            <w:tcBorders>
              <w:top w:val="nil"/>
              <w:left w:val="nil"/>
              <w:bottom w:val="nil"/>
              <w:right w:val="nil"/>
            </w:tcBorders>
            <w:shd w:val="clear" w:color="auto" w:fill="auto"/>
          </w:tcPr>
          <w:p w14:paraId="6AED5BEA" w14:textId="77777777" w:rsidR="00172C56" w:rsidRPr="00F620F2" w:rsidRDefault="00172C56" w:rsidP="00163FDE">
            <w:pPr>
              <w:jc w:val="center"/>
            </w:pPr>
            <w:r w:rsidRPr="003F6081">
              <w:rPr>
                <w:color w:val="000000"/>
              </w:rPr>
              <w:t>2026</w:t>
            </w:r>
          </w:p>
        </w:tc>
      </w:tr>
      <w:tr w:rsidR="00172C56" w:rsidRPr="00F620F2" w14:paraId="1F56799F" w14:textId="77777777" w:rsidTr="00163FDE">
        <w:trPr>
          <w:trHeight w:val="502"/>
        </w:trPr>
        <w:tc>
          <w:tcPr>
            <w:tcW w:w="1102" w:type="dxa"/>
            <w:tcBorders>
              <w:top w:val="nil"/>
              <w:left w:val="nil"/>
              <w:bottom w:val="nil"/>
              <w:right w:val="nil"/>
            </w:tcBorders>
          </w:tcPr>
          <w:p w14:paraId="33BF07D0"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429B8BD5" w14:textId="77777777" w:rsidR="00172C56" w:rsidRPr="00F620F2" w:rsidRDefault="00172C56" w:rsidP="00163FDE">
            <w:pPr>
              <w:jc w:val="center"/>
            </w:pPr>
            <w:r w:rsidRPr="003F6081">
              <w:rPr>
                <w:bCs/>
              </w:rPr>
              <w:t>Газопровод межпоселковый (закольцовка) от с. Нижний Джалган – Агропромышленный комплекс ООО «ФерЭльГам» до точки врезки в газопровод на г.  Дербент – с. Хазар Дербентского района Республики Дагестан</w:t>
            </w:r>
          </w:p>
        </w:tc>
        <w:tc>
          <w:tcPr>
            <w:tcW w:w="1215" w:type="dxa"/>
            <w:tcBorders>
              <w:top w:val="nil"/>
              <w:left w:val="nil"/>
              <w:bottom w:val="nil"/>
              <w:right w:val="nil"/>
            </w:tcBorders>
            <w:shd w:val="clear" w:color="auto" w:fill="auto"/>
          </w:tcPr>
          <w:p w14:paraId="645038FA" w14:textId="77777777" w:rsidR="00172C56" w:rsidRPr="00F620F2" w:rsidRDefault="00172C56" w:rsidP="00163FDE">
            <w:pPr>
              <w:jc w:val="center"/>
            </w:pPr>
            <w:r w:rsidRPr="003F6081">
              <w:rPr>
                <w:bCs/>
                <w:color w:val="000000"/>
              </w:rPr>
              <w:t>4,4</w:t>
            </w:r>
          </w:p>
        </w:tc>
        <w:tc>
          <w:tcPr>
            <w:tcW w:w="1176" w:type="dxa"/>
            <w:tcBorders>
              <w:top w:val="nil"/>
              <w:left w:val="nil"/>
              <w:bottom w:val="nil"/>
              <w:right w:val="nil"/>
            </w:tcBorders>
            <w:shd w:val="clear" w:color="auto" w:fill="auto"/>
          </w:tcPr>
          <w:p w14:paraId="74A6BD69"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3BBD693E"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6C7B525A"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521336F0" w14:textId="77777777" w:rsidR="00172C56" w:rsidRPr="00F620F2" w:rsidRDefault="00172C56" w:rsidP="00163FDE">
            <w:pPr>
              <w:jc w:val="center"/>
            </w:pPr>
            <w:r w:rsidRPr="003F6081">
              <w:rPr>
                <w:bCs/>
                <w:color w:val="000000"/>
              </w:rPr>
              <w:t>-</w:t>
            </w:r>
          </w:p>
        </w:tc>
        <w:tc>
          <w:tcPr>
            <w:tcW w:w="1311" w:type="dxa"/>
            <w:tcBorders>
              <w:top w:val="nil"/>
              <w:left w:val="nil"/>
              <w:bottom w:val="nil"/>
              <w:right w:val="nil"/>
            </w:tcBorders>
            <w:shd w:val="clear" w:color="auto" w:fill="auto"/>
          </w:tcPr>
          <w:p w14:paraId="462F72EC" w14:textId="77777777" w:rsidR="00172C56" w:rsidRPr="00F620F2" w:rsidRDefault="00172C56" w:rsidP="00163FDE">
            <w:pPr>
              <w:jc w:val="center"/>
            </w:pPr>
            <w:r w:rsidRPr="003F6081">
              <w:rPr>
                <w:bCs/>
                <w:color w:val="000000"/>
              </w:rPr>
              <w:t>-</w:t>
            </w:r>
          </w:p>
        </w:tc>
        <w:tc>
          <w:tcPr>
            <w:tcW w:w="1301" w:type="dxa"/>
            <w:tcBorders>
              <w:top w:val="nil"/>
              <w:left w:val="nil"/>
              <w:bottom w:val="nil"/>
              <w:right w:val="nil"/>
            </w:tcBorders>
            <w:shd w:val="clear" w:color="auto" w:fill="auto"/>
          </w:tcPr>
          <w:p w14:paraId="2558AA7E"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559166AF" w14:textId="77777777" w:rsidR="00172C56" w:rsidRPr="00F620F2" w:rsidRDefault="00172C56" w:rsidP="00163FDE">
            <w:pPr>
              <w:jc w:val="center"/>
            </w:pPr>
            <w:r w:rsidRPr="003F6081">
              <w:rPr>
                <w:bCs/>
                <w:color w:val="000000"/>
              </w:rPr>
              <w:t>-</w:t>
            </w:r>
          </w:p>
        </w:tc>
        <w:tc>
          <w:tcPr>
            <w:tcW w:w="964" w:type="dxa"/>
            <w:tcBorders>
              <w:top w:val="nil"/>
              <w:left w:val="nil"/>
              <w:bottom w:val="nil"/>
              <w:right w:val="nil"/>
            </w:tcBorders>
            <w:shd w:val="clear" w:color="auto" w:fill="auto"/>
          </w:tcPr>
          <w:p w14:paraId="461D2948" w14:textId="77777777" w:rsidR="00172C56" w:rsidRPr="00F620F2" w:rsidRDefault="00172C56" w:rsidP="00163FDE">
            <w:pPr>
              <w:jc w:val="center"/>
            </w:pPr>
            <w:r w:rsidRPr="003F6081">
              <w:rPr>
                <w:bCs/>
                <w:color w:val="000000"/>
              </w:rPr>
              <w:t>2022</w:t>
            </w:r>
          </w:p>
        </w:tc>
        <w:tc>
          <w:tcPr>
            <w:tcW w:w="965" w:type="dxa"/>
            <w:tcBorders>
              <w:top w:val="nil"/>
              <w:left w:val="nil"/>
              <w:bottom w:val="nil"/>
              <w:right w:val="nil"/>
            </w:tcBorders>
            <w:shd w:val="clear" w:color="auto" w:fill="auto"/>
          </w:tcPr>
          <w:p w14:paraId="67C58399" w14:textId="77777777" w:rsidR="00172C56" w:rsidRPr="00F620F2" w:rsidRDefault="00172C56" w:rsidP="00163FDE">
            <w:pPr>
              <w:jc w:val="center"/>
            </w:pPr>
            <w:r w:rsidRPr="003F6081">
              <w:rPr>
                <w:bCs/>
                <w:color w:val="000000"/>
              </w:rPr>
              <w:t>2025</w:t>
            </w:r>
          </w:p>
        </w:tc>
      </w:tr>
      <w:tr w:rsidR="00172C56" w:rsidRPr="00F620F2" w14:paraId="3BEF5894" w14:textId="77777777" w:rsidTr="00163FDE">
        <w:trPr>
          <w:trHeight w:val="502"/>
        </w:trPr>
        <w:tc>
          <w:tcPr>
            <w:tcW w:w="1102" w:type="dxa"/>
            <w:tcBorders>
              <w:top w:val="nil"/>
              <w:left w:val="nil"/>
              <w:bottom w:val="nil"/>
              <w:right w:val="nil"/>
            </w:tcBorders>
          </w:tcPr>
          <w:p w14:paraId="538497F6" w14:textId="77777777" w:rsidR="00172C56" w:rsidRPr="00F620F2" w:rsidRDefault="00172C56" w:rsidP="00172C56">
            <w:pPr>
              <w:numPr>
                <w:ilvl w:val="0"/>
                <w:numId w:val="6"/>
              </w:numPr>
              <w:contextualSpacing/>
            </w:pPr>
          </w:p>
        </w:tc>
        <w:tc>
          <w:tcPr>
            <w:tcW w:w="2198" w:type="dxa"/>
            <w:tcBorders>
              <w:top w:val="nil"/>
              <w:left w:val="nil"/>
              <w:bottom w:val="nil"/>
              <w:right w:val="nil"/>
            </w:tcBorders>
            <w:shd w:val="clear" w:color="auto" w:fill="auto"/>
          </w:tcPr>
          <w:p w14:paraId="20C691FC" w14:textId="77777777" w:rsidR="00172C56" w:rsidRPr="00F620F2" w:rsidRDefault="00172C56" w:rsidP="00163FDE">
            <w:pPr>
              <w:jc w:val="center"/>
            </w:pPr>
            <w:r w:rsidRPr="003F6081">
              <w:rPr>
                <w:bCs/>
                <w:color w:val="000000"/>
              </w:rPr>
              <w:t>Газопровод межпоселковый (закольцовка) от существующих сетей ГРС Охранлар до существующих сетей ГРС  Манаскент и  ГРС Санаторий Каспий Карабудах</w:t>
            </w:r>
            <w:r w:rsidRPr="003F6081">
              <w:rPr>
                <w:bCs/>
                <w:color w:val="000000"/>
              </w:rPr>
              <w:lastRenderedPageBreak/>
              <w:t>кентского района Республики Дагестан</w:t>
            </w:r>
          </w:p>
        </w:tc>
        <w:tc>
          <w:tcPr>
            <w:tcW w:w="1215" w:type="dxa"/>
            <w:tcBorders>
              <w:top w:val="nil"/>
              <w:left w:val="nil"/>
              <w:bottom w:val="nil"/>
              <w:right w:val="nil"/>
            </w:tcBorders>
            <w:shd w:val="clear" w:color="auto" w:fill="auto"/>
          </w:tcPr>
          <w:p w14:paraId="7CDB2D4F" w14:textId="77777777" w:rsidR="00172C56" w:rsidRPr="00F620F2" w:rsidRDefault="00172C56" w:rsidP="00163FDE">
            <w:pPr>
              <w:jc w:val="center"/>
            </w:pPr>
            <w:r w:rsidRPr="003F6081">
              <w:rPr>
                <w:bCs/>
                <w:color w:val="000000"/>
              </w:rPr>
              <w:lastRenderedPageBreak/>
              <w:t>2,0</w:t>
            </w:r>
          </w:p>
        </w:tc>
        <w:tc>
          <w:tcPr>
            <w:tcW w:w="1176" w:type="dxa"/>
            <w:tcBorders>
              <w:top w:val="nil"/>
              <w:left w:val="nil"/>
              <w:bottom w:val="nil"/>
              <w:right w:val="nil"/>
            </w:tcBorders>
            <w:shd w:val="clear" w:color="auto" w:fill="auto"/>
          </w:tcPr>
          <w:p w14:paraId="7F663BD0"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10118E2E" w14:textId="77777777" w:rsidR="00172C56" w:rsidRPr="00F620F2" w:rsidRDefault="00172C56" w:rsidP="00163FDE">
            <w:pPr>
              <w:jc w:val="center"/>
            </w:pPr>
            <w:r w:rsidRPr="003F6081">
              <w:rPr>
                <w:bCs/>
                <w:color w:val="000000"/>
              </w:rPr>
              <w:t>-</w:t>
            </w:r>
          </w:p>
        </w:tc>
        <w:tc>
          <w:tcPr>
            <w:tcW w:w="1511" w:type="dxa"/>
            <w:tcBorders>
              <w:top w:val="nil"/>
              <w:left w:val="nil"/>
              <w:bottom w:val="nil"/>
              <w:right w:val="nil"/>
            </w:tcBorders>
            <w:shd w:val="clear" w:color="auto" w:fill="auto"/>
          </w:tcPr>
          <w:p w14:paraId="0C8838AE"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60F32701" w14:textId="77777777" w:rsidR="00172C56" w:rsidRPr="00F620F2" w:rsidRDefault="00172C56" w:rsidP="00163FDE">
            <w:pPr>
              <w:jc w:val="center"/>
            </w:pPr>
            <w:r w:rsidRPr="003F6081">
              <w:rPr>
                <w:bCs/>
                <w:color w:val="000000"/>
              </w:rPr>
              <w:t>-</w:t>
            </w:r>
          </w:p>
        </w:tc>
        <w:tc>
          <w:tcPr>
            <w:tcW w:w="1311" w:type="dxa"/>
            <w:tcBorders>
              <w:top w:val="nil"/>
              <w:left w:val="nil"/>
              <w:bottom w:val="nil"/>
              <w:right w:val="nil"/>
            </w:tcBorders>
            <w:shd w:val="clear" w:color="auto" w:fill="auto"/>
          </w:tcPr>
          <w:p w14:paraId="6B2C2940" w14:textId="77777777" w:rsidR="00172C56" w:rsidRPr="00F620F2" w:rsidRDefault="00172C56" w:rsidP="00163FDE">
            <w:pPr>
              <w:jc w:val="center"/>
            </w:pPr>
            <w:r w:rsidRPr="003F6081">
              <w:rPr>
                <w:bCs/>
                <w:color w:val="000000"/>
              </w:rPr>
              <w:t>-</w:t>
            </w:r>
          </w:p>
        </w:tc>
        <w:tc>
          <w:tcPr>
            <w:tcW w:w="1301" w:type="dxa"/>
            <w:tcBorders>
              <w:top w:val="nil"/>
              <w:left w:val="nil"/>
              <w:bottom w:val="nil"/>
              <w:right w:val="nil"/>
            </w:tcBorders>
            <w:shd w:val="clear" w:color="auto" w:fill="auto"/>
          </w:tcPr>
          <w:p w14:paraId="18377EED" w14:textId="77777777" w:rsidR="00172C56" w:rsidRPr="00F620F2" w:rsidRDefault="00172C56" w:rsidP="00163FDE">
            <w:pPr>
              <w:jc w:val="center"/>
            </w:pPr>
            <w:r w:rsidRPr="003F6081">
              <w:rPr>
                <w:bCs/>
                <w:color w:val="000000"/>
              </w:rPr>
              <w:t>-</w:t>
            </w:r>
          </w:p>
        </w:tc>
        <w:tc>
          <w:tcPr>
            <w:tcW w:w="1238" w:type="dxa"/>
            <w:tcBorders>
              <w:top w:val="nil"/>
              <w:left w:val="nil"/>
              <w:bottom w:val="nil"/>
              <w:right w:val="nil"/>
            </w:tcBorders>
            <w:shd w:val="clear" w:color="auto" w:fill="auto"/>
          </w:tcPr>
          <w:p w14:paraId="240D1B8C" w14:textId="77777777" w:rsidR="00172C56" w:rsidRPr="00F620F2" w:rsidRDefault="00172C56" w:rsidP="00163FDE">
            <w:pPr>
              <w:jc w:val="center"/>
            </w:pPr>
            <w:r w:rsidRPr="003F6081">
              <w:rPr>
                <w:bCs/>
                <w:color w:val="000000"/>
              </w:rPr>
              <w:t>-</w:t>
            </w:r>
          </w:p>
        </w:tc>
        <w:tc>
          <w:tcPr>
            <w:tcW w:w="964" w:type="dxa"/>
            <w:tcBorders>
              <w:top w:val="nil"/>
              <w:left w:val="nil"/>
              <w:bottom w:val="nil"/>
              <w:right w:val="nil"/>
            </w:tcBorders>
            <w:shd w:val="clear" w:color="auto" w:fill="auto"/>
          </w:tcPr>
          <w:p w14:paraId="25E68E59" w14:textId="77777777" w:rsidR="00172C56" w:rsidRPr="00F620F2" w:rsidRDefault="00172C56" w:rsidP="00163FDE">
            <w:pPr>
              <w:jc w:val="center"/>
            </w:pPr>
            <w:r w:rsidRPr="003F6081">
              <w:rPr>
                <w:bCs/>
                <w:color w:val="000000"/>
              </w:rPr>
              <w:t>2022</w:t>
            </w:r>
          </w:p>
        </w:tc>
        <w:tc>
          <w:tcPr>
            <w:tcW w:w="965" w:type="dxa"/>
            <w:tcBorders>
              <w:top w:val="nil"/>
              <w:left w:val="nil"/>
              <w:bottom w:val="nil"/>
              <w:right w:val="nil"/>
            </w:tcBorders>
            <w:shd w:val="clear" w:color="auto" w:fill="auto"/>
          </w:tcPr>
          <w:p w14:paraId="18EFA08F" w14:textId="77777777" w:rsidR="00172C56" w:rsidRPr="00F620F2" w:rsidRDefault="00172C56" w:rsidP="00163FDE">
            <w:pPr>
              <w:jc w:val="center"/>
            </w:pPr>
            <w:r w:rsidRPr="003F6081">
              <w:rPr>
                <w:bCs/>
                <w:color w:val="000000"/>
              </w:rPr>
              <w:t>2025</w:t>
            </w:r>
          </w:p>
        </w:tc>
      </w:tr>
      <w:tr w:rsidR="00172C56" w:rsidRPr="00F620F2" w14:paraId="5505EBB1" w14:textId="77777777" w:rsidTr="00163FDE">
        <w:trPr>
          <w:trHeight w:val="502"/>
        </w:trPr>
        <w:tc>
          <w:tcPr>
            <w:tcW w:w="15730" w:type="dxa"/>
            <w:gridSpan w:val="12"/>
            <w:tcBorders>
              <w:top w:val="nil"/>
              <w:left w:val="nil"/>
              <w:bottom w:val="nil"/>
              <w:right w:val="nil"/>
            </w:tcBorders>
          </w:tcPr>
          <w:p w14:paraId="6825FC4E" w14:textId="77777777" w:rsidR="00172C56" w:rsidRPr="00F620F2" w:rsidRDefault="00172C56" w:rsidP="00163FDE">
            <w:pPr>
              <w:jc w:val="center"/>
              <w:rPr>
                <w:b/>
              </w:rPr>
            </w:pPr>
          </w:p>
          <w:p w14:paraId="144D34AC" w14:textId="77777777" w:rsidR="00172C56" w:rsidRDefault="00172C56" w:rsidP="00163FDE">
            <w:pPr>
              <w:jc w:val="center"/>
              <w:rPr>
                <w:b/>
              </w:rPr>
            </w:pPr>
          </w:p>
          <w:p w14:paraId="70EA7962" w14:textId="77777777" w:rsidR="00172C56" w:rsidRPr="00F620F2" w:rsidRDefault="00172C56" w:rsidP="00163FDE">
            <w:pPr>
              <w:jc w:val="center"/>
              <w:rPr>
                <w:b/>
              </w:rPr>
            </w:pPr>
            <w:r w:rsidRPr="00F620F2">
              <w:rPr>
                <w:b/>
              </w:rPr>
              <w:t xml:space="preserve">Государственная программа Российской Федерации «Комплексное развитие сельских территорий» </w:t>
            </w:r>
          </w:p>
          <w:p w14:paraId="6E3F88B4" w14:textId="77777777" w:rsidR="00172C56" w:rsidRPr="00F620F2" w:rsidRDefault="00172C56" w:rsidP="00163FDE">
            <w:pPr>
              <w:jc w:val="center"/>
              <w:rPr>
                <w:b/>
              </w:rPr>
            </w:pPr>
            <w:r w:rsidRPr="00F620F2">
              <w:rPr>
                <w:b/>
              </w:rPr>
              <w:t>(сопряжена с Республиканской инвестиционной программой)</w:t>
            </w:r>
          </w:p>
          <w:p w14:paraId="166C5502" w14:textId="77777777" w:rsidR="00172C56" w:rsidRPr="00F620F2" w:rsidRDefault="00172C56" w:rsidP="00163FDE">
            <w:pPr>
              <w:jc w:val="center"/>
              <w:rPr>
                <w:b/>
              </w:rPr>
            </w:pPr>
          </w:p>
        </w:tc>
      </w:tr>
      <w:tr w:rsidR="00172C56" w:rsidRPr="00F620F2" w14:paraId="6431D269" w14:textId="77777777" w:rsidTr="00163FDE">
        <w:trPr>
          <w:trHeight w:val="502"/>
        </w:trPr>
        <w:tc>
          <w:tcPr>
            <w:tcW w:w="1102" w:type="dxa"/>
            <w:tcBorders>
              <w:top w:val="nil"/>
              <w:left w:val="nil"/>
              <w:bottom w:val="nil"/>
              <w:right w:val="nil"/>
            </w:tcBorders>
          </w:tcPr>
          <w:p w14:paraId="5F2FC775" w14:textId="77777777" w:rsidR="00172C56" w:rsidRPr="00F620F2" w:rsidRDefault="00172C56" w:rsidP="00172C56">
            <w:pPr>
              <w:numPr>
                <w:ilvl w:val="0"/>
                <w:numId w:val="8"/>
              </w:numPr>
              <w:contextualSpacing/>
              <w:jc w:val="center"/>
            </w:pPr>
          </w:p>
        </w:tc>
        <w:tc>
          <w:tcPr>
            <w:tcW w:w="2198" w:type="dxa"/>
            <w:tcBorders>
              <w:top w:val="nil"/>
              <w:left w:val="nil"/>
              <w:bottom w:val="nil"/>
              <w:right w:val="nil"/>
            </w:tcBorders>
          </w:tcPr>
          <w:p w14:paraId="4703AB65" w14:textId="77777777" w:rsidR="00172C56" w:rsidRDefault="00172C56" w:rsidP="00163FDE">
            <w:pPr>
              <w:jc w:val="center"/>
            </w:pPr>
            <w:r w:rsidRPr="00F620F2">
              <w:t xml:space="preserve">Строительство внутрипоселковых газовых сетей в с. Ичин,  </w:t>
            </w:r>
          </w:p>
          <w:p w14:paraId="72D31E00" w14:textId="77777777" w:rsidR="00172C56" w:rsidRPr="00F620F2" w:rsidRDefault="00172C56" w:rsidP="00163FDE">
            <w:pPr>
              <w:jc w:val="center"/>
            </w:pPr>
            <w:r w:rsidRPr="00F620F2">
              <w:t>С</w:t>
            </w:r>
            <w:r>
              <w:t>.-</w:t>
            </w:r>
            <w:r w:rsidRPr="00F620F2">
              <w:t>Стальского района</w:t>
            </w:r>
          </w:p>
        </w:tc>
        <w:tc>
          <w:tcPr>
            <w:tcW w:w="1215" w:type="dxa"/>
            <w:tcBorders>
              <w:top w:val="nil"/>
              <w:left w:val="nil"/>
              <w:bottom w:val="nil"/>
              <w:right w:val="nil"/>
            </w:tcBorders>
          </w:tcPr>
          <w:p w14:paraId="2832DDD0" w14:textId="77777777" w:rsidR="00172C56" w:rsidRPr="00F620F2" w:rsidRDefault="00172C56" w:rsidP="00163FDE">
            <w:pPr>
              <w:jc w:val="center"/>
            </w:pPr>
            <w:r w:rsidRPr="00F620F2">
              <w:t>1,1</w:t>
            </w:r>
          </w:p>
        </w:tc>
        <w:tc>
          <w:tcPr>
            <w:tcW w:w="1176" w:type="dxa"/>
            <w:tcBorders>
              <w:top w:val="nil"/>
              <w:left w:val="nil"/>
              <w:bottom w:val="nil"/>
              <w:right w:val="nil"/>
            </w:tcBorders>
          </w:tcPr>
          <w:p w14:paraId="4274391F" w14:textId="77777777" w:rsidR="00172C56" w:rsidRPr="00F620F2" w:rsidRDefault="00172C56" w:rsidP="00163FDE">
            <w:pPr>
              <w:jc w:val="center"/>
            </w:pPr>
            <w:r w:rsidRPr="00F620F2">
              <w:t>6 171,00</w:t>
            </w:r>
          </w:p>
          <w:p w14:paraId="7FC03BD1" w14:textId="77777777" w:rsidR="00172C56" w:rsidRPr="00F620F2" w:rsidRDefault="00172C56" w:rsidP="00163FDE">
            <w:pPr>
              <w:jc w:val="center"/>
            </w:pPr>
          </w:p>
        </w:tc>
        <w:tc>
          <w:tcPr>
            <w:tcW w:w="1511" w:type="dxa"/>
            <w:tcBorders>
              <w:top w:val="nil"/>
              <w:left w:val="nil"/>
              <w:bottom w:val="nil"/>
              <w:right w:val="nil"/>
            </w:tcBorders>
          </w:tcPr>
          <w:p w14:paraId="0CC3ADCD" w14:textId="77777777" w:rsidR="00172C56" w:rsidRPr="00F620F2" w:rsidRDefault="00172C56" w:rsidP="00163FDE">
            <w:pPr>
              <w:jc w:val="center"/>
            </w:pPr>
            <w:r w:rsidRPr="00F620F2">
              <w:t>5862,45</w:t>
            </w:r>
          </w:p>
        </w:tc>
        <w:tc>
          <w:tcPr>
            <w:tcW w:w="1511" w:type="dxa"/>
            <w:tcBorders>
              <w:top w:val="nil"/>
              <w:left w:val="nil"/>
              <w:bottom w:val="nil"/>
              <w:right w:val="nil"/>
            </w:tcBorders>
          </w:tcPr>
          <w:p w14:paraId="49EF421A" w14:textId="77777777" w:rsidR="00172C56" w:rsidRPr="00F620F2" w:rsidRDefault="00172C56" w:rsidP="00163FDE">
            <w:pPr>
              <w:jc w:val="center"/>
            </w:pPr>
            <w:r w:rsidRPr="00F620F2">
              <w:t>308,55</w:t>
            </w:r>
          </w:p>
        </w:tc>
        <w:tc>
          <w:tcPr>
            <w:tcW w:w="1238" w:type="dxa"/>
            <w:tcBorders>
              <w:top w:val="nil"/>
              <w:left w:val="nil"/>
              <w:bottom w:val="nil"/>
              <w:right w:val="nil"/>
            </w:tcBorders>
          </w:tcPr>
          <w:p w14:paraId="7AC7B4DC" w14:textId="77777777" w:rsidR="00172C56" w:rsidRPr="00F620F2" w:rsidRDefault="00172C56" w:rsidP="00163FDE">
            <w:pPr>
              <w:jc w:val="center"/>
            </w:pPr>
            <w:r w:rsidRPr="00CD43F4">
              <w:t>-</w:t>
            </w:r>
          </w:p>
        </w:tc>
        <w:tc>
          <w:tcPr>
            <w:tcW w:w="1311" w:type="dxa"/>
            <w:tcBorders>
              <w:top w:val="nil"/>
              <w:left w:val="nil"/>
              <w:bottom w:val="nil"/>
              <w:right w:val="nil"/>
            </w:tcBorders>
          </w:tcPr>
          <w:p w14:paraId="5A725ED2" w14:textId="77777777" w:rsidR="00172C56" w:rsidRPr="00F620F2" w:rsidRDefault="00172C56" w:rsidP="00163FDE">
            <w:pPr>
              <w:jc w:val="center"/>
            </w:pPr>
            <w:r w:rsidRPr="00CD43F4">
              <w:t>-</w:t>
            </w:r>
          </w:p>
        </w:tc>
        <w:tc>
          <w:tcPr>
            <w:tcW w:w="1301" w:type="dxa"/>
            <w:tcBorders>
              <w:top w:val="nil"/>
              <w:left w:val="nil"/>
              <w:bottom w:val="nil"/>
              <w:right w:val="nil"/>
            </w:tcBorders>
          </w:tcPr>
          <w:p w14:paraId="70AC84B7" w14:textId="77777777" w:rsidR="00172C56" w:rsidRPr="00F620F2" w:rsidRDefault="00172C56" w:rsidP="00163FDE">
            <w:pPr>
              <w:jc w:val="center"/>
            </w:pPr>
            <w:r w:rsidRPr="00CD43F4">
              <w:t>-</w:t>
            </w:r>
          </w:p>
        </w:tc>
        <w:tc>
          <w:tcPr>
            <w:tcW w:w="1238" w:type="dxa"/>
            <w:tcBorders>
              <w:top w:val="nil"/>
              <w:left w:val="nil"/>
              <w:bottom w:val="nil"/>
              <w:right w:val="nil"/>
            </w:tcBorders>
          </w:tcPr>
          <w:p w14:paraId="256C45EF" w14:textId="77777777" w:rsidR="00172C56" w:rsidRPr="00F620F2" w:rsidRDefault="00172C56" w:rsidP="00163FDE">
            <w:pPr>
              <w:jc w:val="center"/>
            </w:pPr>
            <w:r w:rsidRPr="00CD43F4">
              <w:t>-</w:t>
            </w:r>
          </w:p>
        </w:tc>
        <w:tc>
          <w:tcPr>
            <w:tcW w:w="964" w:type="dxa"/>
            <w:tcBorders>
              <w:top w:val="nil"/>
              <w:left w:val="nil"/>
              <w:bottom w:val="nil"/>
              <w:right w:val="nil"/>
            </w:tcBorders>
          </w:tcPr>
          <w:p w14:paraId="45C3B991" w14:textId="77777777" w:rsidR="00172C56" w:rsidRPr="00F620F2" w:rsidRDefault="00172C56" w:rsidP="00163FDE">
            <w:pPr>
              <w:jc w:val="center"/>
            </w:pPr>
            <w:r w:rsidRPr="00F620F2">
              <w:t>2020</w:t>
            </w:r>
          </w:p>
        </w:tc>
        <w:tc>
          <w:tcPr>
            <w:tcW w:w="965" w:type="dxa"/>
            <w:tcBorders>
              <w:top w:val="nil"/>
              <w:left w:val="nil"/>
              <w:bottom w:val="nil"/>
              <w:right w:val="nil"/>
            </w:tcBorders>
          </w:tcPr>
          <w:p w14:paraId="00B2BE0E" w14:textId="77777777" w:rsidR="00172C56" w:rsidRPr="00F620F2" w:rsidRDefault="00172C56" w:rsidP="00163FDE">
            <w:pPr>
              <w:jc w:val="center"/>
            </w:pPr>
            <w:r w:rsidRPr="00F620F2">
              <w:t>2020</w:t>
            </w:r>
          </w:p>
        </w:tc>
      </w:tr>
      <w:tr w:rsidR="00172C56" w:rsidRPr="00F620F2" w14:paraId="0C922986" w14:textId="77777777" w:rsidTr="00163FDE">
        <w:trPr>
          <w:trHeight w:val="502"/>
        </w:trPr>
        <w:tc>
          <w:tcPr>
            <w:tcW w:w="1102" w:type="dxa"/>
            <w:tcBorders>
              <w:top w:val="nil"/>
              <w:left w:val="nil"/>
              <w:bottom w:val="nil"/>
              <w:right w:val="nil"/>
            </w:tcBorders>
          </w:tcPr>
          <w:p w14:paraId="6661F03E" w14:textId="77777777" w:rsidR="00172C56" w:rsidRPr="00F620F2" w:rsidRDefault="00172C56" w:rsidP="00172C56">
            <w:pPr>
              <w:numPr>
                <w:ilvl w:val="0"/>
                <w:numId w:val="8"/>
              </w:numPr>
              <w:contextualSpacing/>
              <w:jc w:val="center"/>
            </w:pPr>
          </w:p>
        </w:tc>
        <w:tc>
          <w:tcPr>
            <w:tcW w:w="2198" w:type="dxa"/>
            <w:tcBorders>
              <w:top w:val="nil"/>
              <w:left w:val="nil"/>
              <w:bottom w:val="nil"/>
              <w:right w:val="nil"/>
            </w:tcBorders>
          </w:tcPr>
          <w:p w14:paraId="564A679E" w14:textId="77777777" w:rsidR="00172C56" w:rsidRDefault="00172C56" w:rsidP="00163FDE">
            <w:pPr>
              <w:jc w:val="center"/>
            </w:pPr>
            <w:r w:rsidRPr="00F620F2">
              <w:t>Строительство внутрипоселковых газовых сетей с. Эминхюр .</w:t>
            </w:r>
          </w:p>
          <w:p w14:paraId="7F760437" w14:textId="77777777" w:rsidR="00172C56" w:rsidRPr="00F620F2" w:rsidRDefault="00172C56" w:rsidP="00163FDE">
            <w:pPr>
              <w:jc w:val="center"/>
            </w:pPr>
            <w:r w:rsidRPr="00F620F2">
              <w:t>С</w:t>
            </w:r>
            <w:r>
              <w:t>.-</w:t>
            </w:r>
            <w:r w:rsidRPr="00F620F2">
              <w:t>Стальского района</w:t>
            </w:r>
          </w:p>
        </w:tc>
        <w:tc>
          <w:tcPr>
            <w:tcW w:w="1215" w:type="dxa"/>
            <w:tcBorders>
              <w:top w:val="nil"/>
              <w:left w:val="nil"/>
              <w:bottom w:val="nil"/>
              <w:right w:val="nil"/>
            </w:tcBorders>
          </w:tcPr>
          <w:p w14:paraId="6D8CC0CB" w14:textId="77777777" w:rsidR="00172C56" w:rsidRPr="00F620F2" w:rsidRDefault="00172C56" w:rsidP="00163FDE">
            <w:pPr>
              <w:jc w:val="center"/>
            </w:pPr>
            <w:r w:rsidRPr="00F620F2">
              <w:t>25,1</w:t>
            </w:r>
          </w:p>
        </w:tc>
        <w:tc>
          <w:tcPr>
            <w:tcW w:w="1176" w:type="dxa"/>
            <w:tcBorders>
              <w:top w:val="nil"/>
              <w:left w:val="nil"/>
              <w:bottom w:val="nil"/>
              <w:right w:val="nil"/>
            </w:tcBorders>
          </w:tcPr>
          <w:p w14:paraId="4BCD0DAD" w14:textId="77777777" w:rsidR="00172C56" w:rsidRPr="00F620F2" w:rsidRDefault="00172C56" w:rsidP="00163FDE">
            <w:pPr>
              <w:jc w:val="center"/>
            </w:pPr>
            <w:r w:rsidRPr="00F620F2">
              <w:t>43 925,59</w:t>
            </w:r>
          </w:p>
          <w:p w14:paraId="14928F46" w14:textId="77777777" w:rsidR="00172C56" w:rsidRPr="00F620F2" w:rsidRDefault="00172C56" w:rsidP="00163FDE">
            <w:pPr>
              <w:jc w:val="center"/>
            </w:pPr>
          </w:p>
        </w:tc>
        <w:tc>
          <w:tcPr>
            <w:tcW w:w="1511" w:type="dxa"/>
            <w:tcBorders>
              <w:top w:val="nil"/>
              <w:left w:val="nil"/>
              <w:bottom w:val="nil"/>
              <w:right w:val="nil"/>
            </w:tcBorders>
          </w:tcPr>
          <w:p w14:paraId="558F39B5" w14:textId="77777777" w:rsidR="00172C56" w:rsidRPr="00F620F2" w:rsidRDefault="00172C56" w:rsidP="00163FDE">
            <w:pPr>
              <w:jc w:val="center"/>
            </w:pPr>
            <w:r w:rsidRPr="00F620F2">
              <w:t>41 729,32</w:t>
            </w:r>
          </w:p>
          <w:p w14:paraId="72A5C751" w14:textId="77777777" w:rsidR="00172C56" w:rsidRPr="00F620F2" w:rsidRDefault="00172C56" w:rsidP="00163FDE">
            <w:pPr>
              <w:jc w:val="center"/>
            </w:pPr>
          </w:p>
        </w:tc>
        <w:tc>
          <w:tcPr>
            <w:tcW w:w="1511" w:type="dxa"/>
            <w:tcBorders>
              <w:top w:val="nil"/>
              <w:left w:val="nil"/>
              <w:bottom w:val="nil"/>
              <w:right w:val="nil"/>
            </w:tcBorders>
          </w:tcPr>
          <w:p w14:paraId="5CDC6436" w14:textId="77777777" w:rsidR="00172C56" w:rsidRPr="00F620F2" w:rsidRDefault="00172C56" w:rsidP="00163FDE">
            <w:pPr>
              <w:jc w:val="center"/>
            </w:pPr>
            <w:r w:rsidRPr="00F620F2">
              <w:t>2 196,26</w:t>
            </w:r>
          </w:p>
          <w:p w14:paraId="0DFD5A24" w14:textId="77777777" w:rsidR="00172C56" w:rsidRPr="00F620F2" w:rsidRDefault="00172C56" w:rsidP="00163FDE">
            <w:pPr>
              <w:jc w:val="center"/>
            </w:pPr>
          </w:p>
        </w:tc>
        <w:tc>
          <w:tcPr>
            <w:tcW w:w="1238" w:type="dxa"/>
            <w:tcBorders>
              <w:top w:val="nil"/>
              <w:left w:val="nil"/>
              <w:bottom w:val="nil"/>
              <w:right w:val="nil"/>
            </w:tcBorders>
          </w:tcPr>
          <w:p w14:paraId="4B77C77B" w14:textId="77777777" w:rsidR="00172C56" w:rsidRPr="00F620F2" w:rsidRDefault="00172C56" w:rsidP="00163FDE">
            <w:pPr>
              <w:jc w:val="center"/>
            </w:pPr>
            <w:r w:rsidRPr="00CD43F4">
              <w:t>-</w:t>
            </w:r>
          </w:p>
        </w:tc>
        <w:tc>
          <w:tcPr>
            <w:tcW w:w="1311" w:type="dxa"/>
            <w:tcBorders>
              <w:top w:val="nil"/>
              <w:left w:val="nil"/>
              <w:bottom w:val="nil"/>
              <w:right w:val="nil"/>
            </w:tcBorders>
          </w:tcPr>
          <w:p w14:paraId="4D2CA08F" w14:textId="77777777" w:rsidR="00172C56" w:rsidRPr="00F620F2" w:rsidRDefault="00172C56" w:rsidP="00163FDE">
            <w:pPr>
              <w:jc w:val="center"/>
            </w:pPr>
            <w:r w:rsidRPr="00CD43F4">
              <w:t>-</w:t>
            </w:r>
          </w:p>
        </w:tc>
        <w:tc>
          <w:tcPr>
            <w:tcW w:w="1301" w:type="dxa"/>
            <w:tcBorders>
              <w:top w:val="nil"/>
              <w:left w:val="nil"/>
              <w:bottom w:val="nil"/>
              <w:right w:val="nil"/>
            </w:tcBorders>
          </w:tcPr>
          <w:p w14:paraId="441876D9" w14:textId="77777777" w:rsidR="00172C56" w:rsidRPr="00F620F2" w:rsidRDefault="00172C56" w:rsidP="00163FDE">
            <w:pPr>
              <w:jc w:val="center"/>
            </w:pPr>
            <w:r w:rsidRPr="00CD43F4">
              <w:t>-</w:t>
            </w:r>
          </w:p>
        </w:tc>
        <w:tc>
          <w:tcPr>
            <w:tcW w:w="1238" w:type="dxa"/>
            <w:tcBorders>
              <w:top w:val="nil"/>
              <w:left w:val="nil"/>
              <w:bottom w:val="nil"/>
              <w:right w:val="nil"/>
            </w:tcBorders>
          </w:tcPr>
          <w:p w14:paraId="7994480F" w14:textId="77777777" w:rsidR="00172C56" w:rsidRPr="00F620F2" w:rsidRDefault="00172C56" w:rsidP="00163FDE">
            <w:pPr>
              <w:jc w:val="center"/>
            </w:pPr>
            <w:r w:rsidRPr="00CD43F4">
              <w:t>-</w:t>
            </w:r>
          </w:p>
        </w:tc>
        <w:tc>
          <w:tcPr>
            <w:tcW w:w="964" w:type="dxa"/>
            <w:tcBorders>
              <w:top w:val="nil"/>
              <w:left w:val="nil"/>
              <w:bottom w:val="nil"/>
              <w:right w:val="nil"/>
            </w:tcBorders>
          </w:tcPr>
          <w:p w14:paraId="489D5080" w14:textId="77777777" w:rsidR="00172C56" w:rsidRPr="00F620F2" w:rsidRDefault="00172C56" w:rsidP="00163FDE">
            <w:pPr>
              <w:jc w:val="center"/>
            </w:pPr>
            <w:r w:rsidRPr="00F620F2">
              <w:t>2021</w:t>
            </w:r>
          </w:p>
        </w:tc>
        <w:tc>
          <w:tcPr>
            <w:tcW w:w="965" w:type="dxa"/>
            <w:tcBorders>
              <w:top w:val="nil"/>
              <w:left w:val="nil"/>
              <w:bottom w:val="nil"/>
              <w:right w:val="nil"/>
            </w:tcBorders>
          </w:tcPr>
          <w:p w14:paraId="56260B73" w14:textId="77777777" w:rsidR="00172C56" w:rsidRPr="00F620F2" w:rsidRDefault="00172C56" w:rsidP="00163FDE">
            <w:pPr>
              <w:jc w:val="center"/>
            </w:pPr>
            <w:r w:rsidRPr="00F620F2">
              <w:t>2021</w:t>
            </w:r>
          </w:p>
        </w:tc>
      </w:tr>
      <w:tr w:rsidR="00172C56" w:rsidRPr="00F620F2" w14:paraId="284F81F5" w14:textId="77777777" w:rsidTr="00163FDE">
        <w:trPr>
          <w:trHeight w:val="502"/>
        </w:trPr>
        <w:tc>
          <w:tcPr>
            <w:tcW w:w="1102" w:type="dxa"/>
            <w:tcBorders>
              <w:top w:val="nil"/>
              <w:left w:val="nil"/>
              <w:bottom w:val="nil"/>
              <w:right w:val="nil"/>
            </w:tcBorders>
          </w:tcPr>
          <w:p w14:paraId="5E4FBEFD" w14:textId="77777777" w:rsidR="00172C56" w:rsidRPr="00F620F2" w:rsidRDefault="00172C56" w:rsidP="00172C56">
            <w:pPr>
              <w:numPr>
                <w:ilvl w:val="0"/>
                <w:numId w:val="8"/>
              </w:numPr>
              <w:contextualSpacing/>
              <w:jc w:val="center"/>
            </w:pPr>
          </w:p>
        </w:tc>
        <w:tc>
          <w:tcPr>
            <w:tcW w:w="2198" w:type="dxa"/>
            <w:tcBorders>
              <w:top w:val="nil"/>
              <w:left w:val="nil"/>
              <w:bottom w:val="nil"/>
              <w:right w:val="nil"/>
            </w:tcBorders>
          </w:tcPr>
          <w:p w14:paraId="345ECA6D" w14:textId="77777777" w:rsidR="00172C56" w:rsidRPr="00F620F2" w:rsidRDefault="00172C56" w:rsidP="00163FDE">
            <w:pPr>
              <w:jc w:val="center"/>
            </w:pPr>
            <w:r w:rsidRPr="00F620F2">
              <w:t>Строительство внутрипоселковых газовых сетей в с. Кахцуг</w:t>
            </w:r>
          </w:p>
        </w:tc>
        <w:tc>
          <w:tcPr>
            <w:tcW w:w="1215" w:type="dxa"/>
            <w:tcBorders>
              <w:top w:val="nil"/>
              <w:left w:val="nil"/>
              <w:bottom w:val="nil"/>
              <w:right w:val="nil"/>
            </w:tcBorders>
          </w:tcPr>
          <w:p w14:paraId="33887B42" w14:textId="77777777" w:rsidR="00172C56" w:rsidRPr="00F620F2" w:rsidRDefault="00172C56" w:rsidP="00163FDE">
            <w:pPr>
              <w:jc w:val="center"/>
            </w:pPr>
            <w:r w:rsidRPr="00F620F2">
              <w:t>14,2</w:t>
            </w:r>
          </w:p>
        </w:tc>
        <w:tc>
          <w:tcPr>
            <w:tcW w:w="1176" w:type="dxa"/>
            <w:tcBorders>
              <w:top w:val="nil"/>
              <w:left w:val="nil"/>
              <w:bottom w:val="nil"/>
              <w:right w:val="nil"/>
            </w:tcBorders>
          </w:tcPr>
          <w:p w14:paraId="15ED6DA5" w14:textId="77777777" w:rsidR="00172C56" w:rsidRPr="00F620F2" w:rsidRDefault="00172C56" w:rsidP="00163FDE">
            <w:pPr>
              <w:jc w:val="center"/>
            </w:pPr>
            <w:r w:rsidRPr="00F620F2">
              <w:t>18 471,00</w:t>
            </w:r>
          </w:p>
          <w:p w14:paraId="5093FE2D" w14:textId="77777777" w:rsidR="00172C56" w:rsidRPr="00F620F2" w:rsidRDefault="00172C56" w:rsidP="00163FDE">
            <w:pPr>
              <w:jc w:val="center"/>
            </w:pPr>
          </w:p>
        </w:tc>
        <w:tc>
          <w:tcPr>
            <w:tcW w:w="1511" w:type="dxa"/>
            <w:tcBorders>
              <w:top w:val="nil"/>
              <w:left w:val="nil"/>
              <w:bottom w:val="nil"/>
              <w:right w:val="nil"/>
            </w:tcBorders>
          </w:tcPr>
          <w:p w14:paraId="588AD6C5" w14:textId="77777777" w:rsidR="00172C56" w:rsidRPr="00F620F2" w:rsidRDefault="00172C56" w:rsidP="00163FDE">
            <w:pPr>
              <w:jc w:val="center"/>
            </w:pPr>
            <w:r w:rsidRPr="00F620F2">
              <w:t>17547</w:t>
            </w:r>
          </w:p>
        </w:tc>
        <w:tc>
          <w:tcPr>
            <w:tcW w:w="1511" w:type="dxa"/>
            <w:tcBorders>
              <w:top w:val="nil"/>
              <w:left w:val="nil"/>
              <w:bottom w:val="nil"/>
              <w:right w:val="nil"/>
            </w:tcBorders>
          </w:tcPr>
          <w:p w14:paraId="615E15E9" w14:textId="77777777" w:rsidR="00172C56" w:rsidRPr="00F620F2" w:rsidRDefault="00172C56" w:rsidP="00163FDE">
            <w:pPr>
              <w:jc w:val="center"/>
            </w:pPr>
            <w:r w:rsidRPr="00F620F2">
              <w:t>924,00</w:t>
            </w:r>
          </w:p>
          <w:p w14:paraId="717B7D62" w14:textId="77777777" w:rsidR="00172C56" w:rsidRPr="00F620F2" w:rsidRDefault="00172C56" w:rsidP="00163FDE">
            <w:pPr>
              <w:jc w:val="center"/>
            </w:pPr>
          </w:p>
        </w:tc>
        <w:tc>
          <w:tcPr>
            <w:tcW w:w="1238" w:type="dxa"/>
            <w:tcBorders>
              <w:top w:val="nil"/>
              <w:left w:val="nil"/>
              <w:bottom w:val="nil"/>
              <w:right w:val="nil"/>
            </w:tcBorders>
          </w:tcPr>
          <w:p w14:paraId="29860E77" w14:textId="77777777" w:rsidR="00172C56" w:rsidRPr="00F620F2" w:rsidRDefault="00172C56" w:rsidP="00163FDE">
            <w:pPr>
              <w:jc w:val="center"/>
            </w:pPr>
            <w:r w:rsidRPr="00CD43F4">
              <w:t>-</w:t>
            </w:r>
          </w:p>
        </w:tc>
        <w:tc>
          <w:tcPr>
            <w:tcW w:w="1311" w:type="dxa"/>
            <w:tcBorders>
              <w:top w:val="nil"/>
              <w:left w:val="nil"/>
              <w:bottom w:val="nil"/>
              <w:right w:val="nil"/>
            </w:tcBorders>
          </w:tcPr>
          <w:p w14:paraId="16E5BA6F" w14:textId="77777777" w:rsidR="00172C56" w:rsidRPr="00F620F2" w:rsidRDefault="00172C56" w:rsidP="00163FDE">
            <w:pPr>
              <w:jc w:val="center"/>
            </w:pPr>
            <w:r w:rsidRPr="00CD43F4">
              <w:t>-</w:t>
            </w:r>
          </w:p>
        </w:tc>
        <w:tc>
          <w:tcPr>
            <w:tcW w:w="1301" w:type="dxa"/>
            <w:tcBorders>
              <w:top w:val="nil"/>
              <w:left w:val="nil"/>
              <w:bottom w:val="nil"/>
              <w:right w:val="nil"/>
            </w:tcBorders>
          </w:tcPr>
          <w:p w14:paraId="062DE794" w14:textId="77777777" w:rsidR="00172C56" w:rsidRPr="00F620F2" w:rsidRDefault="00172C56" w:rsidP="00163FDE">
            <w:pPr>
              <w:jc w:val="center"/>
            </w:pPr>
            <w:r w:rsidRPr="00CD43F4">
              <w:t>-</w:t>
            </w:r>
          </w:p>
        </w:tc>
        <w:tc>
          <w:tcPr>
            <w:tcW w:w="1238" w:type="dxa"/>
            <w:tcBorders>
              <w:top w:val="nil"/>
              <w:left w:val="nil"/>
              <w:bottom w:val="nil"/>
              <w:right w:val="nil"/>
            </w:tcBorders>
          </w:tcPr>
          <w:p w14:paraId="2A19D589" w14:textId="77777777" w:rsidR="00172C56" w:rsidRPr="00F620F2" w:rsidRDefault="00172C56" w:rsidP="00163FDE">
            <w:pPr>
              <w:jc w:val="center"/>
            </w:pPr>
            <w:r w:rsidRPr="00CD43F4">
              <w:t>-</w:t>
            </w:r>
          </w:p>
        </w:tc>
        <w:tc>
          <w:tcPr>
            <w:tcW w:w="964" w:type="dxa"/>
            <w:tcBorders>
              <w:top w:val="nil"/>
              <w:left w:val="nil"/>
              <w:bottom w:val="nil"/>
              <w:right w:val="nil"/>
            </w:tcBorders>
          </w:tcPr>
          <w:p w14:paraId="3C21A829" w14:textId="77777777" w:rsidR="00172C56" w:rsidRPr="00F620F2" w:rsidRDefault="00172C56" w:rsidP="00163FDE">
            <w:pPr>
              <w:jc w:val="center"/>
            </w:pPr>
            <w:r w:rsidRPr="00F620F2">
              <w:t>2021</w:t>
            </w:r>
          </w:p>
        </w:tc>
        <w:tc>
          <w:tcPr>
            <w:tcW w:w="965" w:type="dxa"/>
            <w:tcBorders>
              <w:top w:val="nil"/>
              <w:left w:val="nil"/>
              <w:bottom w:val="nil"/>
              <w:right w:val="nil"/>
            </w:tcBorders>
          </w:tcPr>
          <w:p w14:paraId="723CF9FE" w14:textId="77777777" w:rsidR="00172C56" w:rsidRPr="00F620F2" w:rsidRDefault="00172C56" w:rsidP="00163FDE">
            <w:pPr>
              <w:jc w:val="center"/>
            </w:pPr>
            <w:r w:rsidRPr="00F620F2">
              <w:t>2021</w:t>
            </w:r>
          </w:p>
        </w:tc>
      </w:tr>
      <w:tr w:rsidR="00172C56" w:rsidRPr="00F620F2" w14:paraId="39C2572E" w14:textId="77777777" w:rsidTr="00163FDE">
        <w:trPr>
          <w:trHeight w:val="502"/>
        </w:trPr>
        <w:tc>
          <w:tcPr>
            <w:tcW w:w="1102" w:type="dxa"/>
            <w:tcBorders>
              <w:top w:val="nil"/>
              <w:left w:val="nil"/>
              <w:bottom w:val="nil"/>
              <w:right w:val="nil"/>
            </w:tcBorders>
          </w:tcPr>
          <w:p w14:paraId="0D395113" w14:textId="77777777" w:rsidR="00172C56" w:rsidRPr="00F620F2" w:rsidRDefault="00172C56" w:rsidP="00172C56">
            <w:pPr>
              <w:numPr>
                <w:ilvl w:val="0"/>
                <w:numId w:val="8"/>
              </w:numPr>
              <w:contextualSpacing/>
              <w:jc w:val="center"/>
            </w:pPr>
          </w:p>
        </w:tc>
        <w:tc>
          <w:tcPr>
            <w:tcW w:w="2198" w:type="dxa"/>
            <w:tcBorders>
              <w:top w:val="nil"/>
              <w:left w:val="nil"/>
              <w:bottom w:val="nil"/>
              <w:right w:val="nil"/>
            </w:tcBorders>
          </w:tcPr>
          <w:p w14:paraId="6AE7FACD" w14:textId="77777777" w:rsidR="00172C56" w:rsidRPr="00F620F2" w:rsidRDefault="00172C56" w:rsidP="00163FDE">
            <w:pPr>
              <w:jc w:val="center"/>
            </w:pPr>
            <w:r w:rsidRPr="00F620F2">
              <w:t xml:space="preserve">Строительство внутрипоселковых газовых сетей в с. Тлярата </w:t>
            </w:r>
            <w:r w:rsidRPr="00F620F2">
              <w:lastRenderedPageBreak/>
              <w:t xml:space="preserve">Гумбетовского района </w:t>
            </w:r>
          </w:p>
        </w:tc>
        <w:tc>
          <w:tcPr>
            <w:tcW w:w="1215" w:type="dxa"/>
            <w:tcBorders>
              <w:top w:val="nil"/>
              <w:left w:val="nil"/>
              <w:bottom w:val="nil"/>
              <w:right w:val="nil"/>
            </w:tcBorders>
          </w:tcPr>
          <w:p w14:paraId="608D6D74" w14:textId="77777777" w:rsidR="00172C56" w:rsidRPr="00F620F2" w:rsidRDefault="00172C56" w:rsidP="00163FDE">
            <w:pPr>
              <w:jc w:val="center"/>
            </w:pPr>
            <w:r w:rsidRPr="00F620F2">
              <w:lastRenderedPageBreak/>
              <w:t>4,34</w:t>
            </w:r>
          </w:p>
        </w:tc>
        <w:tc>
          <w:tcPr>
            <w:tcW w:w="1176" w:type="dxa"/>
            <w:tcBorders>
              <w:top w:val="nil"/>
              <w:left w:val="nil"/>
              <w:bottom w:val="nil"/>
              <w:right w:val="nil"/>
            </w:tcBorders>
          </w:tcPr>
          <w:p w14:paraId="2CACD308" w14:textId="77777777" w:rsidR="00172C56" w:rsidRPr="00F620F2" w:rsidRDefault="00172C56" w:rsidP="00163FDE">
            <w:pPr>
              <w:jc w:val="center"/>
            </w:pPr>
            <w:r w:rsidRPr="00F620F2">
              <w:t>3651,88</w:t>
            </w:r>
          </w:p>
        </w:tc>
        <w:tc>
          <w:tcPr>
            <w:tcW w:w="1511" w:type="dxa"/>
            <w:tcBorders>
              <w:top w:val="nil"/>
              <w:left w:val="nil"/>
              <w:bottom w:val="nil"/>
              <w:right w:val="nil"/>
            </w:tcBorders>
          </w:tcPr>
          <w:p w14:paraId="7D28B637" w14:textId="77777777" w:rsidR="00172C56" w:rsidRPr="00F620F2" w:rsidRDefault="00172C56" w:rsidP="00163FDE">
            <w:pPr>
              <w:jc w:val="center"/>
            </w:pPr>
            <w:r w:rsidRPr="00F620F2">
              <w:t>3469,29</w:t>
            </w:r>
          </w:p>
        </w:tc>
        <w:tc>
          <w:tcPr>
            <w:tcW w:w="1511" w:type="dxa"/>
            <w:tcBorders>
              <w:top w:val="nil"/>
              <w:left w:val="nil"/>
              <w:bottom w:val="nil"/>
              <w:right w:val="nil"/>
            </w:tcBorders>
          </w:tcPr>
          <w:p w14:paraId="1DE353CB" w14:textId="77777777" w:rsidR="00172C56" w:rsidRPr="00F620F2" w:rsidRDefault="00172C56" w:rsidP="00163FDE">
            <w:pPr>
              <w:jc w:val="center"/>
            </w:pPr>
            <w:r w:rsidRPr="00F620F2">
              <w:t>182,59</w:t>
            </w:r>
          </w:p>
        </w:tc>
        <w:tc>
          <w:tcPr>
            <w:tcW w:w="1238" w:type="dxa"/>
            <w:tcBorders>
              <w:top w:val="nil"/>
              <w:left w:val="nil"/>
              <w:bottom w:val="nil"/>
              <w:right w:val="nil"/>
            </w:tcBorders>
          </w:tcPr>
          <w:p w14:paraId="3512574E" w14:textId="77777777" w:rsidR="00172C56" w:rsidRPr="00F620F2" w:rsidRDefault="00172C56" w:rsidP="00163FDE">
            <w:pPr>
              <w:jc w:val="center"/>
            </w:pPr>
            <w:r w:rsidRPr="00CD43F4">
              <w:t>-</w:t>
            </w:r>
          </w:p>
        </w:tc>
        <w:tc>
          <w:tcPr>
            <w:tcW w:w="1311" w:type="dxa"/>
            <w:tcBorders>
              <w:top w:val="nil"/>
              <w:left w:val="nil"/>
              <w:bottom w:val="nil"/>
              <w:right w:val="nil"/>
            </w:tcBorders>
          </w:tcPr>
          <w:p w14:paraId="1BAC2CE5" w14:textId="77777777" w:rsidR="00172C56" w:rsidRPr="00F620F2" w:rsidRDefault="00172C56" w:rsidP="00163FDE">
            <w:pPr>
              <w:jc w:val="center"/>
            </w:pPr>
            <w:r w:rsidRPr="00CD43F4">
              <w:t>-</w:t>
            </w:r>
          </w:p>
        </w:tc>
        <w:tc>
          <w:tcPr>
            <w:tcW w:w="1301" w:type="dxa"/>
            <w:tcBorders>
              <w:top w:val="nil"/>
              <w:left w:val="nil"/>
              <w:bottom w:val="nil"/>
              <w:right w:val="nil"/>
            </w:tcBorders>
          </w:tcPr>
          <w:p w14:paraId="374313B3" w14:textId="77777777" w:rsidR="00172C56" w:rsidRPr="00F620F2" w:rsidRDefault="00172C56" w:rsidP="00163FDE">
            <w:pPr>
              <w:jc w:val="center"/>
            </w:pPr>
            <w:r w:rsidRPr="00CD43F4">
              <w:t>-</w:t>
            </w:r>
          </w:p>
        </w:tc>
        <w:tc>
          <w:tcPr>
            <w:tcW w:w="1238" w:type="dxa"/>
            <w:tcBorders>
              <w:top w:val="nil"/>
              <w:left w:val="nil"/>
              <w:bottom w:val="nil"/>
              <w:right w:val="nil"/>
            </w:tcBorders>
          </w:tcPr>
          <w:p w14:paraId="235790F2" w14:textId="77777777" w:rsidR="00172C56" w:rsidRPr="00F620F2" w:rsidRDefault="00172C56" w:rsidP="00163FDE">
            <w:pPr>
              <w:jc w:val="center"/>
            </w:pPr>
            <w:r w:rsidRPr="00CD43F4">
              <w:t>-</w:t>
            </w:r>
          </w:p>
        </w:tc>
        <w:tc>
          <w:tcPr>
            <w:tcW w:w="964" w:type="dxa"/>
            <w:tcBorders>
              <w:top w:val="nil"/>
              <w:left w:val="nil"/>
              <w:bottom w:val="nil"/>
              <w:right w:val="nil"/>
            </w:tcBorders>
          </w:tcPr>
          <w:p w14:paraId="7160625C" w14:textId="77777777" w:rsidR="00172C56" w:rsidRPr="00F620F2" w:rsidRDefault="00172C56" w:rsidP="00163FDE">
            <w:pPr>
              <w:jc w:val="center"/>
            </w:pPr>
            <w:r w:rsidRPr="00F620F2">
              <w:t>2020</w:t>
            </w:r>
          </w:p>
        </w:tc>
        <w:tc>
          <w:tcPr>
            <w:tcW w:w="965" w:type="dxa"/>
            <w:tcBorders>
              <w:top w:val="nil"/>
              <w:left w:val="nil"/>
              <w:bottom w:val="nil"/>
              <w:right w:val="nil"/>
            </w:tcBorders>
          </w:tcPr>
          <w:p w14:paraId="19AA6A72" w14:textId="77777777" w:rsidR="00172C56" w:rsidRPr="00F620F2" w:rsidRDefault="00172C56" w:rsidP="00163FDE">
            <w:pPr>
              <w:jc w:val="center"/>
            </w:pPr>
            <w:r w:rsidRPr="00F620F2">
              <w:t>2020</w:t>
            </w:r>
          </w:p>
        </w:tc>
      </w:tr>
      <w:tr w:rsidR="00172C56" w:rsidRPr="00F620F2" w14:paraId="0C033561" w14:textId="77777777" w:rsidTr="00163FDE">
        <w:trPr>
          <w:trHeight w:val="502"/>
        </w:trPr>
        <w:tc>
          <w:tcPr>
            <w:tcW w:w="1102" w:type="dxa"/>
            <w:tcBorders>
              <w:top w:val="nil"/>
              <w:left w:val="nil"/>
              <w:bottom w:val="nil"/>
              <w:right w:val="nil"/>
            </w:tcBorders>
          </w:tcPr>
          <w:p w14:paraId="6F97494A" w14:textId="77777777" w:rsidR="00172C56" w:rsidRPr="00F620F2" w:rsidRDefault="00172C56" w:rsidP="00172C56">
            <w:pPr>
              <w:numPr>
                <w:ilvl w:val="0"/>
                <w:numId w:val="8"/>
              </w:numPr>
              <w:contextualSpacing/>
              <w:jc w:val="center"/>
            </w:pPr>
          </w:p>
        </w:tc>
        <w:tc>
          <w:tcPr>
            <w:tcW w:w="2198" w:type="dxa"/>
            <w:tcBorders>
              <w:top w:val="nil"/>
              <w:left w:val="nil"/>
              <w:bottom w:val="nil"/>
              <w:right w:val="nil"/>
            </w:tcBorders>
          </w:tcPr>
          <w:p w14:paraId="19E383F6" w14:textId="77777777" w:rsidR="00172C56" w:rsidRPr="00F620F2" w:rsidRDefault="00172C56" w:rsidP="00163FDE">
            <w:pPr>
              <w:jc w:val="center"/>
            </w:pPr>
            <w:r w:rsidRPr="00F620F2">
              <w:t xml:space="preserve">Строительство внутрипоселковых газовых сетей в с.  Азадоглы </w:t>
            </w:r>
            <w:r>
              <w:t xml:space="preserve">Магарамкентского района </w:t>
            </w:r>
          </w:p>
        </w:tc>
        <w:tc>
          <w:tcPr>
            <w:tcW w:w="1215" w:type="dxa"/>
            <w:tcBorders>
              <w:top w:val="nil"/>
              <w:left w:val="nil"/>
              <w:bottom w:val="nil"/>
              <w:right w:val="nil"/>
            </w:tcBorders>
          </w:tcPr>
          <w:p w14:paraId="484A3362" w14:textId="77777777" w:rsidR="00172C56" w:rsidRPr="00F620F2" w:rsidRDefault="00172C56" w:rsidP="00163FDE">
            <w:pPr>
              <w:jc w:val="center"/>
            </w:pPr>
            <w:r w:rsidRPr="00F620F2">
              <w:t xml:space="preserve">23,32 </w:t>
            </w:r>
          </w:p>
        </w:tc>
        <w:tc>
          <w:tcPr>
            <w:tcW w:w="1176" w:type="dxa"/>
            <w:tcBorders>
              <w:top w:val="nil"/>
              <w:left w:val="nil"/>
              <w:bottom w:val="nil"/>
              <w:right w:val="nil"/>
            </w:tcBorders>
          </w:tcPr>
          <w:p w14:paraId="61A20739" w14:textId="77777777" w:rsidR="00172C56" w:rsidRPr="00F620F2" w:rsidRDefault="00172C56" w:rsidP="00163FDE">
            <w:pPr>
              <w:jc w:val="center"/>
            </w:pPr>
            <w:r w:rsidRPr="00F620F2">
              <w:t>31530,86</w:t>
            </w:r>
          </w:p>
        </w:tc>
        <w:tc>
          <w:tcPr>
            <w:tcW w:w="1511" w:type="dxa"/>
            <w:tcBorders>
              <w:top w:val="nil"/>
              <w:left w:val="nil"/>
              <w:bottom w:val="nil"/>
              <w:right w:val="nil"/>
            </w:tcBorders>
          </w:tcPr>
          <w:p w14:paraId="1FFC00A2" w14:textId="77777777" w:rsidR="00172C56" w:rsidRPr="00F620F2" w:rsidRDefault="00172C56" w:rsidP="00163FDE">
            <w:pPr>
              <w:jc w:val="center"/>
            </w:pPr>
            <w:r w:rsidRPr="00F620F2">
              <w:t>29954,32</w:t>
            </w:r>
          </w:p>
        </w:tc>
        <w:tc>
          <w:tcPr>
            <w:tcW w:w="1511" w:type="dxa"/>
            <w:tcBorders>
              <w:top w:val="nil"/>
              <w:left w:val="nil"/>
              <w:bottom w:val="nil"/>
              <w:right w:val="nil"/>
            </w:tcBorders>
          </w:tcPr>
          <w:p w14:paraId="21B1020C" w14:textId="77777777" w:rsidR="00172C56" w:rsidRPr="00F620F2" w:rsidRDefault="00172C56" w:rsidP="00163FDE">
            <w:pPr>
              <w:jc w:val="center"/>
            </w:pPr>
            <w:r w:rsidRPr="00F620F2">
              <w:t>1576,54</w:t>
            </w:r>
          </w:p>
        </w:tc>
        <w:tc>
          <w:tcPr>
            <w:tcW w:w="1238" w:type="dxa"/>
            <w:tcBorders>
              <w:top w:val="nil"/>
              <w:left w:val="nil"/>
              <w:bottom w:val="nil"/>
              <w:right w:val="nil"/>
            </w:tcBorders>
          </w:tcPr>
          <w:p w14:paraId="1EA84CDF" w14:textId="77777777" w:rsidR="00172C56" w:rsidRPr="00F620F2" w:rsidRDefault="00172C56" w:rsidP="00163FDE">
            <w:pPr>
              <w:jc w:val="center"/>
            </w:pPr>
            <w:r w:rsidRPr="00CD43F4">
              <w:t>-</w:t>
            </w:r>
          </w:p>
        </w:tc>
        <w:tc>
          <w:tcPr>
            <w:tcW w:w="1311" w:type="dxa"/>
            <w:tcBorders>
              <w:top w:val="nil"/>
              <w:left w:val="nil"/>
              <w:bottom w:val="nil"/>
              <w:right w:val="nil"/>
            </w:tcBorders>
          </w:tcPr>
          <w:p w14:paraId="3999B791" w14:textId="77777777" w:rsidR="00172C56" w:rsidRPr="00F620F2" w:rsidRDefault="00172C56" w:rsidP="00163FDE">
            <w:pPr>
              <w:jc w:val="center"/>
            </w:pPr>
            <w:r w:rsidRPr="00CD43F4">
              <w:t>-</w:t>
            </w:r>
          </w:p>
        </w:tc>
        <w:tc>
          <w:tcPr>
            <w:tcW w:w="1301" w:type="dxa"/>
            <w:tcBorders>
              <w:top w:val="nil"/>
              <w:left w:val="nil"/>
              <w:bottom w:val="nil"/>
              <w:right w:val="nil"/>
            </w:tcBorders>
          </w:tcPr>
          <w:p w14:paraId="59240420" w14:textId="77777777" w:rsidR="00172C56" w:rsidRPr="00F620F2" w:rsidRDefault="00172C56" w:rsidP="00163FDE">
            <w:pPr>
              <w:jc w:val="center"/>
            </w:pPr>
            <w:r w:rsidRPr="00CD43F4">
              <w:t>-</w:t>
            </w:r>
          </w:p>
        </w:tc>
        <w:tc>
          <w:tcPr>
            <w:tcW w:w="1238" w:type="dxa"/>
            <w:tcBorders>
              <w:top w:val="nil"/>
              <w:left w:val="nil"/>
              <w:bottom w:val="nil"/>
              <w:right w:val="nil"/>
            </w:tcBorders>
          </w:tcPr>
          <w:p w14:paraId="55BF2048" w14:textId="77777777" w:rsidR="00172C56" w:rsidRPr="00F620F2" w:rsidRDefault="00172C56" w:rsidP="00163FDE">
            <w:pPr>
              <w:jc w:val="center"/>
            </w:pPr>
            <w:r w:rsidRPr="00CD43F4">
              <w:t>-</w:t>
            </w:r>
          </w:p>
        </w:tc>
        <w:tc>
          <w:tcPr>
            <w:tcW w:w="964" w:type="dxa"/>
            <w:tcBorders>
              <w:top w:val="nil"/>
              <w:left w:val="nil"/>
              <w:bottom w:val="nil"/>
              <w:right w:val="nil"/>
            </w:tcBorders>
          </w:tcPr>
          <w:p w14:paraId="20465023" w14:textId="77777777" w:rsidR="00172C56" w:rsidRPr="00F620F2" w:rsidRDefault="00172C56" w:rsidP="00163FDE">
            <w:pPr>
              <w:jc w:val="center"/>
            </w:pPr>
            <w:r w:rsidRPr="00F620F2">
              <w:t>2020</w:t>
            </w:r>
          </w:p>
        </w:tc>
        <w:tc>
          <w:tcPr>
            <w:tcW w:w="965" w:type="dxa"/>
            <w:tcBorders>
              <w:top w:val="nil"/>
              <w:left w:val="nil"/>
              <w:bottom w:val="nil"/>
              <w:right w:val="nil"/>
            </w:tcBorders>
          </w:tcPr>
          <w:p w14:paraId="447D0A5C" w14:textId="77777777" w:rsidR="00172C56" w:rsidRPr="00F620F2" w:rsidRDefault="00172C56" w:rsidP="00163FDE">
            <w:pPr>
              <w:jc w:val="center"/>
            </w:pPr>
            <w:r w:rsidRPr="00F620F2">
              <w:t>2021</w:t>
            </w:r>
          </w:p>
        </w:tc>
      </w:tr>
      <w:tr w:rsidR="00172C56" w:rsidRPr="00F620F2" w14:paraId="1974EE63" w14:textId="77777777" w:rsidTr="00163FDE">
        <w:trPr>
          <w:trHeight w:val="502"/>
        </w:trPr>
        <w:tc>
          <w:tcPr>
            <w:tcW w:w="1102" w:type="dxa"/>
            <w:tcBorders>
              <w:top w:val="nil"/>
              <w:left w:val="nil"/>
              <w:bottom w:val="nil"/>
              <w:right w:val="nil"/>
            </w:tcBorders>
          </w:tcPr>
          <w:p w14:paraId="7223886D" w14:textId="77777777" w:rsidR="00172C56" w:rsidRPr="00F620F2" w:rsidRDefault="00172C56" w:rsidP="00172C56">
            <w:pPr>
              <w:numPr>
                <w:ilvl w:val="0"/>
                <w:numId w:val="8"/>
              </w:numPr>
              <w:contextualSpacing/>
              <w:jc w:val="center"/>
            </w:pPr>
          </w:p>
        </w:tc>
        <w:tc>
          <w:tcPr>
            <w:tcW w:w="2198" w:type="dxa"/>
            <w:tcBorders>
              <w:top w:val="nil"/>
              <w:left w:val="nil"/>
              <w:bottom w:val="nil"/>
              <w:right w:val="nil"/>
            </w:tcBorders>
          </w:tcPr>
          <w:p w14:paraId="5835B4A8" w14:textId="77777777" w:rsidR="00172C56" w:rsidRPr="00F620F2" w:rsidRDefault="00172C56" w:rsidP="00163FDE">
            <w:pPr>
              <w:jc w:val="center"/>
            </w:pPr>
            <w:r w:rsidRPr="00F620F2">
              <w:t xml:space="preserve">Строительство внутрипоселковых газовых сетей </w:t>
            </w:r>
            <w:r>
              <w:t xml:space="preserve">в с. Харбук Дахадаевский район </w:t>
            </w:r>
          </w:p>
        </w:tc>
        <w:tc>
          <w:tcPr>
            <w:tcW w:w="1215" w:type="dxa"/>
            <w:tcBorders>
              <w:top w:val="nil"/>
              <w:left w:val="nil"/>
              <w:bottom w:val="nil"/>
              <w:right w:val="nil"/>
            </w:tcBorders>
          </w:tcPr>
          <w:p w14:paraId="1F608300" w14:textId="77777777" w:rsidR="00172C56" w:rsidRPr="00F620F2" w:rsidRDefault="00172C56" w:rsidP="00163FDE">
            <w:pPr>
              <w:jc w:val="center"/>
            </w:pPr>
            <w:r w:rsidRPr="00F620F2">
              <w:t>18,35</w:t>
            </w:r>
          </w:p>
        </w:tc>
        <w:tc>
          <w:tcPr>
            <w:tcW w:w="1176" w:type="dxa"/>
            <w:tcBorders>
              <w:top w:val="nil"/>
              <w:left w:val="nil"/>
              <w:bottom w:val="nil"/>
              <w:right w:val="nil"/>
            </w:tcBorders>
          </w:tcPr>
          <w:p w14:paraId="548E550A" w14:textId="77777777" w:rsidR="00172C56" w:rsidRPr="00F620F2" w:rsidRDefault="00172C56" w:rsidP="00163FDE">
            <w:pPr>
              <w:jc w:val="center"/>
            </w:pPr>
            <w:r w:rsidRPr="00F620F2">
              <w:t>29773,69</w:t>
            </w:r>
          </w:p>
        </w:tc>
        <w:tc>
          <w:tcPr>
            <w:tcW w:w="1511" w:type="dxa"/>
            <w:tcBorders>
              <w:top w:val="nil"/>
              <w:left w:val="nil"/>
              <w:bottom w:val="nil"/>
              <w:right w:val="nil"/>
            </w:tcBorders>
          </w:tcPr>
          <w:p w14:paraId="736149C1" w14:textId="77777777" w:rsidR="00172C56" w:rsidRPr="00F620F2" w:rsidRDefault="00172C56" w:rsidP="00163FDE">
            <w:pPr>
              <w:jc w:val="center"/>
            </w:pPr>
            <w:r w:rsidRPr="00F620F2">
              <w:t>28285,01</w:t>
            </w:r>
          </w:p>
        </w:tc>
        <w:tc>
          <w:tcPr>
            <w:tcW w:w="1511" w:type="dxa"/>
            <w:tcBorders>
              <w:top w:val="nil"/>
              <w:left w:val="nil"/>
              <w:bottom w:val="nil"/>
              <w:right w:val="nil"/>
            </w:tcBorders>
          </w:tcPr>
          <w:p w14:paraId="76576B3E" w14:textId="77777777" w:rsidR="00172C56" w:rsidRPr="00F620F2" w:rsidRDefault="00172C56" w:rsidP="00163FDE">
            <w:pPr>
              <w:jc w:val="center"/>
            </w:pPr>
            <w:r w:rsidRPr="00F620F2">
              <w:t>1488,68</w:t>
            </w:r>
          </w:p>
        </w:tc>
        <w:tc>
          <w:tcPr>
            <w:tcW w:w="1238" w:type="dxa"/>
            <w:tcBorders>
              <w:top w:val="nil"/>
              <w:left w:val="nil"/>
              <w:bottom w:val="nil"/>
              <w:right w:val="nil"/>
            </w:tcBorders>
          </w:tcPr>
          <w:p w14:paraId="12BA2CBA" w14:textId="77777777" w:rsidR="00172C56" w:rsidRPr="00F620F2" w:rsidRDefault="00172C56" w:rsidP="00163FDE">
            <w:pPr>
              <w:jc w:val="center"/>
            </w:pPr>
            <w:r w:rsidRPr="007F5F5F">
              <w:t>-</w:t>
            </w:r>
          </w:p>
        </w:tc>
        <w:tc>
          <w:tcPr>
            <w:tcW w:w="1311" w:type="dxa"/>
            <w:tcBorders>
              <w:top w:val="nil"/>
              <w:left w:val="nil"/>
              <w:bottom w:val="nil"/>
              <w:right w:val="nil"/>
            </w:tcBorders>
          </w:tcPr>
          <w:p w14:paraId="0B529126" w14:textId="77777777" w:rsidR="00172C56" w:rsidRPr="00F620F2" w:rsidRDefault="00172C56" w:rsidP="00163FDE">
            <w:pPr>
              <w:jc w:val="center"/>
            </w:pPr>
            <w:r w:rsidRPr="007F5F5F">
              <w:t>-</w:t>
            </w:r>
          </w:p>
        </w:tc>
        <w:tc>
          <w:tcPr>
            <w:tcW w:w="1301" w:type="dxa"/>
            <w:tcBorders>
              <w:top w:val="nil"/>
              <w:left w:val="nil"/>
              <w:bottom w:val="nil"/>
              <w:right w:val="nil"/>
            </w:tcBorders>
          </w:tcPr>
          <w:p w14:paraId="79970D68" w14:textId="77777777" w:rsidR="00172C56" w:rsidRPr="00F620F2" w:rsidRDefault="00172C56" w:rsidP="00163FDE">
            <w:pPr>
              <w:jc w:val="center"/>
            </w:pPr>
            <w:r w:rsidRPr="007F5F5F">
              <w:t>-</w:t>
            </w:r>
          </w:p>
        </w:tc>
        <w:tc>
          <w:tcPr>
            <w:tcW w:w="1238" w:type="dxa"/>
            <w:tcBorders>
              <w:top w:val="nil"/>
              <w:left w:val="nil"/>
              <w:bottom w:val="nil"/>
              <w:right w:val="nil"/>
            </w:tcBorders>
          </w:tcPr>
          <w:p w14:paraId="32EA4E3C" w14:textId="77777777" w:rsidR="00172C56" w:rsidRPr="00F620F2" w:rsidRDefault="00172C56" w:rsidP="00163FDE">
            <w:pPr>
              <w:jc w:val="center"/>
            </w:pPr>
            <w:r w:rsidRPr="007F5F5F">
              <w:t>-</w:t>
            </w:r>
          </w:p>
        </w:tc>
        <w:tc>
          <w:tcPr>
            <w:tcW w:w="964" w:type="dxa"/>
            <w:tcBorders>
              <w:top w:val="nil"/>
              <w:left w:val="nil"/>
              <w:bottom w:val="nil"/>
              <w:right w:val="nil"/>
            </w:tcBorders>
          </w:tcPr>
          <w:p w14:paraId="61C82C96" w14:textId="77777777" w:rsidR="00172C56" w:rsidRPr="00F620F2" w:rsidRDefault="00172C56" w:rsidP="00163FDE">
            <w:pPr>
              <w:jc w:val="center"/>
            </w:pPr>
            <w:r w:rsidRPr="00F620F2">
              <w:t>2020</w:t>
            </w:r>
          </w:p>
        </w:tc>
        <w:tc>
          <w:tcPr>
            <w:tcW w:w="965" w:type="dxa"/>
            <w:tcBorders>
              <w:top w:val="nil"/>
              <w:left w:val="nil"/>
              <w:bottom w:val="nil"/>
              <w:right w:val="nil"/>
            </w:tcBorders>
          </w:tcPr>
          <w:p w14:paraId="576359B2" w14:textId="77777777" w:rsidR="00172C56" w:rsidRPr="00F620F2" w:rsidRDefault="00172C56" w:rsidP="00163FDE">
            <w:pPr>
              <w:jc w:val="center"/>
            </w:pPr>
            <w:r w:rsidRPr="00F620F2">
              <w:t>2021</w:t>
            </w:r>
          </w:p>
        </w:tc>
      </w:tr>
      <w:tr w:rsidR="00172C56" w:rsidRPr="00F620F2" w14:paraId="6FD93C7D" w14:textId="77777777" w:rsidTr="00163FDE">
        <w:trPr>
          <w:trHeight w:val="502"/>
        </w:trPr>
        <w:tc>
          <w:tcPr>
            <w:tcW w:w="1102" w:type="dxa"/>
            <w:tcBorders>
              <w:top w:val="nil"/>
              <w:left w:val="nil"/>
              <w:bottom w:val="nil"/>
              <w:right w:val="nil"/>
            </w:tcBorders>
          </w:tcPr>
          <w:p w14:paraId="35EA14F2" w14:textId="77777777" w:rsidR="00172C56" w:rsidRPr="00F620F2" w:rsidRDefault="00172C56" w:rsidP="00172C56">
            <w:pPr>
              <w:numPr>
                <w:ilvl w:val="0"/>
                <w:numId w:val="8"/>
              </w:numPr>
              <w:contextualSpacing/>
              <w:jc w:val="center"/>
            </w:pPr>
          </w:p>
        </w:tc>
        <w:tc>
          <w:tcPr>
            <w:tcW w:w="2198" w:type="dxa"/>
            <w:tcBorders>
              <w:top w:val="nil"/>
              <w:left w:val="nil"/>
              <w:bottom w:val="nil"/>
              <w:right w:val="nil"/>
            </w:tcBorders>
          </w:tcPr>
          <w:p w14:paraId="70325E9A" w14:textId="77777777" w:rsidR="00172C56" w:rsidRPr="00F620F2" w:rsidRDefault="00172C56" w:rsidP="00163FDE">
            <w:pPr>
              <w:jc w:val="center"/>
            </w:pPr>
            <w:r w:rsidRPr="00F620F2">
              <w:t xml:space="preserve">Строительство внутрипоселковых газовых сетей в с.   Н. Казанище Буйнакский район </w:t>
            </w:r>
          </w:p>
        </w:tc>
        <w:tc>
          <w:tcPr>
            <w:tcW w:w="1215" w:type="dxa"/>
            <w:tcBorders>
              <w:top w:val="nil"/>
              <w:left w:val="nil"/>
              <w:bottom w:val="nil"/>
              <w:right w:val="nil"/>
            </w:tcBorders>
          </w:tcPr>
          <w:p w14:paraId="57644037" w14:textId="77777777" w:rsidR="00172C56" w:rsidRPr="00F620F2" w:rsidRDefault="00172C56" w:rsidP="00163FDE">
            <w:pPr>
              <w:jc w:val="center"/>
            </w:pPr>
            <w:r w:rsidRPr="00F620F2">
              <w:t xml:space="preserve">14,9 </w:t>
            </w:r>
          </w:p>
        </w:tc>
        <w:tc>
          <w:tcPr>
            <w:tcW w:w="1176" w:type="dxa"/>
            <w:tcBorders>
              <w:top w:val="nil"/>
              <w:left w:val="nil"/>
              <w:bottom w:val="nil"/>
              <w:right w:val="nil"/>
            </w:tcBorders>
          </w:tcPr>
          <w:p w14:paraId="3C006B00" w14:textId="77777777" w:rsidR="00172C56" w:rsidRPr="00F620F2" w:rsidRDefault="00172C56" w:rsidP="00163FDE">
            <w:pPr>
              <w:jc w:val="center"/>
            </w:pPr>
            <w:r w:rsidRPr="00F620F2">
              <w:t>28154,60</w:t>
            </w:r>
          </w:p>
        </w:tc>
        <w:tc>
          <w:tcPr>
            <w:tcW w:w="1511" w:type="dxa"/>
            <w:tcBorders>
              <w:top w:val="nil"/>
              <w:left w:val="nil"/>
              <w:bottom w:val="nil"/>
              <w:right w:val="nil"/>
            </w:tcBorders>
          </w:tcPr>
          <w:p w14:paraId="7715C3DA" w14:textId="77777777" w:rsidR="00172C56" w:rsidRPr="00F620F2" w:rsidRDefault="00172C56" w:rsidP="00163FDE">
            <w:pPr>
              <w:jc w:val="center"/>
            </w:pPr>
            <w:r w:rsidRPr="00F620F2">
              <w:t>26746,87</w:t>
            </w:r>
          </w:p>
        </w:tc>
        <w:tc>
          <w:tcPr>
            <w:tcW w:w="1511" w:type="dxa"/>
            <w:tcBorders>
              <w:top w:val="nil"/>
              <w:left w:val="nil"/>
              <w:bottom w:val="nil"/>
              <w:right w:val="nil"/>
            </w:tcBorders>
          </w:tcPr>
          <w:p w14:paraId="19076EC5" w14:textId="77777777" w:rsidR="00172C56" w:rsidRPr="00F620F2" w:rsidRDefault="00172C56" w:rsidP="00163FDE">
            <w:pPr>
              <w:jc w:val="center"/>
            </w:pPr>
            <w:r w:rsidRPr="00F620F2">
              <w:t>1407,73</w:t>
            </w:r>
          </w:p>
        </w:tc>
        <w:tc>
          <w:tcPr>
            <w:tcW w:w="1238" w:type="dxa"/>
            <w:tcBorders>
              <w:top w:val="nil"/>
              <w:left w:val="nil"/>
              <w:bottom w:val="nil"/>
              <w:right w:val="nil"/>
            </w:tcBorders>
          </w:tcPr>
          <w:p w14:paraId="4D3136AF" w14:textId="77777777" w:rsidR="00172C56" w:rsidRPr="00F620F2" w:rsidRDefault="00172C56" w:rsidP="00163FDE">
            <w:pPr>
              <w:jc w:val="center"/>
            </w:pPr>
            <w:r w:rsidRPr="007F5F5F">
              <w:t>-</w:t>
            </w:r>
          </w:p>
        </w:tc>
        <w:tc>
          <w:tcPr>
            <w:tcW w:w="1311" w:type="dxa"/>
            <w:tcBorders>
              <w:top w:val="nil"/>
              <w:left w:val="nil"/>
              <w:bottom w:val="nil"/>
              <w:right w:val="nil"/>
            </w:tcBorders>
          </w:tcPr>
          <w:p w14:paraId="740BBD79" w14:textId="77777777" w:rsidR="00172C56" w:rsidRPr="00F620F2" w:rsidRDefault="00172C56" w:rsidP="00163FDE">
            <w:pPr>
              <w:jc w:val="center"/>
            </w:pPr>
            <w:r w:rsidRPr="007F5F5F">
              <w:t>-</w:t>
            </w:r>
          </w:p>
        </w:tc>
        <w:tc>
          <w:tcPr>
            <w:tcW w:w="1301" w:type="dxa"/>
            <w:tcBorders>
              <w:top w:val="nil"/>
              <w:left w:val="nil"/>
              <w:bottom w:val="nil"/>
              <w:right w:val="nil"/>
            </w:tcBorders>
          </w:tcPr>
          <w:p w14:paraId="0170CC5D" w14:textId="77777777" w:rsidR="00172C56" w:rsidRPr="00F620F2" w:rsidRDefault="00172C56" w:rsidP="00163FDE">
            <w:pPr>
              <w:jc w:val="center"/>
            </w:pPr>
            <w:r w:rsidRPr="007F5F5F">
              <w:t>-</w:t>
            </w:r>
          </w:p>
        </w:tc>
        <w:tc>
          <w:tcPr>
            <w:tcW w:w="1238" w:type="dxa"/>
            <w:tcBorders>
              <w:top w:val="nil"/>
              <w:left w:val="nil"/>
              <w:bottom w:val="nil"/>
              <w:right w:val="nil"/>
            </w:tcBorders>
          </w:tcPr>
          <w:p w14:paraId="5F5CB392" w14:textId="77777777" w:rsidR="00172C56" w:rsidRPr="00F620F2" w:rsidRDefault="00172C56" w:rsidP="00163FDE">
            <w:pPr>
              <w:jc w:val="center"/>
            </w:pPr>
            <w:r w:rsidRPr="007F5F5F">
              <w:t>-</w:t>
            </w:r>
          </w:p>
        </w:tc>
        <w:tc>
          <w:tcPr>
            <w:tcW w:w="964" w:type="dxa"/>
            <w:tcBorders>
              <w:top w:val="nil"/>
              <w:left w:val="nil"/>
              <w:bottom w:val="nil"/>
              <w:right w:val="nil"/>
            </w:tcBorders>
          </w:tcPr>
          <w:p w14:paraId="0261D331" w14:textId="77777777" w:rsidR="00172C56" w:rsidRPr="00F620F2" w:rsidRDefault="00172C56" w:rsidP="00163FDE">
            <w:pPr>
              <w:jc w:val="center"/>
            </w:pPr>
            <w:r w:rsidRPr="00F620F2">
              <w:t>2021</w:t>
            </w:r>
          </w:p>
        </w:tc>
        <w:tc>
          <w:tcPr>
            <w:tcW w:w="965" w:type="dxa"/>
            <w:tcBorders>
              <w:top w:val="nil"/>
              <w:left w:val="nil"/>
              <w:bottom w:val="nil"/>
              <w:right w:val="nil"/>
            </w:tcBorders>
          </w:tcPr>
          <w:p w14:paraId="7DEFB3FF" w14:textId="77777777" w:rsidR="00172C56" w:rsidRPr="00F620F2" w:rsidRDefault="00172C56" w:rsidP="00163FDE">
            <w:pPr>
              <w:jc w:val="center"/>
            </w:pPr>
            <w:r w:rsidRPr="00F620F2">
              <w:t>2021</w:t>
            </w:r>
          </w:p>
        </w:tc>
      </w:tr>
      <w:tr w:rsidR="00172C56" w:rsidRPr="00F620F2" w14:paraId="0F8ECAE7" w14:textId="77777777" w:rsidTr="00163FDE">
        <w:trPr>
          <w:trHeight w:val="502"/>
        </w:trPr>
        <w:tc>
          <w:tcPr>
            <w:tcW w:w="1102" w:type="dxa"/>
            <w:tcBorders>
              <w:top w:val="nil"/>
              <w:left w:val="nil"/>
              <w:bottom w:val="nil"/>
              <w:right w:val="nil"/>
            </w:tcBorders>
          </w:tcPr>
          <w:p w14:paraId="7BF28C1B" w14:textId="77777777" w:rsidR="00172C56" w:rsidRPr="00F620F2" w:rsidRDefault="00172C56" w:rsidP="00172C56">
            <w:pPr>
              <w:numPr>
                <w:ilvl w:val="0"/>
                <w:numId w:val="8"/>
              </w:numPr>
              <w:contextualSpacing/>
              <w:jc w:val="center"/>
            </w:pPr>
          </w:p>
        </w:tc>
        <w:tc>
          <w:tcPr>
            <w:tcW w:w="2198" w:type="dxa"/>
            <w:tcBorders>
              <w:top w:val="nil"/>
              <w:left w:val="nil"/>
              <w:bottom w:val="nil"/>
              <w:right w:val="nil"/>
            </w:tcBorders>
          </w:tcPr>
          <w:p w14:paraId="22F5DC06" w14:textId="77777777" w:rsidR="00172C56" w:rsidRPr="00F620F2" w:rsidRDefault="00172C56" w:rsidP="00163FDE">
            <w:pPr>
              <w:jc w:val="center"/>
            </w:pPr>
            <w:r w:rsidRPr="00F620F2">
              <w:t>с. Сулу-Тюбе Ногайского района</w:t>
            </w:r>
          </w:p>
        </w:tc>
        <w:tc>
          <w:tcPr>
            <w:tcW w:w="1215" w:type="dxa"/>
            <w:tcBorders>
              <w:top w:val="nil"/>
              <w:left w:val="nil"/>
              <w:bottom w:val="nil"/>
              <w:right w:val="nil"/>
            </w:tcBorders>
          </w:tcPr>
          <w:p w14:paraId="4D06A187" w14:textId="77777777" w:rsidR="00172C56" w:rsidRPr="00F620F2" w:rsidRDefault="00172C56" w:rsidP="00163FDE">
            <w:pPr>
              <w:jc w:val="center"/>
            </w:pPr>
            <w:r>
              <w:t xml:space="preserve">3 </w:t>
            </w:r>
          </w:p>
        </w:tc>
        <w:tc>
          <w:tcPr>
            <w:tcW w:w="1176" w:type="dxa"/>
            <w:tcBorders>
              <w:top w:val="nil"/>
              <w:left w:val="nil"/>
              <w:bottom w:val="nil"/>
              <w:right w:val="nil"/>
            </w:tcBorders>
          </w:tcPr>
          <w:p w14:paraId="126F9F99" w14:textId="77777777" w:rsidR="00172C56" w:rsidRPr="00F620F2" w:rsidRDefault="00172C56" w:rsidP="00163FDE">
            <w:pPr>
              <w:jc w:val="center"/>
            </w:pPr>
            <w:r w:rsidRPr="00F620F2">
              <w:t>2841,12</w:t>
            </w:r>
          </w:p>
        </w:tc>
        <w:tc>
          <w:tcPr>
            <w:tcW w:w="1511" w:type="dxa"/>
            <w:tcBorders>
              <w:top w:val="nil"/>
              <w:left w:val="nil"/>
              <w:bottom w:val="nil"/>
              <w:right w:val="nil"/>
            </w:tcBorders>
          </w:tcPr>
          <w:p w14:paraId="5F4A651B" w14:textId="77777777" w:rsidR="00172C56" w:rsidRPr="00F620F2" w:rsidRDefault="00172C56" w:rsidP="00163FDE">
            <w:pPr>
              <w:jc w:val="center"/>
            </w:pPr>
            <w:r w:rsidRPr="0021012D">
              <w:t>-</w:t>
            </w:r>
          </w:p>
        </w:tc>
        <w:tc>
          <w:tcPr>
            <w:tcW w:w="1511" w:type="dxa"/>
            <w:tcBorders>
              <w:top w:val="nil"/>
              <w:left w:val="nil"/>
              <w:bottom w:val="nil"/>
              <w:right w:val="nil"/>
            </w:tcBorders>
          </w:tcPr>
          <w:p w14:paraId="4415A350" w14:textId="77777777" w:rsidR="00172C56" w:rsidRPr="00F620F2" w:rsidRDefault="00172C56" w:rsidP="00163FDE">
            <w:pPr>
              <w:jc w:val="center"/>
            </w:pPr>
            <w:r w:rsidRPr="00F620F2">
              <w:t>2841,12</w:t>
            </w:r>
          </w:p>
        </w:tc>
        <w:tc>
          <w:tcPr>
            <w:tcW w:w="1238" w:type="dxa"/>
            <w:tcBorders>
              <w:top w:val="nil"/>
              <w:left w:val="nil"/>
              <w:bottom w:val="nil"/>
              <w:right w:val="nil"/>
            </w:tcBorders>
          </w:tcPr>
          <w:p w14:paraId="0D26FA20" w14:textId="77777777" w:rsidR="00172C56" w:rsidRPr="00F620F2" w:rsidRDefault="00172C56" w:rsidP="00163FDE">
            <w:pPr>
              <w:jc w:val="center"/>
            </w:pPr>
            <w:r w:rsidRPr="007F5F5F">
              <w:t>-</w:t>
            </w:r>
          </w:p>
        </w:tc>
        <w:tc>
          <w:tcPr>
            <w:tcW w:w="1311" w:type="dxa"/>
            <w:tcBorders>
              <w:top w:val="nil"/>
              <w:left w:val="nil"/>
              <w:bottom w:val="nil"/>
              <w:right w:val="nil"/>
            </w:tcBorders>
          </w:tcPr>
          <w:p w14:paraId="2B564ABC" w14:textId="77777777" w:rsidR="00172C56" w:rsidRPr="00F620F2" w:rsidRDefault="00172C56" w:rsidP="00163FDE">
            <w:pPr>
              <w:jc w:val="center"/>
            </w:pPr>
            <w:r w:rsidRPr="007F5F5F">
              <w:t>-</w:t>
            </w:r>
          </w:p>
        </w:tc>
        <w:tc>
          <w:tcPr>
            <w:tcW w:w="1301" w:type="dxa"/>
            <w:tcBorders>
              <w:top w:val="nil"/>
              <w:left w:val="nil"/>
              <w:bottom w:val="nil"/>
              <w:right w:val="nil"/>
            </w:tcBorders>
          </w:tcPr>
          <w:p w14:paraId="287DCF1D" w14:textId="77777777" w:rsidR="00172C56" w:rsidRPr="00F620F2" w:rsidRDefault="00172C56" w:rsidP="00163FDE">
            <w:pPr>
              <w:jc w:val="center"/>
            </w:pPr>
            <w:r w:rsidRPr="007F5F5F">
              <w:t>-</w:t>
            </w:r>
          </w:p>
        </w:tc>
        <w:tc>
          <w:tcPr>
            <w:tcW w:w="1238" w:type="dxa"/>
            <w:tcBorders>
              <w:top w:val="nil"/>
              <w:left w:val="nil"/>
              <w:bottom w:val="nil"/>
              <w:right w:val="nil"/>
            </w:tcBorders>
          </w:tcPr>
          <w:p w14:paraId="7D7F4394" w14:textId="77777777" w:rsidR="00172C56" w:rsidRPr="00F620F2" w:rsidRDefault="00172C56" w:rsidP="00163FDE">
            <w:pPr>
              <w:jc w:val="center"/>
            </w:pPr>
            <w:r w:rsidRPr="007F5F5F">
              <w:t>-</w:t>
            </w:r>
          </w:p>
        </w:tc>
        <w:tc>
          <w:tcPr>
            <w:tcW w:w="964" w:type="dxa"/>
            <w:tcBorders>
              <w:top w:val="nil"/>
              <w:left w:val="nil"/>
              <w:bottom w:val="nil"/>
              <w:right w:val="nil"/>
            </w:tcBorders>
          </w:tcPr>
          <w:p w14:paraId="16507FE0" w14:textId="77777777" w:rsidR="00172C56" w:rsidRPr="00F620F2" w:rsidRDefault="00172C56" w:rsidP="00163FDE">
            <w:pPr>
              <w:jc w:val="center"/>
            </w:pPr>
            <w:r>
              <w:t>2019</w:t>
            </w:r>
          </w:p>
        </w:tc>
        <w:tc>
          <w:tcPr>
            <w:tcW w:w="965" w:type="dxa"/>
            <w:tcBorders>
              <w:top w:val="nil"/>
              <w:left w:val="nil"/>
              <w:bottom w:val="nil"/>
              <w:right w:val="nil"/>
            </w:tcBorders>
          </w:tcPr>
          <w:p w14:paraId="294678A3" w14:textId="77777777" w:rsidR="00172C56" w:rsidRPr="00F620F2" w:rsidRDefault="00172C56" w:rsidP="00163FDE">
            <w:pPr>
              <w:jc w:val="center"/>
            </w:pPr>
            <w:r>
              <w:t>2021</w:t>
            </w:r>
          </w:p>
        </w:tc>
      </w:tr>
      <w:tr w:rsidR="00172C56" w:rsidRPr="00F620F2" w14:paraId="3306894D" w14:textId="77777777" w:rsidTr="00163FDE">
        <w:trPr>
          <w:trHeight w:val="502"/>
        </w:trPr>
        <w:tc>
          <w:tcPr>
            <w:tcW w:w="1102" w:type="dxa"/>
            <w:tcBorders>
              <w:top w:val="nil"/>
              <w:left w:val="nil"/>
              <w:bottom w:val="nil"/>
              <w:right w:val="nil"/>
            </w:tcBorders>
          </w:tcPr>
          <w:p w14:paraId="740AB08B" w14:textId="77777777" w:rsidR="00172C56" w:rsidRPr="00F620F2" w:rsidRDefault="00172C56" w:rsidP="00172C56">
            <w:pPr>
              <w:numPr>
                <w:ilvl w:val="0"/>
                <w:numId w:val="8"/>
              </w:numPr>
              <w:contextualSpacing/>
              <w:jc w:val="center"/>
            </w:pPr>
          </w:p>
        </w:tc>
        <w:tc>
          <w:tcPr>
            <w:tcW w:w="2198" w:type="dxa"/>
            <w:tcBorders>
              <w:top w:val="nil"/>
              <w:left w:val="nil"/>
              <w:bottom w:val="nil"/>
              <w:right w:val="nil"/>
            </w:tcBorders>
          </w:tcPr>
          <w:p w14:paraId="5923C047" w14:textId="77777777" w:rsidR="00172C56" w:rsidRPr="00F620F2" w:rsidRDefault="00172C56" w:rsidP="00163FDE">
            <w:pPr>
              <w:jc w:val="center"/>
            </w:pPr>
            <w:r w:rsidRPr="00F620F2">
              <w:t>с. Балатамахи Сергокалинского района</w:t>
            </w:r>
          </w:p>
        </w:tc>
        <w:tc>
          <w:tcPr>
            <w:tcW w:w="1215" w:type="dxa"/>
            <w:tcBorders>
              <w:top w:val="nil"/>
              <w:left w:val="nil"/>
              <w:bottom w:val="nil"/>
              <w:right w:val="nil"/>
            </w:tcBorders>
          </w:tcPr>
          <w:p w14:paraId="4B944054" w14:textId="77777777" w:rsidR="00172C56" w:rsidRPr="00F620F2" w:rsidRDefault="00172C56" w:rsidP="00163FDE">
            <w:pPr>
              <w:jc w:val="center"/>
            </w:pPr>
            <w:r>
              <w:t xml:space="preserve">4,26 </w:t>
            </w:r>
          </w:p>
        </w:tc>
        <w:tc>
          <w:tcPr>
            <w:tcW w:w="1176" w:type="dxa"/>
            <w:tcBorders>
              <w:top w:val="nil"/>
              <w:left w:val="nil"/>
              <w:bottom w:val="nil"/>
              <w:right w:val="nil"/>
            </w:tcBorders>
          </w:tcPr>
          <w:p w14:paraId="1174BCDF" w14:textId="77777777" w:rsidR="00172C56" w:rsidRPr="00F620F2" w:rsidRDefault="00172C56" w:rsidP="00163FDE">
            <w:pPr>
              <w:jc w:val="center"/>
            </w:pPr>
            <w:r w:rsidRPr="00F620F2">
              <w:t>8269,39</w:t>
            </w:r>
          </w:p>
        </w:tc>
        <w:tc>
          <w:tcPr>
            <w:tcW w:w="1511" w:type="dxa"/>
            <w:tcBorders>
              <w:top w:val="nil"/>
              <w:left w:val="nil"/>
              <w:bottom w:val="nil"/>
              <w:right w:val="nil"/>
            </w:tcBorders>
          </w:tcPr>
          <w:p w14:paraId="467E6F22" w14:textId="77777777" w:rsidR="00172C56" w:rsidRPr="00F620F2" w:rsidRDefault="00172C56" w:rsidP="00163FDE">
            <w:pPr>
              <w:jc w:val="center"/>
            </w:pPr>
            <w:r w:rsidRPr="0021012D">
              <w:t>-</w:t>
            </w:r>
          </w:p>
        </w:tc>
        <w:tc>
          <w:tcPr>
            <w:tcW w:w="1511" w:type="dxa"/>
            <w:tcBorders>
              <w:top w:val="nil"/>
              <w:left w:val="nil"/>
              <w:bottom w:val="nil"/>
              <w:right w:val="nil"/>
            </w:tcBorders>
          </w:tcPr>
          <w:p w14:paraId="7B7A470F" w14:textId="77777777" w:rsidR="00172C56" w:rsidRPr="00F620F2" w:rsidRDefault="00172C56" w:rsidP="00163FDE">
            <w:pPr>
              <w:jc w:val="center"/>
            </w:pPr>
            <w:r w:rsidRPr="00F620F2">
              <w:t>8269,39</w:t>
            </w:r>
          </w:p>
        </w:tc>
        <w:tc>
          <w:tcPr>
            <w:tcW w:w="1238" w:type="dxa"/>
            <w:tcBorders>
              <w:top w:val="nil"/>
              <w:left w:val="nil"/>
              <w:bottom w:val="nil"/>
              <w:right w:val="nil"/>
            </w:tcBorders>
          </w:tcPr>
          <w:p w14:paraId="1D05173E" w14:textId="77777777" w:rsidR="00172C56" w:rsidRPr="00F620F2" w:rsidRDefault="00172C56" w:rsidP="00163FDE">
            <w:pPr>
              <w:jc w:val="center"/>
            </w:pPr>
            <w:r w:rsidRPr="007F5F5F">
              <w:t>-</w:t>
            </w:r>
          </w:p>
        </w:tc>
        <w:tc>
          <w:tcPr>
            <w:tcW w:w="1311" w:type="dxa"/>
            <w:tcBorders>
              <w:top w:val="nil"/>
              <w:left w:val="nil"/>
              <w:bottom w:val="nil"/>
              <w:right w:val="nil"/>
            </w:tcBorders>
          </w:tcPr>
          <w:p w14:paraId="675964B0" w14:textId="77777777" w:rsidR="00172C56" w:rsidRPr="00F620F2" w:rsidRDefault="00172C56" w:rsidP="00163FDE">
            <w:pPr>
              <w:jc w:val="center"/>
            </w:pPr>
            <w:r w:rsidRPr="007F5F5F">
              <w:t>-</w:t>
            </w:r>
          </w:p>
        </w:tc>
        <w:tc>
          <w:tcPr>
            <w:tcW w:w="1301" w:type="dxa"/>
            <w:tcBorders>
              <w:top w:val="nil"/>
              <w:left w:val="nil"/>
              <w:bottom w:val="nil"/>
              <w:right w:val="nil"/>
            </w:tcBorders>
          </w:tcPr>
          <w:p w14:paraId="6B78927F" w14:textId="77777777" w:rsidR="00172C56" w:rsidRPr="00F620F2" w:rsidRDefault="00172C56" w:rsidP="00163FDE">
            <w:pPr>
              <w:jc w:val="center"/>
            </w:pPr>
            <w:r w:rsidRPr="007F5F5F">
              <w:t>-</w:t>
            </w:r>
          </w:p>
        </w:tc>
        <w:tc>
          <w:tcPr>
            <w:tcW w:w="1238" w:type="dxa"/>
            <w:tcBorders>
              <w:top w:val="nil"/>
              <w:left w:val="nil"/>
              <w:bottom w:val="nil"/>
              <w:right w:val="nil"/>
            </w:tcBorders>
          </w:tcPr>
          <w:p w14:paraId="0B98F4D2" w14:textId="77777777" w:rsidR="00172C56" w:rsidRPr="00F620F2" w:rsidRDefault="00172C56" w:rsidP="00163FDE">
            <w:pPr>
              <w:jc w:val="center"/>
            </w:pPr>
            <w:r w:rsidRPr="007F5F5F">
              <w:t>-</w:t>
            </w:r>
          </w:p>
        </w:tc>
        <w:tc>
          <w:tcPr>
            <w:tcW w:w="964" w:type="dxa"/>
            <w:tcBorders>
              <w:top w:val="nil"/>
              <w:left w:val="nil"/>
              <w:bottom w:val="nil"/>
              <w:right w:val="nil"/>
            </w:tcBorders>
          </w:tcPr>
          <w:p w14:paraId="05F4D84F" w14:textId="77777777" w:rsidR="00172C56" w:rsidRPr="00F620F2" w:rsidRDefault="00172C56" w:rsidP="00163FDE">
            <w:pPr>
              <w:jc w:val="center"/>
            </w:pPr>
            <w:r>
              <w:t>2019</w:t>
            </w:r>
          </w:p>
        </w:tc>
        <w:tc>
          <w:tcPr>
            <w:tcW w:w="965" w:type="dxa"/>
            <w:tcBorders>
              <w:top w:val="nil"/>
              <w:left w:val="nil"/>
              <w:bottom w:val="nil"/>
              <w:right w:val="nil"/>
            </w:tcBorders>
          </w:tcPr>
          <w:p w14:paraId="1D1B1522" w14:textId="77777777" w:rsidR="00172C56" w:rsidRPr="00F620F2" w:rsidRDefault="00172C56" w:rsidP="00163FDE">
            <w:pPr>
              <w:jc w:val="center"/>
            </w:pPr>
            <w:r>
              <w:t>2021</w:t>
            </w:r>
          </w:p>
        </w:tc>
      </w:tr>
      <w:tr w:rsidR="00172C56" w:rsidRPr="00F620F2" w14:paraId="087D6A25" w14:textId="77777777" w:rsidTr="00163FDE">
        <w:trPr>
          <w:trHeight w:val="502"/>
        </w:trPr>
        <w:tc>
          <w:tcPr>
            <w:tcW w:w="1102" w:type="dxa"/>
            <w:tcBorders>
              <w:top w:val="nil"/>
              <w:left w:val="nil"/>
              <w:bottom w:val="nil"/>
              <w:right w:val="nil"/>
            </w:tcBorders>
          </w:tcPr>
          <w:p w14:paraId="1CCE218C" w14:textId="77777777" w:rsidR="00172C56" w:rsidRPr="00F620F2" w:rsidRDefault="00172C56" w:rsidP="00172C56">
            <w:pPr>
              <w:numPr>
                <w:ilvl w:val="0"/>
                <w:numId w:val="8"/>
              </w:numPr>
              <w:contextualSpacing/>
              <w:jc w:val="center"/>
            </w:pPr>
          </w:p>
        </w:tc>
        <w:tc>
          <w:tcPr>
            <w:tcW w:w="2198" w:type="dxa"/>
            <w:tcBorders>
              <w:top w:val="nil"/>
              <w:left w:val="nil"/>
              <w:bottom w:val="nil"/>
              <w:right w:val="nil"/>
            </w:tcBorders>
            <w:shd w:val="clear" w:color="auto" w:fill="auto"/>
          </w:tcPr>
          <w:p w14:paraId="2AE9B1C8" w14:textId="77777777" w:rsidR="00172C56" w:rsidRPr="00F620F2" w:rsidRDefault="00172C56" w:rsidP="00163FDE">
            <w:pPr>
              <w:jc w:val="center"/>
            </w:pPr>
            <w:r w:rsidRPr="003F2E5C">
              <w:t>с. Данух Гумбетовского района</w:t>
            </w:r>
          </w:p>
        </w:tc>
        <w:tc>
          <w:tcPr>
            <w:tcW w:w="1215" w:type="dxa"/>
            <w:tcBorders>
              <w:top w:val="nil"/>
              <w:left w:val="nil"/>
              <w:bottom w:val="nil"/>
              <w:right w:val="nil"/>
            </w:tcBorders>
            <w:shd w:val="clear" w:color="auto" w:fill="auto"/>
          </w:tcPr>
          <w:p w14:paraId="625608CA" w14:textId="77777777" w:rsidR="00172C56" w:rsidRPr="00F620F2" w:rsidRDefault="00172C56" w:rsidP="00163FDE">
            <w:pPr>
              <w:jc w:val="center"/>
            </w:pPr>
            <w:r>
              <w:t xml:space="preserve">2,69 </w:t>
            </w:r>
          </w:p>
        </w:tc>
        <w:tc>
          <w:tcPr>
            <w:tcW w:w="1176" w:type="dxa"/>
            <w:tcBorders>
              <w:top w:val="nil"/>
              <w:left w:val="nil"/>
              <w:bottom w:val="nil"/>
              <w:right w:val="nil"/>
            </w:tcBorders>
            <w:shd w:val="clear" w:color="auto" w:fill="auto"/>
          </w:tcPr>
          <w:p w14:paraId="199C23FF" w14:textId="77777777" w:rsidR="00172C56" w:rsidRPr="00F620F2" w:rsidRDefault="00172C56" w:rsidP="00163FDE">
            <w:pPr>
              <w:jc w:val="center"/>
            </w:pPr>
            <w:r w:rsidRPr="003F2E5C">
              <w:t>4100,15</w:t>
            </w:r>
          </w:p>
        </w:tc>
        <w:tc>
          <w:tcPr>
            <w:tcW w:w="1511" w:type="dxa"/>
            <w:tcBorders>
              <w:top w:val="nil"/>
              <w:left w:val="nil"/>
              <w:bottom w:val="nil"/>
              <w:right w:val="nil"/>
            </w:tcBorders>
            <w:shd w:val="clear" w:color="auto" w:fill="auto"/>
          </w:tcPr>
          <w:p w14:paraId="161DB5B8" w14:textId="77777777" w:rsidR="00172C56" w:rsidRPr="00F620F2" w:rsidRDefault="00172C56" w:rsidP="00163FDE">
            <w:pPr>
              <w:jc w:val="center"/>
            </w:pPr>
            <w:r w:rsidRPr="0021012D">
              <w:t>-</w:t>
            </w:r>
          </w:p>
        </w:tc>
        <w:tc>
          <w:tcPr>
            <w:tcW w:w="1511" w:type="dxa"/>
            <w:tcBorders>
              <w:top w:val="nil"/>
              <w:left w:val="nil"/>
              <w:bottom w:val="nil"/>
              <w:right w:val="nil"/>
            </w:tcBorders>
            <w:shd w:val="clear" w:color="auto" w:fill="auto"/>
          </w:tcPr>
          <w:p w14:paraId="0CD123A5" w14:textId="77777777" w:rsidR="00172C56" w:rsidRPr="00F620F2" w:rsidRDefault="00172C56" w:rsidP="00163FDE">
            <w:pPr>
              <w:jc w:val="center"/>
            </w:pPr>
            <w:r w:rsidRPr="003F2E5C">
              <w:t>4100,15</w:t>
            </w:r>
          </w:p>
        </w:tc>
        <w:tc>
          <w:tcPr>
            <w:tcW w:w="1238" w:type="dxa"/>
            <w:tcBorders>
              <w:top w:val="nil"/>
              <w:left w:val="nil"/>
              <w:bottom w:val="nil"/>
              <w:right w:val="nil"/>
            </w:tcBorders>
            <w:shd w:val="clear" w:color="auto" w:fill="auto"/>
          </w:tcPr>
          <w:p w14:paraId="4E513593" w14:textId="77777777" w:rsidR="00172C56" w:rsidRPr="00F620F2" w:rsidRDefault="00172C56" w:rsidP="00163FDE">
            <w:pPr>
              <w:jc w:val="center"/>
            </w:pPr>
            <w:r w:rsidRPr="007F5F5F">
              <w:t>-</w:t>
            </w:r>
          </w:p>
        </w:tc>
        <w:tc>
          <w:tcPr>
            <w:tcW w:w="1311" w:type="dxa"/>
            <w:tcBorders>
              <w:top w:val="nil"/>
              <w:left w:val="nil"/>
              <w:bottom w:val="nil"/>
              <w:right w:val="nil"/>
            </w:tcBorders>
            <w:shd w:val="clear" w:color="auto" w:fill="auto"/>
          </w:tcPr>
          <w:p w14:paraId="1C8130EE" w14:textId="77777777" w:rsidR="00172C56" w:rsidRPr="00F620F2" w:rsidRDefault="00172C56" w:rsidP="00163FDE">
            <w:pPr>
              <w:jc w:val="center"/>
            </w:pPr>
            <w:r w:rsidRPr="007F5F5F">
              <w:t>-</w:t>
            </w:r>
          </w:p>
        </w:tc>
        <w:tc>
          <w:tcPr>
            <w:tcW w:w="1301" w:type="dxa"/>
            <w:tcBorders>
              <w:top w:val="nil"/>
              <w:left w:val="nil"/>
              <w:bottom w:val="nil"/>
              <w:right w:val="nil"/>
            </w:tcBorders>
            <w:shd w:val="clear" w:color="auto" w:fill="auto"/>
          </w:tcPr>
          <w:p w14:paraId="233EDCD9" w14:textId="77777777" w:rsidR="00172C56" w:rsidRPr="00F620F2" w:rsidRDefault="00172C56" w:rsidP="00163FDE">
            <w:pPr>
              <w:jc w:val="center"/>
            </w:pPr>
            <w:r w:rsidRPr="007F5F5F">
              <w:t>-</w:t>
            </w:r>
          </w:p>
        </w:tc>
        <w:tc>
          <w:tcPr>
            <w:tcW w:w="1238" w:type="dxa"/>
            <w:tcBorders>
              <w:top w:val="nil"/>
              <w:left w:val="nil"/>
              <w:bottom w:val="nil"/>
              <w:right w:val="nil"/>
            </w:tcBorders>
            <w:shd w:val="clear" w:color="auto" w:fill="auto"/>
          </w:tcPr>
          <w:p w14:paraId="3DAB4820" w14:textId="77777777" w:rsidR="00172C56" w:rsidRPr="00F620F2" w:rsidRDefault="00172C56" w:rsidP="00163FDE">
            <w:pPr>
              <w:jc w:val="center"/>
            </w:pPr>
            <w:r w:rsidRPr="007F5F5F">
              <w:t>-</w:t>
            </w:r>
          </w:p>
        </w:tc>
        <w:tc>
          <w:tcPr>
            <w:tcW w:w="964" w:type="dxa"/>
            <w:tcBorders>
              <w:top w:val="nil"/>
              <w:left w:val="nil"/>
              <w:bottom w:val="nil"/>
              <w:right w:val="nil"/>
            </w:tcBorders>
            <w:shd w:val="clear" w:color="auto" w:fill="auto"/>
          </w:tcPr>
          <w:p w14:paraId="6EFABE8D" w14:textId="77777777" w:rsidR="00172C56" w:rsidRPr="00F620F2" w:rsidRDefault="00172C56" w:rsidP="00163FDE">
            <w:pPr>
              <w:jc w:val="center"/>
            </w:pPr>
            <w:r w:rsidRPr="003F2E5C">
              <w:t>2021</w:t>
            </w:r>
          </w:p>
        </w:tc>
        <w:tc>
          <w:tcPr>
            <w:tcW w:w="965" w:type="dxa"/>
            <w:tcBorders>
              <w:top w:val="nil"/>
              <w:left w:val="nil"/>
              <w:bottom w:val="nil"/>
              <w:right w:val="nil"/>
            </w:tcBorders>
            <w:shd w:val="clear" w:color="auto" w:fill="auto"/>
          </w:tcPr>
          <w:p w14:paraId="246D19A4" w14:textId="77777777" w:rsidR="00172C56" w:rsidRPr="00F620F2" w:rsidRDefault="00172C56" w:rsidP="00163FDE">
            <w:pPr>
              <w:jc w:val="center"/>
            </w:pPr>
            <w:r w:rsidRPr="003F2E5C">
              <w:t>2022</w:t>
            </w:r>
          </w:p>
        </w:tc>
      </w:tr>
      <w:tr w:rsidR="00172C56" w:rsidRPr="00F620F2" w14:paraId="37ACDD31" w14:textId="77777777" w:rsidTr="00163FDE">
        <w:trPr>
          <w:trHeight w:val="502"/>
        </w:trPr>
        <w:tc>
          <w:tcPr>
            <w:tcW w:w="1102" w:type="dxa"/>
            <w:tcBorders>
              <w:top w:val="nil"/>
              <w:left w:val="nil"/>
              <w:bottom w:val="nil"/>
              <w:right w:val="nil"/>
            </w:tcBorders>
          </w:tcPr>
          <w:p w14:paraId="4E5DBE72" w14:textId="77777777" w:rsidR="00172C56" w:rsidRPr="00F620F2" w:rsidRDefault="00172C56" w:rsidP="00172C56">
            <w:pPr>
              <w:numPr>
                <w:ilvl w:val="0"/>
                <w:numId w:val="8"/>
              </w:numPr>
              <w:contextualSpacing/>
              <w:jc w:val="center"/>
            </w:pPr>
          </w:p>
        </w:tc>
        <w:tc>
          <w:tcPr>
            <w:tcW w:w="2198" w:type="dxa"/>
            <w:tcBorders>
              <w:top w:val="nil"/>
              <w:left w:val="nil"/>
              <w:bottom w:val="nil"/>
              <w:right w:val="nil"/>
            </w:tcBorders>
            <w:shd w:val="clear" w:color="auto" w:fill="auto"/>
          </w:tcPr>
          <w:p w14:paraId="7D5FED4F" w14:textId="77777777" w:rsidR="00172C56" w:rsidRPr="00F620F2" w:rsidRDefault="00172C56" w:rsidP="00163FDE">
            <w:pPr>
              <w:jc w:val="center"/>
            </w:pPr>
            <w:r w:rsidRPr="003F2E5C">
              <w:t>с. Боранчи Ногайского района</w:t>
            </w:r>
          </w:p>
        </w:tc>
        <w:tc>
          <w:tcPr>
            <w:tcW w:w="1215" w:type="dxa"/>
            <w:tcBorders>
              <w:top w:val="nil"/>
              <w:left w:val="nil"/>
              <w:bottom w:val="nil"/>
              <w:right w:val="nil"/>
            </w:tcBorders>
            <w:shd w:val="clear" w:color="auto" w:fill="auto"/>
          </w:tcPr>
          <w:p w14:paraId="641FDDFE" w14:textId="77777777" w:rsidR="00172C56" w:rsidRPr="00F620F2" w:rsidRDefault="00172C56" w:rsidP="00163FDE">
            <w:pPr>
              <w:jc w:val="center"/>
            </w:pPr>
            <w:r>
              <w:t xml:space="preserve">6,5 </w:t>
            </w:r>
          </w:p>
        </w:tc>
        <w:tc>
          <w:tcPr>
            <w:tcW w:w="1176" w:type="dxa"/>
            <w:tcBorders>
              <w:top w:val="nil"/>
              <w:left w:val="nil"/>
              <w:bottom w:val="nil"/>
              <w:right w:val="nil"/>
            </w:tcBorders>
            <w:shd w:val="clear" w:color="auto" w:fill="auto"/>
          </w:tcPr>
          <w:p w14:paraId="35944180" w14:textId="77777777" w:rsidR="00172C56" w:rsidRPr="00F620F2" w:rsidRDefault="00172C56" w:rsidP="00163FDE">
            <w:pPr>
              <w:jc w:val="center"/>
            </w:pPr>
            <w:r w:rsidRPr="003F2E5C">
              <w:t>29 081,00</w:t>
            </w:r>
          </w:p>
        </w:tc>
        <w:tc>
          <w:tcPr>
            <w:tcW w:w="1511" w:type="dxa"/>
            <w:tcBorders>
              <w:top w:val="nil"/>
              <w:left w:val="nil"/>
              <w:bottom w:val="nil"/>
              <w:right w:val="nil"/>
            </w:tcBorders>
            <w:shd w:val="clear" w:color="auto" w:fill="auto"/>
          </w:tcPr>
          <w:p w14:paraId="13A19861" w14:textId="77777777" w:rsidR="00172C56" w:rsidRPr="00F620F2" w:rsidRDefault="00172C56" w:rsidP="00163FDE">
            <w:pPr>
              <w:jc w:val="center"/>
            </w:pPr>
            <w:r w:rsidRPr="0021012D">
              <w:t>-</w:t>
            </w:r>
          </w:p>
        </w:tc>
        <w:tc>
          <w:tcPr>
            <w:tcW w:w="1511" w:type="dxa"/>
            <w:tcBorders>
              <w:top w:val="nil"/>
              <w:left w:val="nil"/>
              <w:bottom w:val="nil"/>
              <w:right w:val="nil"/>
            </w:tcBorders>
            <w:shd w:val="clear" w:color="auto" w:fill="auto"/>
          </w:tcPr>
          <w:p w14:paraId="395F82A7" w14:textId="77777777" w:rsidR="00172C56" w:rsidRPr="00F620F2" w:rsidRDefault="00172C56" w:rsidP="00163FDE">
            <w:pPr>
              <w:jc w:val="center"/>
            </w:pPr>
            <w:r w:rsidRPr="003F2E5C">
              <w:t>29 081,00</w:t>
            </w:r>
          </w:p>
        </w:tc>
        <w:tc>
          <w:tcPr>
            <w:tcW w:w="1238" w:type="dxa"/>
            <w:tcBorders>
              <w:top w:val="nil"/>
              <w:left w:val="nil"/>
              <w:bottom w:val="nil"/>
              <w:right w:val="nil"/>
            </w:tcBorders>
            <w:shd w:val="clear" w:color="auto" w:fill="auto"/>
          </w:tcPr>
          <w:p w14:paraId="20240A1A" w14:textId="77777777" w:rsidR="00172C56" w:rsidRPr="00F620F2" w:rsidRDefault="00172C56" w:rsidP="00163FDE">
            <w:pPr>
              <w:jc w:val="center"/>
            </w:pPr>
            <w:r w:rsidRPr="007F5F5F">
              <w:t>-</w:t>
            </w:r>
          </w:p>
        </w:tc>
        <w:tc>
          <w:tcPr>
            <w:tcW w:w="1311" w:type="dxa"/>
            <w:tcBorders>
              <w:top w:val="nil"/>
              <w:left w:val="nil"/>
              <w:bottom w:val="nil"/>
              <w:right w:val="nil"/>
            </w:tcBorders>
            <w:shd w:val="clear" w:color="auto" w:fill="auto"/>
          </w:tcPr>
          <w:p w14:paraId="21A43B39" w14:textId="77777777" w:rsidR="00172C56" w:rsidRPr="00F620F2" w:rsidRDefault="00172C56" w:rsidP="00163FDE">
            <w:pPr>
              <w:jc w:val="center"/>
            </w:pPr>
            <w:r w:rsidRPr="007F5F5F">
              <w:t>-</w:t>
            </w:r>
          </w:p>
        </w:tc>
        <w:tc>
          <w:tcPr>
            <w:tcW w:w="1301" w:type="dxa"/>
            <w:tcBorders>
              <w:top w:val="nil"/>
              <w:left w:val="nil"/>
              <w:bottom w:val="nil"/>
              <w:right w:val="nil"/>
            </w:tcBorders>
            <w:shd w:val="clear" w:color="auto" w:fill="auto"/>
          </w:tcPr>
          <w:p w14:paraId="3480C0E4" w14:textId="77777777" w:rsidR="00172C56" w:rsidRPr="00F620F2" w:rsidRDefault="00172C56" w:rsidP="00163FDE">
            <w:pPr>
              <w:jc w:val="center"/>
            </w:pPr>
            <w:r w:rsidRPr="007F5F5F">
              <w:t>-</w:t>
            </w:r>
          </w:p>
        </w:tc>
        <w:tc>
          <w:tcPr>
            <w:tcW w:w="1238" w:type="dxa"/>
            <w:tcBorders>
              <w:top w:val="nil"/>
              <w:left w:val="nil"/>
              <w:bottom w:val="nil"/>
              <w:right w:val="nil"/>
            </w:tcBorders>
            <w:shd w:val="clear" w:color="auto" w:fill="auto"/>
          </w:tcPr>
          <w:p w14:paraId="4A74B3BC" w14:textId="77777777" w:rsidR="00172C56" w:rsidRPr="00F620F2" w:rsidRDefault="00172C56" w:rsidP="00163FDE">
            <w:pPr>
              <w:jc w:val="center"/>
            </w:pPr>
            <w:r w:rsidRPr="007F5F5F">
              <w:t>-</w:t>
            </w:r>
          </w:p>
        </w:tc>
        <w:tc>
          <w:tcPr>
            <w:tcW w:w="964" w:type="dxa"/>
            <w:tcBorders>
              <w:top w:val="nil"/>
              <w:left w:val="nil"/>
              <w:bottom w:val="nil"/>
              <w:right w:val="nil"/>
            </w:tcBorders>
            <w:shd w:val="clear" w:color="auto" w:fill="auto"/>
          </w:tcPr>
          <w:p w14:paraId="7A200304" w14:textId="77777777" w:rsidR="00172C56" w:rsidRPr="00F620F2" w:rsidRDefault="00172C56" w:rsidP="00163FDE">
            <w:pPr>
              <w:jc w:val="center"/>
            </w:pPr>
            <w:r w:rsidRPr="003F2E5C">
              <w:t>2022</w:t>
            </w:r>
          </w:p>
        </w:tc>
        <w:tc>
          <w:tcPr>
            <w:tcW w:w="965" w:type="dxa"/>
            <w:tcBorders>
              <w:top w:val="nil"/>
              <w:left w:val="nil"/>
              <w:bottom w:val="nil"/>
              <w:right w:val="nil"/>
            </w:tcBorders>
            <w:shd w:val="clear" w:color="auto" w:fill="auto"/>
          </w:tcPr>
          <w:p w14:paraId="3920BAD9" w14:textId="77777777" w:rsidR="00172C56" w:rsidRPr="00F620F2" w:rsidRDefault="00172C56" w:rsidP="00163FDE">
            <w:pPr>
              <w:jc w:val="center"/>
            </w:pPr>
            <w:r w:rsidRPr="003F2E5C">
              <w:t>2022</w:t>
            </w:r>
          </w:p>
        </w:tc>
      </w:tr>
      <w:tr w:rsidR="00172C56" w:rsidRPr="00F620F2" w14:paraId="6A691BD4" w14:textId="77777777" w:rsidTr="00163FDE">
        <w:trPr>
          <w:trHeight w:val="502"/>
        </w:trPr>
        <w:tc>
          <w:tcPr>
            <w:tcW w:w="1102" w:type="dxa"/>
            <w:tcBorders>
              <w:top w:val="nil"/>
              <w:left w:val="nil"/>
              <w:bottom w:val="nil"/>
              <w:right w:val="nil"/>
            </w:tcBorders>
          </w:tcPr>
          <w:p w14:paraId="7DAE69C7" w14:textId="77777777" w:rsidR="00172C56" w:rsidRPr="00F620F2" w:rsidRDefault="00172C56" w:rsidP="00172C56">
            <w:pPr>
              <w:numPr>
                <w:ilvl w:val="0"/>
                <w:numId w:val="8"/>
              </w:numPr>
              <w:contextualSpacing/>
              <w:jc w:val="center"/>
            </w:pPr>
          </w:p>
        </w:tc>
        <w:tc>
          <w:tcPr>
            <w:tcW w:w="2198" w:type="dxa"/>
            <w:tcBorders>
              <w:top w:val="nil"/>
              <w:left w:val="nil"/>
              <w:bottom w:val="nil"/>
              <w:right w:val="nil"/>
            </w:tcBorders>
            <w:shd w:val="clear" w:color="auto" w:fill="auto"/>
          </w:tcPr>
          <w:p w14:paraId="271CF45A" w14:textId="77777777" w:rsidR="00172C56" w:rsidRPr="00F620F2" w:rsidRDefault="00172C56" w:rsidP="00163FDE">
            <w:pPr>
              <w:jc w:val="center"/>
            </w:pPr>
            <w:r w:rsidRPr="003F2E5C">
              <w:t>с. Кунбатар Ногайского района</w:t>
            </w:r>
          </w:p>
        </w:tc>
        <w:tc>
          <w:tcPr>
            <w:tcW w:w="1215" w:type="dxa"/>
            <w:tcBorders>
              <w:top w:val="nil"/>
              <w:left w:val="nil"/>
              <w:bottom w:val="nil"/>
              <w:right w:val="nil"/>
            </w:tcBorders>
            <w:shd w:val="clear" w:color="auto" w:fill="auto"/>
          </w:tcPr>
          <w:p w14:paraId="1CD6DA51" w14:textId="77777777" w:rsidR="00172C56" w:rsidRPr="00F620F2" w:rsidRDefault="00172C56" w:rsidP="00163FDE">
            <w:pPr>
              <w:jc w:val="center"/>
            </w:pPr>
            <w:r>
              <w:t xml:space="preserve">28,75 </w:t>
            </w:r>
          </w:p>
        </w:tc>
        <w:tc>
          <w:tcPr>
            <w:tcW w:w="1176" w:type="dxa"/>
            <w:tcBorders>
              <w:top w:val="nil"/>
              <w:left w:val="nil"/>
              <w:bottom w:val="nil"/>
              <w:right w:val="nil"/>
            </w:tcBorders>
            <w:shd w:val="clear" w:color="auto" w:fill="auto"/>
          </w:tcPr>
          <w:p w14:paraId="7982230C" w14:textId="77777777" w:rsidR="00172C56" w:rsidRPr="00F620F2" w:rsidRDefault="00172C56" w:rsidP="00163FDE">
            <w:pPr>
              <w:jc w:val="center"/>
            </w:pPr>
            <w:r w:rsidRPr="003F2E5C">
              <w:t>54 038,00</w:t>
            </w:r>
          </w:p>
        </w:tc>
        <w:tc>
          <w:tcPr>
            <w:tcW w:w="1511" w:type="dxa"/>
            <w:tcBorders>
              <w:top w:val="nil"/>
              <w:left w:val="nil"/>
              <w:bottom w:val="nil"/>
              <w:right w:val="nil"/>
            </w:tcBorders>
            <w:shd w:val="clear" w:color="auto" w:fill="auto"/>
          </w:tcPr>
          <w:p w14:paraId="10878A75" w14:textId="77777777" w:rsidR="00172C56" w:rsidRPr="00F620F2" w:rsidRDefault="00172C56" w:rsidP="00163FDE">
            <w:pPr>
              <w:jc w:val="center"/>
            </w:pPr>
            <w:r w:rsidRPr="0021012D">
              <w:t>-</w:t>
            </w:r>
          </w:p>
        </w:tc>
        <w:tc>
          <w:tcPr>
            <w:tcW w:w="1511" w:type="dxa"/>
            <w:tcBorders>
              <w:top w:val="nil"/>
              <w:left w:val="nil"/>
              <w:bottom w:val="nil"/>
              <w:right w:val="nil"/>
            </w:tcBorders>
            <w:shd w:val="clear" w:color="auto" w:fill="auto"/>
          </w:tcPr>
          <w:p w14:paraId="3AD77129" w14:textId="77777777" w:rsidR="00172C56" w:rsidRPr="00F620F2" w:rsidRDefault="00172C56" w:rsidP="00163FDE">
            <w:pPr>
              <w:jc w:val="center"/>
            </w:pPr>
            <w:r w:rsidRPr="003F2E5C">
              <w:t>54 038,00</w:t>
            </w:r>
          </w:p>
        </w:tc>
        <w:tc>
          <w:tcPr>
            <w:tcW w:w="1238" w:type="dxa"/>
            <w:tcBorders>
              <w:top w:val="nil"/>
              <w:left w:val="nil"/>
              <w:bottom w:val="nil"/>
              <w:right w:val="nil"/>
            </w:tcBorders>
            <w:shd w:val="clear" w:color="auto" w:fill="auto"/>
          </w:tcPr>
          <w:p w14:paraId="761D16BF" w14:textId="77777777" w:rsidR="00172C56" w:rsidRPr="00F620F2" w:rsidRDefault="00172C56" w:rsidP="00163FDE">
            <w:pPr>
              <w:jc w:val="center"/>
            </w:pPr>
            <w:r w:rsidRPr="007F5F5F">
              <w:t>-</w:t>
            </w:r>
          </w:p>
        </w:tc>
        <w:tc>
          <w:tcPr>
            <w:tcW w:w="1311" w:type="dxa"/>
            <w:tcBorders>
              <w:top w:val="nil"/>
              <w:left w:val="nil"/>
              <w:bottom w:val="nil"/>
              <w:right w:val="nil"/>
            </w:tcBorders>
            <w:shd w:val="clear" w:color="auto" w:fill="auto"/>
          </w:tcPr>
          <w:p w14:paraId="54FE89F5" w14:textId="77777777" w:rsidR="00172C56" w:rsidRPr="00F620F2" w:rsidRDefault="00172C56" w:rsidP="00163FDE">
            <w:pPr>
              <w:jc w:val="center"/>
            </w:pPr>
            <w:r w:rsidRPr="007F5F5F">
              <w:t>-</w:t>
            </w:r>
          </w:p>
        </w:tc>
        <w:tc>
          <w:tcPr>
            <w:tcW w:w="1301" w:type="dxa"/>
            <w:tcBorders>
              <w:top w:val="nil"/>
              <w:left w:val="nil"/>
              <w:bottom w:val="nil"/>
              <w:right w:val="nil"/>
            </w:tcBorders>
            <w:shd w:val="clear" w:color="auto" w:fill="auto"/>
          </w:tcPr>
          <w:p w14:paraId="43FF5D7C" w14:textId="77777777" w:rsidR="00172C56" w:rsidRPr="00F620F2" w:rsidRDefault="00172C56" w:rsidP="00163FDE">
            <w:pPr>
              <w:jc w:val="center"/>
            </w:pPr>
            <w:r w:rsidRPr="007F5F5F">
              <w:t>-</w:t>
            </w:r>
          </w:p>
        </w:tc>
        <w:tc>
          <w:tcPr>
            <w:tcW w:w="1238" w:type="dxa"/>
            <w:tcBorders>
              <w:top w:val="nil"/>
              <w:left w:val="nil"/>
              <w:bottom w:val="nil"/>
              <w:right w:val="nil"/>
            </w:tcBorders>
            <w:shd w:val="clear" w:color="auto" w:fill="auto"/>
          </w:tcPr>
          <w:p w14:paraId="36B243F3" w14:textId="77777777" w:rsidR="00172C56" w:rsidRPr="00F620F2" w:rsidRDefault="00172C56" w:rsidP="00163FDE">
            <w:pPr>
              <w:jc w:val="center"/>
            </w:pPr>
            <w:r w:rsidRPr="007F5F5F">
              <w:t>-</w:t>
            </w:r>
          </w:p>
        </w:tc>
        <w:tc>
          <w:tcPr>
            <w:tcW w:w="964" w:type="dxa"/>
            <w:tcBorders>
              <w:top w:val="nil"/>
              <w:left w:val="nil"/>
              <w:bottom w:val="nil"/>
              <w:right w:val="nil"/>
            </w:tcBorders>
            <w:shd w:val="clear" w:color="auto" w:fill="auto"/>
          </w:tcPr>
          <w:p w14:paraId="6FE59C50" w14:textId="77777777" w:rsidR="00172C56" w:rsidRPr="00F620F2" w:rsidRDefault="00172C56" w:rsidP="00163FDE">
            <w:pPr>
              <w:jc w:val="center"/>
            </w:pPr>
            <w:r w:rsidRPr="003F2E5C">
              <w:t>2022</w:t>
            </w:r>
          </w:p>
        </w:tc>
        <w:tc>
          <w:tcPr>
            <w:tcW w:w="965" w:type="dxa"/>
            <w:tcBorders>
              <w:top w:val="nil"/>
              <w:left w:val="nil"/>
              <w:bottom w:val="nil"/>
              <w:right w:val="nil"/>
            </w:tcBorders>
            <w:shd w:val="clear" w:color="auto" w:fill="auto"/>
          </w:tcPr>
          <w:p w14:paraId="56AA9D80" w14:textId="77777777" w:rsidR="00172C56" w:rsidRPr="00F620F2" w:rsidRDefault="00172C56" w:rsidP="00163FDE">
            <w:pPr>
              <w:jc w:val="center"/>
            </w:pPr>
            <w:r w:rsidRPr="003F2E5C">
              <w:t>2022</w:t>
            </w:r>
          </w:p>
        </w:tc>
      </w:tr>
      <w:tr w:rsidR="00172C56" w:rsidRPr="00F620F2" w14:paraId="1A6D09A3" w14:textId="77777777" w:rsidTr="00163FDE">
        <w:trPr>
          <w:trHeight w:val="502"/>
        </w:trPr>
        <w:tc>
          <w:tcPr>
            <w:tcW w:w="1102" w:type="dxa"/>
            <w:tcBorders>
              <w:top w:val="nil"/>
              <w:left w:val="nil"/>
              <w:bottom w:val="nil"/>
              <w:right w:val="nil"/>
            </w:tcBorders>
          </w:tcPr>
          <w:p w14:paraId="5D5D762C" w14:textId="77777777" w:rsidR="00172C56" w:rsidRPr="00F620F2" w:rsidRDefault="00172C56" w:rsidP="00172C56">
            <w:pPr>
              <w:numPr>
                <w:ilvl w:val="0"/>
                <w:numId w:val="8"/>
              </w:numPr>
              <w:contextualSpacing/>
              <w:jc w:val="center"/>
            </w:pPr>
          </w:p>
        </w:tc>
        <w:tc>
          <w:tcPr>
            <w:tcW w:w="2198" w:type="dxa"/>
            <w:tcBorders>
              <w:top w:val="nil"/>
              <w:left w:val="nil"/>
              <w:bottom w:val="nil"/>
              <w:right w:val="nil"/>
            </w:tcBorders>
            <w:shd w:val="clear" w:color="auto" w:fill="auto"/>
          </w:tcPr>
          <w:p w14:paraId="658B4DE0" w14:textId="77777777" w:rsidR="00172C56" w:rsidRPr="00F620F2" w:rsidRDefault="00172C56" w:rsidP="00163FDE">
            <w:pPr>
              <w:jc w:val="center"/>
            </w:pPr>
            <w:r>
              <w:t>с. Гацалух</w:t>
            </w:r>
            <w:r w:rsidRPr="003F2E5C">
              <w:t xml:space="preserve"> и  «Танусинское» (с. Эбута) Хунзахского района</w:t>
            </w:r>
          </w:p>
        </w:tc>
        <w:tc>
          <w:tcPr>
            <w:tcW w:w="1215" w:type="dxa"/>
            <w:tcBorders>
              <w:top w:val="nil"/>
              <w:left w:val="nil"/>
              <w:bottom w:val="nil"/>
              <w:right w:val="nil"/>
            </w:tcBorders>
            <w:shd w:val="clear" w:color="auto" w:fill="auto"/>
          </w:tcPr>
          <w:p w14:paraId="2C3766B0" w14:textId="77777777" w:rsidR="00172C56" w:rsidRPr="00F620F2" w:rsidRDefault="00172C56" w:rsidP="00163FDE">
            <w:pPr>
              <w:jc w:val="center"/>
            </w:pPr>
            <w:r>
              <w:t xml:space="preserve">11,17 </w:t>
            </w:r>
          </w:p>
        </w:tc>
        <w:tc>
          <w:tcPr>
            <w:tcW w:w="1176" w:type="dxa"/>
            <w:tcBorders>
              <w:top w:val="nil"/>
              <w:left w:val="nil"/>
              <w:bottom w:val="nil"/>
              <w:right w:val="nil"/>
            </w:tcBorders>
            <w:shd w:val="clear" w:color="auto" w:fill="auto"/>
          </w:tcPr>
          <w:p w14:paraId="646B3F62" w14:textId="77777777" w:rsidR="00172C56" w:rsidRPr="00F620F2" w:rsidRDefault="00172C56" w:rsidP="00163FDE">
            <w:pPr>
              <w:jc w:val="center"/>
            </w:pPr>
            <w:r>
              <w:t>3 610</w:t>
            </w:r>
          </w:p>
        </w:tc>
        <w:tc>
          <w:tcPr>
            <w:tcW w:w="1511" w:type="dxa"/>
            <w:tcBorders>
              <w:top w:val="nil"/>
              <w:left w:val="nil"/>
              <w:bottom w:val="nil"/>
              <w:right w:val="nil"/>
            </w:tcBorders>
            <w:shd w:val="clear" w:color="auto" w:fill="auto"/>
          </w:tcPr>
          <w:p w14:paraId="016B7D74" w14:textId="77777777" w:rsidR="00172C56" w:rsidRPr="00F620F2" w:rsidRDefault="00172C56" w:rsidP="00163FDE">
            <w:pPr>
              <w:jc w:val="center"/>
            </w:pPr>
            <w:r w:rsidRPr="0021012D">
              <w:t>-</w:t>
            </w:r>
          </w:p>
        </w:tc>
        <w:tc>
          <w:tcPr>
            <w:tcW w:w="1511" w:type="dxa"/>
            <w:tcBorders>
              <w:top w:val="nil"/>
              <w:left w:val="nil"/>
              <w:bottom w:val="nil"/>
              <w:right w:val="nil"/>
            </w:tcBorders>
            <w:shd w:val="clear" w:color="auto" w:fill="auto"/>
          </w:tcPr>
          <w:p w14:paraId="13B87F5E" w14:textId="77777777" w:rsidR="00172C56" w:rsidRPr="00F620F2" w:rsidRDefault="00172C56" w:rsidP="00163FDE">
            <w:pPr>
              <w:jc w:val="center"/>
            </w:pPr>
            <w:r>
              <w:t>3 610</w:t>
            </w:r>
          </w:p>
        </w:tc>
        <w:tc>
          <w:tcPr>
            <w:tcW w:w="1238" w:type="dxa"/>
            <w:tcBorders>
              <w:top w:val="nil"/>
              <w:left w:val="nil"/>
              <w:bottom w:val="nil"/>
              <w:right w:val="nil"/>
            </w:tcBorders>
            <w:shd w:val="clear" w:color="auto" w:fill="auto"/>
          </w:tcPr>
          <w:p w14:paraId="27FB03C8" w14:textId="77777777" w:rsidR="00172C56" w:rsidRPr="00F620F2" w:rsidRDefault="00172C56" w:rsidP="00163FDE">
            <w:pPr>
              <w:jc w:val="center"/>
            </w:pPr>
            <w:r w:rsidRPr="007F5F5F">
              <w:t>-</w:t>
            </w:r>
          </w:p>
        </w:tc>
        <w:tc>
          <w:tcPr>
            <w:tcW w:w="1311" w:type="dxa"/>
            <w:tcBorders>
              <w:top w:val="nil"/>
              <w:left w:val="nil"/>
              <w:bottom w:val="nil"/>
              <w:right w:val="nil"/>
            </w:tcBorders>
            <w:shd w:val="clear" w:color="auto" w:fill="auto"/>
          </w:tcPr>
          <w:p w14:paraId="63CCCB56" w14:textId="77777777" w:rsidR="00172C56" w:rsidRPr="00F620F2" w:rsidRDefault="00172C56" w:rsidP="00163FDE">
            <w:pPr>
              <w:jc w:val="center"/>
            </w:pPr>
            <w:r w:rsidRPr="007F5F5F">
              <w:t>-</w:t>
            </w:r>
          </w:p>
        </w:tc>
        <w:tc>
          <w:tcPr>
            <w:tcW w:w="1301" w:type="dxa"/>
            <w:tcBorders>
              <w:top w:val="nil"/>
              <w:left w:val="nil"/>
              <w:bottom w:val="nil"/>
              <w:right w:val="nil"/>
            </w:tcBorders>
            <w:shd w:val="clear" w:color="auto" w:fill="auto"/>
          </w:tcPr>
          <w:p w14:paraId="42A182DD" w14:textId="77777777" w:rsidR="00172C56" w:rsidRPr="00F620F2" w:rsidRDefault="00172C56" w:rsidP="00163FDE">
            <w:pPr>
              <w:jc w:val="center"/>
            </w:pPr>
            <w:r w:rsidRPr="007F5F5F">
              <w:t>-</w:t>
            </w:r>
          </w:p>
        </w:tc>
        <w:tc>
          <w:tcPr>
            <w:tcW w:w="1238" w:type="dxa"/>
            <w:tcBorders>
              <w:top w:val="nil"/>
              <w:left w:val="nil"/>
              <w:bottom w:val="nil"/>
              <w:right w:val="nil"/>
            </w:tcBorders>
            <w:shd w:val="clear" w:color="auto" w:fill="auto"/>
          </w:tcPr>
          <w:p w14:paraId="4926278F" w14:textId="77777777" w:rsidR="00172C56" w:rsidRPr="00F620F2" w:rsidRDefault="00172C56" w:rsidP="00163FDE">
            <w:pPr>
              <w:jc w:val="center"/>
            </w:pPr>
            <w:r w:rsidRPr="007F5F5F">
              <w:t>-</w:t>
            </w:r>
          </w:p>
        </w:tc>
        <w:tc>
          <w:tcPr>
            <w:tcW w:w="964" w:type="dxa"/>
            <w:tcBorders>
              <w:top w:val="nil"/>
              <w:left w:val="nil"/>
              <w:bottom w:val="nil"/>
              <w:right w:val="nil"/>
            </w:tcBorders>
            <w:shd w:val="clear" w:color="auto" w:fill="auto"/>
          </w:tcPr>
          <w:p w14:paraId="57C87988" w14:textId="77777777" w:rsidR="00172C56" w:rsidRPr="00F620F2" w:rsidRDefault="00172C56" w:rsidP="00163FDE">
            <w:pPr>
              <w:jc w:val="center"/>
            </w:pPr>
            <w:r w:rsidRPr="003F2E5C">
              <w:t>2020</w:t>
            </w:r>
          </w:p>
        </w:tc>
        <w:tc>
          <w:tcPr>
            <w:tcW w:w="965" w:type="dxa"/>
            <w:tcBorders>
              <w:top w:val="nil"/>
              <w:left w:val="nil"/>
              <w:bottom w:val="nil"/>
              <w:right w:val="nil"/>
            </w:tcBorders>
            <w:shd w:val="clear" w:color="auto" w:fill="auto"/>
          </w:tcPr>
          <w:p w14:paraId="40EB356A" w14:textId="77777777" w:rsidR="00172C56" w:rsidRPr="00F620F2" w:rsidRDefault="00172C56" w:rsidP="00163FDE">
            <w:pPr>
              <w:jc w:val="center"/>
            </w:pPr>
            <w:r w:rsidRPr="003F2E5C">
              <w:t>2023</w:t>
            </w:r>
          </w:p>
        </w:tc>
      </w:tr>
      <w:tr w:rsidR="00172C56" w:rsidRPr="00F620F2" w14:paraId="7B0F9B74" w14:textId="77777777" w:rsidTr="00163FDE">
        <w:trPr>
          <w:trHeight w:val="502"/>
        </w:trPr>
        <w:tc>
          <w:tcPr>
            <w:tcW w:w="1102" w:type="dxa"/>
            <w:tcBorders>
              <w:top w:val="nil"/>
              <w:left w:val="nil"/>
              <w:bottom w:val="nil"/>
              <w:right w:val="nil"/>
            </w:tcBorders>
          </w:tcPr>
          <w:p w14:paraId="64177BCB" w14:textId="77777777" w:rsidR="00172C56" w:rsidRPr="00F620F2" w:rsidRDefault="00172C56" w:rsidP="00172C56">
            <w:pPr>
              <w:numPr>
                <w:ilvl w:val="0"/>
                <w:numId w:val="8"/>
              </w:numPr>
              <w:contextualSpacing/>
              <w:jc w:val="center"/>
            </w:pPr>
          </w:p>
        </w:tc>
        <w:tc>
          <w:tcPr>
            <w:tcW w:w="2198" w:type="dxa"/>
            <w:tcBorders>
              <w:top w:val="nil"/>
              <w:left w:val="nil"/>
              <w:bottom w:val="nil"/>
              <w:right w:val="nil"/>
            </w:tcBorders>
            <w:shd w:val="clear" w:color="auto" w:fill="auto"/>
          </w:tcPr>
          <w:p w14:paraId="73F502D2" w14:textId="77777777" w:rsidR="00172C56" w:rsidRPr="00F620F2" w:rsidRDefault="00172C56" w:rsidP="00163FDE">
            <w:pPr>
              <w:jc w:val="center"/>
            </w:pPr>
            <w:r w:rsidRPr="003F2E5C">
              <w:t>с. Шотода Хунзахского района</w:t>
            </w:r>
          </w:p>
        </w:tc>
        <w:tc>
          <w:tcPr>
            <w:tcW w:w="1215" w:type="dxa"/>
            <w:tcBorders>
              <w:top w:val="nil"/>
              <w:left w:val="nil"/>
              <w:bottom w:val="nil"/>
              <w:right w:val="nil"/>
            </w:tcBorders>
            <w:shd w:val="clear" w:color="auto" w:fill="auto"/>
          </w:tcPr>
          <w:p w14:paraId="197A1798" w14:textId="77777777" w:rsidR="00172C56" w:rsidRPr="00F620F2" w:rsidRDefault="00172C56" w:rsidP="00163FDE">
            <w:pPr>
              <w:jc w:val="center"/>
            </w:pPr>
            <w:r>
              <w:t xml:space="preserve">7,9 </w:t>
            </w:r>
          </w:p>
        </w:tc>
        <w:tc>
          <w:tcPr>
            <w:tcW w:w="1176" w:type="dxa"/>
            <w:tcBorders>
              <w:top w:val="nil"/>
              <w:left w:val="nil"/>
              <w:bottom w:val="nil"/>
              <w:right w:val="nil"/>
            </w:tcBorders>
            <w:shd w:val="clear" w:color="auto" w:fill="auto"/>
          </w:tcPr>
          <w:p w14:paraId="7BE7EBDF" w14:textId="77777777" w:rsidR="00172C56" w:rsidRPr="00F620F2" w:rsidRDefault="00172C56" w:rsidP="00163FDE">
            <w:pPr>
              <w:jc w:val="center"/>
            </w:pPr>
            <w:r>
              <w:t>2 660</w:t>
            </w:r>
          </w:p>
        </w:tc>
        <w:tc>
          <w:tcPr>
            <w:tcW w:w="1511" w:type="dxa"/>
            <w:tcBorders>
              <w:top w:val="nil"/>
              <w:left w:val="nil"/>
              <w:bottom w:val="nil"/>
              <w:right w:val="nil"/>
            </w:tcBorders>
            <w:shd w:val="clear" w:color="auto" w:fill="auto"/>
          </w:tcPr>
          <w:p w14:paraId="0B50B90F" w14:textId="77777777" w:rsidR="00172C56" w:rsidRPr="00F620F2" w:rsidRDefault="00172C56" w:rsidP="00163FDE">
            <w:pPr>
              <w:jc w:val="center"/>
            </w:pPr>
            <w:r w:rsidRPr="0021012D">
              <w:t>-</w:t>
            </w:r>
          </w:p>
        </w:tc>
        <w:tc>
          <w:tcPr>
            <w:tcW w:w="1511" w:type="dxa"/>
            <w:tcBorders>
              <w:top w:val="nil"/>
              <w:left w:val="nil"/>
              <w:bottom w:val="nil"/>
              <w:right w:val="nil"/>
            </w:tcBorders>
            <w:shd w:val="clear" w:color="auto" w:fill="auto"/>
          </w:tcPr>
          <w:p w14:paraId="32D82F6B" w14:textId="77777777" w:rsidR="00172C56" w:rsidRPr="00F620F2" w:rsidRDefault="00172C56" w:rsidP="00163FDE">
            <w:pPr>
              <w:jc w:val="center"/>
            </w:pPr>
            <w:r w:rsidRPr="002D421F">
              <w:t>2 660</w:t>
            </w:r>
          </w:p>
        </w:tc>
        <w:tc>
          <w:tcPr>
            <w:tcW w:w="1238" w:type="dxa"/>
            <w:tcBorders>
              <w:top w:val="nil"/>
              <w:left w:val="nil"/>
              <w:bottom w:val="nil"/>
              <w:right w:val="nil"/>
            </w:tcBorders>
            <w:shd w:val="clear" w:color="auto" w:fill="auto"/>
          </w:tcPr>
          <w:p w14:paraId="2A9FF3D7" w14:textId="77777777" w:rsidR="00172C56" w:rsidRPr="00F620F2" w:rsidRDefault="00172C56" w:rsidP="00163FDE">
            <w:pPr>
              <w:jc w:val="center"/>
            </w:pPr>
            <w:r w:rsidRPr="007F5F5F">
              <w:t>-</w:t>
            </w:r>
          </w:p>
        </w:tc>
        <w:tc>
          <w:tcPr>
            <w:tcW w:w="1311" w:type="dxa"/>
            <w:tcBorders>
              <w:top w:val="nil"/>
              <w:left w:val="nil"/>
              <w:bottom w:val="nil"/>
              <w:right w:val="nil"/>
            </w:tcBorders>
            <w:shd w:val="clear" w:color="auto" w:fill="auto"/>
          </w:tcPr>
          <w:p w14:paraId="555A3C05" w14:textId="77777777" w:rsidR="00172C56" w:rsidRPr="00F620F2" w:rsidRDefault="00172C56" w:rsidP="00163FDE">
            <w:pPr>
              <w:jc w:val="center"/>
            </w:pPr>
            <w:r w:rsidRPr="007F5F5F">
              <w:t>-</w:t>
            </w:r>
          </w:p>
        </w:tc>
        <w:tc>
          <w:tcPr>
            <w:tcW w:w="1301" w:type="dxa"/>
            <w:tcBorders>
              <w:top w:val="nil"/>
              <w:left w:val="nil"/>
              <w:bottom w:val="nil"/>
              <w:right w:val="nil"/>
            </w:tcBorders>
            <w:shd w:val="clear" w:color="auto" w:fill="auto"/>
          </w:tcPr>
          <w:p w14:paraId="01BD7F83" w14:textId="77777777" w:rsidR="00172C56" w:rsidRPr="00F620F2" w:rsidRDefault="00172C56" w:rsidP="00163FDE">
            <w:pPr>
              <w:jc w:val="center"/>
            </w:pPr>
            <w:r w:rsidRPr="007F5F5F">
              <w:t>-</w:t>
            </w:r>
          </w:p>
        </w:tc>
        <w:tc>
          <w:tcPr>
            <w:tcW w:w="1238" w:type="dxa"/>
            <w:tcBorders>
              <w:top w:val="nil"/>
              <w:left w:val="nil"/>
              <w:bottom w:val="nil"/>
              <w:right w:val="nil"/>
            </w:tcBorders>
            <w:shd w:val="clear" w:color="auto" w:fill="auto"/>
          </w:tcPr>
          <w:p w14:paraId="5DD16316" w14:textId="77777777" w:rsidR="00172C56" w:rsidRPr="00F620F2" w:rsidRDefault="00172C56" w:rsidP="00163FDE">
            <w:pPr>
              <w:jc w:val="center"/>
            </w:pPr>
            <w:r w:rsidRPr="007F5F5F">
              <w:t>-</w:t>
            </w:r>
          </w:p>
        </w:tc>
        <w:tc>
          <w:tcPr>
            <w:tcW w:w="964" w:type="dxa"/>
            <w:tcBorders>
              <w:top w:val="nil"/>
              <w:left w:val="nil"/>
              <w:bottom w:val="nil"/>
              <w:right w:val="nil"/>
            </w:tcBorders>
            <w:shd w:val="clear" w:color="auto" w:fill="auto"/>
          </w:tcPr>
          <w:p w14:paraId="44D31A10" w14:textId="77777777" w:rsidR="00172C56" w:rsidRPr="00F620F2" w:rsidRDefault="00172C56" w:rsidP="00163FDE">
            <w:pPr>
              <w:jc w:val="center"/>
            </w:pPr>
            <w:r w:rsidRPr="003F2E5C">
              <w:t>2020</w:t>
            </w:r>
          </w:p>
        </w:tc>
        <w:tc>
          <w:tcPr>
            <w:tcW w:w="965" w:type="dxa"/>
            <w:tcBorders>
              <w:top w:val="nil"/>
              <w:left w:val="nil"/>
              <w:bottom w:val="nil"/>
              <w:right w:val="nil"/>
            </w:tcBorders>
            <w:shd w:val="clear" w:color="auto" w:fill="auto"/>
          </w:tcPr>
          <w:p w14:paraId="719BA4D6" w14:textId="77777777" w:rsidR="00172C56" w:rsidRPr="00F620F2" w:rsidRDefault="00172C56" w:rsidP="00163FDE">
            <w:pPr>
              <w:jc w:val="center"/>
            </w:pPr>
            <w:r w:rsidRPr="003F2E5C">
              <w:t>2023</w:t>
            </w:r>
          </w:p>
        </w:tc>
      </w:tr>
      <w:tr w:rsidR="00172C56" w:rsidRPr="00F620F2" w14:paraId="6E86FC69" w14:textId="77777777" w:rsidTr="00163FDE">
        <w:trPr>
          <w:trHeight w:val="502"/>
        </w:trPr>
        <w:tc>
          <w:tcPr>
            <w:tcW w:w="1102" w:type="dxa"/>
            <w:tcBorders>
              <w:top w:val="nil"/>
              <w:left w:val="nil"/>
              <w:bottom w:val="nil"/>
              <w:right w:val="nil"/>
            </w:tcBorders>
          </w:tcPr>
          <w:p w14:paraId="20CB98C5" w14:textId="77777777" w:rsidR="00172C56" w:rsidRPr="00F620F2" w:rsidRDefault="00172C56" w:rsidP="00172C56">
            <w:pPr>
              <w:numPr>
                <w:ilvl w:val="0"/>
                <w:numId w:val="8"/>
              </w:numPr>
              <w:contextualSpacing/>
              <w:jc w:val="center"/>
            </w:pPr>
          </w:p>
        </w:tc>
        <w:tc>
          <w:tcPr>
            <w:tcW w:w="2198" w:type="dxa"/>
            <w:tcBorders>
              <w:top w:val="nil"/>
              <w:left w:val="nil"/>
              <w:bottom w:val="nil"/>
              <w:right w:val="nil"/>
            </w:tcBorders>
            <w:shd w:val="clear" w:color="auto" w:fill="auto"/>
          </w:tcPr>
          <w:p w14:paraId="3DB07923" w14:textId="77777777" w:rsidR="00172C56" w:rsidRPr="00F620F2" w:rsidRDefault="00172C56" w:rsidP="00163FDE">
            <w:pPr>
              <w:jc w:val="center"/>
            </w:pPr>
            <w:r w:rsidRPr="003F2E5C">
              <w:t>с. Сиух Хунзахского района</w:t>
            </w:r>
          </w:p>
        </w:tc>
        <w:tc>
          <w:tcPr>
            <w:tcW w:w="1215" w:type="dxa"/>
            <w:tcBorders>
              <w:top w:val="nil"/>
              <w:left w:val="nil"/>
              <w:bottom w:val="nil"/>
              <w:right w:val="nil"/>
            </w:tcBorders>
            <w:shd w:val="clear" w:color="auto" w:fill="auto"/>
          </w:tcPr>
          <w:p w14:paraId="3623F6B4" w14:textId="77777777" w:rsidR="00172C56" w:rsidRPr="00F620F2" w:rsidRDefault="00172C56" w:rsidP="00163FDE">
            <w:pPr>
              <w:jc w:val="center"/>
            </w:pPr>
            <w:r w:rsidRPr="003F2E5C">
              <w:t xml:space="preserve">6,4 </w:t>
            </w:r>
          </w:p>
        </w:tc>
        <w:tc>
          <w:tcPr>
            <w:tcW w:w="1176" w:type="dxa"/>
            <w:tcBorders>
              <w:top w:val="nil"/>
              <w:left w:val="nil"/>
              <w:bottom w:val="nil"/>
              <w:right w:val="nil"/>
            </w:tcBorders>
            <w:shd w:val="clear" w:color="auto" w:fill="auto"/>
          </w:tcPr>
          <w:p w14:paraId="1CBC19B4" w14:textId="77777777" w:rsidR="00172C56" w:rsidRPr="00F620F2" w:rsidRDefault="00172C56" w:rsidP="00163FDE">
            <w:pPr>
              <w:jc w:val="center"/>
            </w:pPr>
            <w:r>
              <w:t>1 800</w:t>
            </w:r>
          </w:p>
        </w:tc>
        <w:tc>
          <w:tcPr>
            <w:tcW w:w="1511" w:type="dxa"/>
            <w:tcBorders>
              <w:top w:val="nil"/>
              <w:left w:val="nil"/>
              <w:bottom w:val="nil"/>
              <w:right w:val="nil"/>
            </w:tcBorders>
            <w:shd w:val="clear" w:color="auto" w:fill="auto"/>
          </w:tcPr>
          <w:p w14:paraId="7732DEB6" w14:textId="77777777" w:rsidR="00172C56" w:rsidRPr="00F620F2" w:rsidRDefault="00172C56" w:rsidP="00163FDE">
            <w:pPr>
              <w:jc w:val="center"/>
            </w:pPr>
            <w:r w:rsidRPr="0021012D">
              <w:t>-</w:t>
            </w:r>
          </w:p>
        </w:tc>
        <w:tc>
          <w:tcPr>
            <w:tcW w:w="1511" w:type="dxa"/>
            <w:tcBorders>
              <w:top w:val="nil"/>
              <w:left w:val="nil"/>
              <w:bottom w:val="nil"/>
              <w:right w:val="nil"/>
            </w:tcBorders>
            <w:shd w:val="clear" w:color="auto" w:fill="auto"/>
          </w:tcPr>
          <w:p w14:paraId="7596E187" w14:textId="77777777" w:rsidR="00172C56" w:rsidRPr="00F620F2" w:rsidRDefault="00172C56" w:rsidP="00163FDE">
            <w:pPr>
              <w:jc w:val="center"/>
            </w:pPr>
            <w:r>
              <w:t>1 800</w:t>
            </w:r>
          </w:p>
        </w:tc>
        <w:tc>
          <w:tcPr>
            <w:tcW w:w="1238" w:type="dxa"/>
            <w:tcBorders>
              <w:top w:val="nil"/>
              <w:left w:val="nil"/>
              <w:bottom w:val="nil"/>
              <w:right w:val="nil"/>
            </w:tcBorders>
            <w:shd w:val="clear" w:color="auto" w:fill="auto"/>
          </w:tcPr>
          <w:p w14:paraId="3856EA29" w14:textId="77777777" w:rsidR="00172C56" w:rsidRPr="00F620F2" w:rsidRDefault="00172C56" w:rsidP="00163FDE">
            <w:pPr>
              <w:jc w:val="center"/>
            </w:pPr>
            <w:r w:rsidRPr="007F5F5F">
              <w:t>-</w:t>
            </w:r>
          </w:p>
        </w:tc>
        <w:tc>
          <w:tcPr>
            <w:tcW w:w="1311" w:type="dxa"/>
            <w:tcBorders>
              <w:top w:val="nil"/>
              <w:left w:val="nil"/>
              <w:bottom w:val="nil"/>
              <w:right w:val="nil"/>
            </w:tcBorders>
            <w:shd w:val="clear" w:color="auto" w:fill="auto"/>
          </w:tcPr>
          <w:p w14:paraId="7961F2F2" w14:textId="77777777" w:rsidR="00172C56" w:rsidRPr="00F620F2" w:rsidRDefault="00172C56" w:rsidP="00163FDE">
            <w:pPr>
              <w:jc w:val="center"/>
            </w:pPr>
            <w:r w:rsidRPr="007F5F5F">
              <w:t>-</w:t>
            </w:r>
          </w:p>
        </w:tc>
        <w:tc>
          <w:tcPr>
            <w:tcW w:w="1301" w:type="dxa"/>
            <w:tcBorders>
              <w:top w:val="nil"/>
              <w:left w:val="nil"/>
              <w:bottom w:val="nil"/>
              <w:right w:val="nil"/>
            </w:tcBorders>
            <w:shd w:val="clear" w:color="auto" w:fill="auto"/>
          </w:tcPr>
          <w:p w14:paraId="3DB215C4" w14:textId="77777777" w:rsidR="00172C56" w:rsidRPr="00F620F2" w:rsidRDefault="00172C56" w:rsidP="00163FDE">
            <w:pPr>
              <w:jc w:val="center"/>
            </w:pPr>
            <w:r w:rsidRPr="007F5F5F">
              <w:t>-</w:t>
            </w:r>
          </w:p>
        </w:tc>
        <w:tc>
          <w:tcPr>
            <w:tcW w:w="1238" w:type="dxa"/>
            <w:tcBorders>
              <w:top w:val="nil"/>
              <w:left w:val="nil"/>
              <w:bottom w:val="nil"/>
              <w:right w:val="nil"/>
            </w:tcBorders>
            <w:shd w:val="clear" w:color="auto" w:fill="auto"/>
          </w:tcPr>
          <w:p w14:paraId="73F9D0C0" w14:textId="77777777" w:rsidR="00172C56" w:rsidRPr="00F620F2" w:rsidRDefault="00172C56" w:rsidP="00163FDE">
            <w:pPr>
              <w:jc w:val="center"/>
            </w:pPr>
            <w:r w:rsidRPr="007F5F5F">
              <w:t>-</w:t>
            </w:r>
          </w:p>
        </w:tc>
        <w:tc>
          <w:tcPr>
            <w:tcW w:w="964" w:type="dxa"/>
            <w:tcBorders>
              <w:top w:val="nil"/>
              <w:left w:val="nil"/>
              <w:bottom w:val="nil"/>
              <w:right w:val="nil"/>
            </w:tcBorders>
            <w:shd w:val="clear" w:color="auto" w:fill="auto"/>
          </w:tcPr>
          <w:p w14:paraId="51CA39B4" w14:textId="77777777" w:rsidR="00172C56" w:rsidRPr="00F620F2" w:rsidRDefault="00172C56" w:rsidP="00163FDE">
            <w:pPr>
              <w:jc w:val="center"/>
            </w:pPr>
            <w:r w:rsidRPr="003F2E5C">
              <w:t>2020</w:t>
            </w:r>
          </w:p>
        </w:tc>
        <w:tc>
          <w:tcPr>
            <w:tcW w:w="965" w:type="dxa"/>
            <w:tcBorders>
              <w:top w:val="nil"/>
              <w:left w:val="nil"/>
              <w:bottom w:val="nil"/>
              <w:right w:val="nil"/>
            </w:tcBorders>
            <w:shd w:val="clear" w:color="auto" w:fill="auto"/>
          </w:tcPr>
          <w:p w14:paraId="56149438" w14:textId="77777777" w:rsidR="00172C56" w:rsidRPr="00F620F2" w:rsidRDefault="00172C56" w:rsidP="00163FDE">
            <w:pPr>
              <w:jc w:val="center"/>
            </w:pPr>
            <w:r w:rsidRPr="003F2E5C">
              <w:t>2023</w:t>
            </w:r>
          </w:p>
        </w:tc>
      </w:tr>
      <w:tr w:rsidR="00172C56" w:rsidRPr="00F620F2" w14:paraId="4C814D32" w14:textId="77777777" w:rsidTr="00163FDE">
        <w:trPr>
          <w:trHeight w:val="502"/>
        </w:trPr>
        <w:tc>
          <w:tcPr>
            <w:tcW w:w="1102" w:type="dxa"/>
            <w:tcBorders>
              <w:top w:val="nil"/>
              <w:left w:val="nil"/>
              <w:bottom w:val="nil"/>
              <w:right w:val="nil"/>
            </w:tcBorders>
          </w:tcPr>
          <w:p w14:paraId="4B8E40B4" w14:textId="77777777" w:rsidR="00172C56" w:rsidRPr="00B62F3B" w:rsidRDefault="00172C56" w:rsidP="00172C56">
            <w:pPr>
              <w:numPr>
                <w:ilvl w:val="0"/>
                <w:numId w:val="8"/>
              </w:numPr>
              <w:contextualSpacing/>
              <w:jc w:val="center"/>
            </w:pPr>
          </w:p>
        </w:tc>
        <w:tc>
          <w:tcPr>
            <w:tcW w:w="2198" w:type="dxa"/>
            <w:tcBorders>
              <w:top w:val="nil"/>
              <w:left w:val="nil"/>
              <w:bottom w:val="nil"/>
              <w:right w:val="nil"/>
            </w:tcBorders>
            <w:shd w:val="clear" w:color="auto" w:fill="auto"/>
          </w:tcPr>
          <w:p w14:paraId="2B551D46" w14:textId="77777777" w:rsidR="00172C56" w:rsidRPr="00B62F3B" w:rsidRDefault="00172C56" w:rsidP="00163FDE">
            <w:pPr>
              <w:jc w:val="center"/>
            </w:pPr>
            <w:r w:rsidRPr="00B62F3B">
              <w:t xml:space="preserve">с. Гонох и «Хунзахское» (с. Баитль, </w:t>
            </w:r>
          </w:p>
          <w:p w14:paraId="7B50BEC6" w14:textId="77777777" w:rsidR="00172C56" w:rsidRPr="00B62F3B" w:rsidRDefault="00172C56" w:rsidP="00163FDE">
            <w:pPr>
              <w:jc w:val="center"/>
            </w:pPr>
            <w:r w:rsidRPr="00B62F3B">
              <w:t>с. Чондотль) Хунзахского района</w:t>
            </w:r>
          </w:p>
        </w:tc>
        <w:tc>
          <w:tcPr>
            <w:tcW w:w="1215" w:type="dxa"/>
            <w:tcBorders>
              <w:top w:val="nil"/>
              <w:left w:val="nil"/>
              <w:bottom w:val="nil"/>
              <w:right w:val="nil"/>
            </w:tcBorders>
            <w:shd w:val="clear" w:color="auto" w:fill="auto"/>
          </w:tcPr>
          <w:p w14:paraId="63B3A28C" w14:textId="77777777" w:rsidR="00172C56" w:rsidRPr="00B62F3B" w:rsidRDefault="00172C56" w:rsidP="00163FDE">
            <w:pPr>
              <w:jc w:val="center"/>
            </w:pPr>
            <w:r w:rsidRPr="00B62F3B">
              <w:t xml:space="preserve">17,62 </w:t>
            </w:r>
          </w:p>
        </w:tc>
        <w:tc>
          <w:tcPr>
            <w:tcW w:w="1176" w:type="dxa"/>
            <w:tcBorders>
              <w:top w:val="nil"/>
              <w:left w:val="nil"/>
              <w:bottom w:val="nil"/>
              <w:right w:val="nil"/>
            </w:tcBorders>
            <w:shd w:val="clear" w:color="auto" w:fill="auto"/>
          </w:tcPr>
          <w:p w14:paraId="7D6FAEFF" w14:textId="77777777" w:rsidR="00172C56" w:rsidRPr="00B62F3B" w:rsidRDefault="00172C56" w:rsidP="00163FDE">
            <w:pPr>
              <w:jc w:val="center"/>
            </w:pPr>
            <w:r w:rsidRPr="00B62F3B">
              <w:t>5 674,3</w:t>
            </w:r>
          </w:p>
        </w:tc>
        <w:tc>
          <w:tcPr>
            <w:tcW w:w="1511" w:type="dxa"/>
            <w:tcBorders>
              <w:top w:val="nil"/>
              <w:left w:val="nil"/>
              <w:bottom w:val="nil"/>
              <w:right w:val="nil"/>
            </w:tcBorders>
            <w:shd w:val="clear" w:color="auto" w:fill="auto"/>
          </w:tcPr>
          <w:p w14:paraId="40995A2F" w14:textId="77777777" w:rsidR="00172C56" w:rsidRPr="00B62F3B" w:rsidRDefault="00172C56" w:rsidP="00163FDE">
            <w:pPr>
              <w:jc w:val="center"/>
            </w:pPr>
            <w:r w:rsidRPr="00B62F3B">
              <w:t>-</w:t>
            </w:r>
          </w:p>
        </w:tc>
        <w:tc>
          <w:tcPr>
            <w:tcW w:w="1511" w:type="dxa"/>
            <w:tcBorders>
              <w:top w:val="nil"/>
              <w:left w:val="nil"/>
              <w:bottom w:val="nil"/>
              <w:right w:val="nil"/>
            </w:tcBorders>
            <w:shd w:val="clear" w:color="auto" w:fill="auto"/>
          </w:tcPr>
          <w:p w14:paraId="56258621" w14:textId="77777777" w:rsidR="00172C56" w:rsidRPr="00B62F3B" w:rsidRDefault="00172C56" w:rsidP="00163FDE">
            <w:pPr>
              <w:jc w:val="center"/>
            </w:pPr>
            <w:r w:rsidRPr="00B62F3B">
              <w:t>5 674,3</w:t>
            </w:r>
          </w:p>
        </w:tc>
        <w:tc>
          <w:tcPr>
            <w:tcW w:w="1238" w:type="dxa"/>
            <w:tcBorders>
              <w:top w:val="nil"/>
              <w:left w:val="nil"/>
              <w:bottom w:val="nil"/>
              <w:right w:val="nil"/>
            </w:tcBorders>
            <w:shd w:val="clear" w:color="auto" w:fill="auto"/>
          </w:tcPr>
          <w:p w14:paraId="78977DA5" w14:textId="77777777" w:rsidR="00172C56" w:rsidRPr="00B62F3B" w:rsidRDefault="00172C56" w:rsidP="00163FDE">
            <w:pPr>
              <w:jc w:val="center"/>
            </w:pPr>
            <w:r w:rsidRPr="00B62F3B">
              <w:t>-</w:t>
            </w:r>
          </w:p>
        </w:tc>
        <w:tc>
          <w:tcPr>
            <w:tcW w:w="1311" w:type="dxa"/>
            <w:tcBorders>
              <w:top w:val="nil"/>
              <w:left w:val="nil"/>
              <w:bottom w:val="nil"/>
              <w:right w:val="nil"/>
            </w:tcBorders>
            <w:shd w:val="clear" w:color="auto" w:fill="auto"/>
          </w:tcPr>
          <w:p w14:paraId="66BC2517" w14:textId="77777777" w:rsidR="00172C56" w:rsidRPr="00B62F3B" w:rsidRDefault="00172C56" w:rsidP="00163FDE">
            <w:pPr>
              <w:jc w:val="center"/>
            </w:pPr>
            <w:r w:rsidRPr="00B62F3B">
              <w:t>-</w:t>
            </w:r>
          </w:p>
        </w:tc>
        <w:tc>
          <w:tcPr>
            <w:tcW w:w="1301" w:type="dxa"/>
            <w:tcBorders>
              <w:top w:val="nil"/>
              <w:left w:val="nil"/>
              <w:bottom w:val="nil"/>
              <w:right w:val="nil"/>
            </w:tcBorders>
            <w:shd w:val="clear" w:color="auto" w:fill="auto"/>
          </w:tcPr>
          <w:p w14:paraId="5AE7D0D3" w14:textId="77777777" w:rsidR="00172C56" w:rsidRPr="00B62F3B" w:rsidRDefault="00172C56" w:rsidP="00163FDE">
            <w:pPr>
              <w:jc w:val="center"/>
            </w:pPr>
            <w:r w:rsidRPr="00B62F3B">
              <w:t>-</w:t>
            </w:r>
          </w:p>
        </w:tc>
        <w:tc>
          <w:tcPr>
            <w:tcW w:w="1238" w:type="dxa"/>
            <w:tcBorders>
              <w:top w:val="nil"/>
              <w:left w:val="nil"/>
              <w:bottom w:val="nil"/>
              <w:right w:val="nil"/>
            </w:tcBorders>
            <w:shd w:val="clear" w:color="auto" w:fill="auto"/>
          </w:tcPr>
          <w:p w14:paraId="0A4316F5" w14:textId="77777777" w:rsidR="00172C56" w:rsidRPr="00B62F3B" w:rsidRDefault="00172C56" w:rsidP="00163FDE">
            <w:pPr>
              <w:jc w:val="center"/>
            </w:pPr>
            <w:r w:rsidRPr="00B62F3B">
              <w:t>-</w:t>
            </w:r>
          </w:p>
        </w:tc>
        <w:tc>
          <w:tcPr>
            <w:tcW w:w="964" w:type="dxa"/>
            <w:tcBorders>
              <w:top w:val="nil"/>
              <w:left w:val="nil"/>
              <w:bottom w:val="nil"/>
              <w:right w:val="nil"/>
            </w:tcBorders>
            <w:shd w:val="clear" w:color="auto" w:fill="auto"/>
          </w:tcPr>
          <w:p w14:paraId="4AD4627C" w14:textId="77777777" w:rsidR="00172C56" w:rsidRPr="00B62F3B" w:rsidRDefault="00172C56" w:rsidP="00163FDE">
            <w:pPr>
              <w:jc w:val="center"/>
            </w:pPr>
            <w:r w:rsidRPr="00B62F3B">
              <w:t>2020</w:t>
            </w:r>
          </w:p>
        </w:tc>
        <w:tc>
          <w:tcPr>
            <w:tcW w:w="965" w:type="dxa"/>
            <w:tcBorders>
              <w:top w:val="nil"/>
              <w:left w:val="nil"/>
              <w:bottom w:val="nil"/>
              <w:right w:val="nil"/>
            </w:tcBorders>
            <w:shd w:val="clear" w:color="auto" w:fill="auto"/>
          </w:tcPr>
          <w:p w14:paraId="50D312B3" w14:textId="77777777" w:rsidR="00172C56" w:rsidRPr="00B62F3B" w:rsidRDefault="00172C56" w:rsidP="00163FDE">
            <w:pPr>
              <w:jc w:val="center"/>
            </w:pPr>
            <w:r w:rsidRPr="00B62F3B">
              <w:t>2023</w:t>
            </w:r>
          </w:p>
        </w:tc>
      </w:tr>
      <w:tr w:rsidR="00172C56" w:rsidRPr="00F620F2" w14:paraId="773CEF77" w14:textId="77777777" w:rsidTr="00163FDE">
        <w:trPr>
          <w:trHeight w:val="502"/>
        </w:trPr>
        <w:tc>
          <w:tcPr>
            <w:tcW w:w="1102" w:type="dxa"/>
            <w:tcBorders>
              <w:top w:val="nil"/>
              <w:left w:val="nil"/>
              <w:bottom w:val="nil"/>
              <w:right w:val="nil"/>
            </w:tcBorders>
          </w:tcPr>
          <w:p w14:paraId="177B4DC9" w14:textId="77777777" w:rsidR="00172C56" w:rsidRPr="00B62F3B" w:rsidRDefault="00172C56" w:rsidP="00172C56">
            <w:pPr>
              <w:numPr>
                <w:ilvl w:val="0"/>
                <w:numId w:val="8"/>
              </w:numPr>
              <w:contextualSpacing/>
              <w:jc w:val="center"/>
            </w:pPr>
          </w:p>
        </w:tc>
        <w:tc>
          <w:tcPr>
            <w:tcW w:w="2198" w:type="dxa"/>
            <w:tcBorders>
              <w:top w:val="nil"/>
              <w:left w:val="nil"/>
              <w:bottom w:val="nil"/>
              <w:right w:val="nil"/>
            </w:tcBorders>
            <w:shd w:val="clear" w:color="auto" w:fill="auto"/>
          </w:tcPr>
          <w:p w14:paraId="7063CA98" w14:textId="77777777" w:rsidR="00172C56" w:rsidRPr="00B62F3B" w:rsidRDefault="00172C56" w:rsidP="00163FDE">
            <w:pPr>
              <w:jc w:val="center"/>
            </w:pPr>
            <w:r w:rsidRPr="00B62F3B">
              <w:t xml:space="preserve">Газификация кут. Ачичунгур  Цунтинского р-на </w:t>
            </w:r>
          </w:p>
        </w:tc>
        <w:tc>
          <w:tcPr>
            <w:tcW w:w="1215" w:type="dxa"/>
            <w:tcBorders>
              <w:top w:val="nil"/>
              <w:left w:val="nil"/>
              <w:bottom w:val="nil"/>
              <w:right w:val="nil"/>
            </w:tcBorders>
            <w:shd w:val="clear" w:color="auto" w:fill="auto"/>
          </w:tcPr>
          <w:p w14:paraId="3F601A5C" w14:textId="77777777" w:rsidR="00172C56" w:rsidRPr="00B62F3B" w:rsidRDefault="00172C56" w:rsidP="00163FDE">
            <w:pPr>
              <w:jc w:val="center"/>
            </w:pPr>
            <w:r w:rsidRPr="00B62F3B">
              <w:t>6,67</w:t>
            </w:r>
          </w:p>
        </w:tc>
        <w:tc>
          <w:tcPr>
            <w:tcW w:w="1176" w:type="dxa"/>
            <w:tcBorders>
              <w:top w:val="nil"/>
              <w:left w:val="nil"/>
              <w:bottom w:val="nil"/>
              <w:right w:val="nil"/>
            </w:tcBorders>
            <w:shd w:val="clear" w:color="auto" w:fill="auto"/>
          </w:tcPr>
          <w:p w14:paraId="64E0200C" w14:textId="77777777" w:rsidR="00172C56" w:rsidRPr="00B62F3B" w:rsidRDefault="00172C56" w:rsidP="00163FDE">
            <w:pPr>
              <w:jc w:val="center"/>
            </w:pPr>
            <w:r w:rsidRPr="00B62F3B">
              <w:t>14148,65</w:t>
            </w:r>
          </w:p>
        </w:tc>
        <w:tc>
          <w:tcPr>
            <w:tcW w:w="1511" w:type="dxa"/>
            <w:tcBorders>
              <w:top w:val="nil"/>
              <w:left w:val="nil"/>
              <w:bottom w:val="nil"/>
              <w:right w:val="nil"/>
            </w:tcBorders>
            <w:shd w:val="clear" w:color="auto" w:fill="auto"/>
          </w:tcPr>
          <w:p w14:paraId="053A6A65" w14:textId="77777777" w:rsidR="00172C56" w:rsidRPr="00B62F3B" w:rsidRDefault="00172C56" w:rsidP="00163FDE">
            <w:pPr>
              <w:jc w:val="center"/>
            </w:pPr>
            <w:r w:rsidRPr="00B62F3B">
              <w:t>-</w:t>
            </w:r>
          </w:p>
        </w:tc>
        <w:tc>
          <w:tcPr>
            <w:tcW w:w="1511" w:type="dxa"/>
            <w:tcBorders>
              <w:top w:val="nil"/>
              <w:left w:val="nil"/>
              <w:bottom w:val="nil"/>
              <w:right w:val="nil"/>
            </w:tcBorders>
            <w:shd w:val="clear" w:color="auto" w:fill="auto"/>
          </w:tcPr>
          <w:p w14:paraId="2D1045BC" w14:textId="77777777" w:rsidR="00172C56" w:rsidRPr="00B62F3B" w:rsidRDefault="00172C56" w:rsidP="00163FDE">
            <w:pPr>
              <w:jc w:val="center"/>
            </w:pPr>
            <w:r w:rsidRPr="00B62F3B">
              <w:t>14148,65</w:t>
            </w:r>
          </w:p>
        </w:tc>
        <w:tc>
          <w:tcPr>
            <w:tcW w:w="1238" w:type="dxa"/>
            <w:tcBorders>
              <w:top w:val="nil"/>
              <w:left w:val="nil"/>
              <w:bottom w:val="nil"/>
              <w:right w:val="nil"/>
            </w:tcBorders>
            <w:shd w:val="clear" w:color="auto" w:fill="auto"/>
          </w:tcPr>
          <w:p w14:paraId="64501B1B" w14:textId="77777777" w:rsidR="00172C56" w:rsidRPr="00B62F3B" w:rsidRDefault="00172C56" w:rsidP="00163FDE">
            <w:pPr>
              <w:jc w:val="center"/>
            </w:pPr>
            <w:r w:rsidRPr="00B62F3B">
              <w:t>-</w:t>
            </w:r>
          </w:p>
        </w:tc>
        <w:tc>
          <w:tcPr>
            <w:tcW w:w="1311" w:type="dxa"/>
            <w:tcBorders>
              <w:top w:val="nil"/>
              <w:left w:val="nil"/>
              <w:bottom w:val="nil"/>
              <w:right w:val="nil"/>
            </w:tcBorders>
            <w:shd w:val="clear" w:color="auto" w:fill="auto"/>
          </w:tcPr>
          <w:p w14:paraId="702CC488" w14:textId="77777777" w:rsidR="00172C56" w:rsidRPr="00B62F3B" w:rsidRDefault="00172C56" w:rsidP="00163FDE">
            <w:pPr>
              <w:jc w:val="center"/>
            </w:pPr>
            <w:r w:rsidRPr="00B62F3B">
              <w:t>-</w:t>
            </w:r>
          </w:p>
        </w:tc>
        <w:tc>
          <w:tcPr>
            <w:tcW w:w="1301" w:type="dxa"/>
            <w:tcBorders>
              <w:top w:val="nil"/>
              <w:left w:val="nil"/>
              <w:bottom w:val="nil"/>
              <w:right w:val="nil"/>
            </w:tcBorders>
            <w:shd w:val="clear" w:color="auto" w:fill="auto"/>
          </w:tcPr>
          <w:p w14:paraId="007C7A90" w14:textId="77777777" w:rsidR="00172C56" w:rsidRPr="00B62F3B" w:rsidRDefault="00172C56" w:rsidP="00163FDE">
            <w:pPr>
              <w:jc w:val="center"/>
            </w:pPr>
            <w:r w:rsidRPr="00B62F3B">
              <w:t>-</w:t>
            </w:r>
          </w:p>
        </w:tc>
        <w:tc>
          <w:tcPr>
            <w:tcW w:w="1238" w:type="dxa"/>
            <w:tcBorders>
              <w:top w:val="nil"/>
              <w:left w:val="nil"/>
              <w:bottom w:val="nil"/>
              <w:right w:val="nil"/>
            </w:tcBorders>
            <w:shd w:val="clear" w:color="auto" w:fill="auto"/>
          </w:tcPr>
          <w:p w14:paraId="4276A22E" w14:textId="77777777" w:rsidR="00172C56" w:rsidRPr="00B62F3B" w:rsidRDefault="00172C56" w:rsidP="00163FDE">
            <w:pPr>
              <w:jc w:val="center"/>
            </w:pPr>
            <w:r w:rsidRPr="00B62F3B">
              <w:t>-</w:t>
            </w:r>
          </w:p>
        </w:tc>
        <w:tc>
          <w:tcPr>
            <w:tcW w:w="964" w:type="dxa"/>
            <w:tcBorders>
              <w:top w:val="nil"/>
              <w:left w:val="nil"/>
              <w:bottom w:val="nil"/>
              <w:right w:val="nil"/>
            </w:tcBorders>
            <w:shd w:val="clear" w:color="auto" w:fill="auto"/>
          </w:tcPr>
          <w:p w14:paraId="5C389D92" w14:textId="77777777" w:rsidR="00172C56" w:rsidRPr="00B62F3B" w:rsidRDefault="00172C56" w:rsidP="00163FDE">
            <w:pPr>
              <w:jc w:val="center"/>
            </w:pPr>
            <w:r w:rsidRPr="00B62F3B">
              <w:t>2023</w:t>
            </w:r>
          </w:p>
        </w:tc>
        <w:tc>
          <w:tcPr>
            <w:tcW w:w="965" w:type="dxa"/>
            <w:tcBorders>
              <w:top w:val="nil"/>
              <w:left w:val="nil"/>
              <w:bottom w:val="nil"/>
              <w:right w:val="nil"/>
            </w:tcBorders>
            <w:shd w:val="clear" w:color="auto" w:fill="auto"/>
          </w:tcPr>
          <w:p w14:paraId="0301CDB3" w14:textId="77777777" w:rsidR="00172C56" w:rsidRPr="00B62F3B" w:rsidRDefault="00172C56" w:rsidP="00163FDE">
            <w:pPr>
              <w:jc w:val="center"/>
            </w:pPr>
            <w:r w:rsidRPr="00B62F3B">
              <w:t>2024</w:t>
            </w:r>
          </w:p>
        </w:tc>
      </w:tr>
      <w:tr w:rsidR="00172C56" w:rsidRPr="00F620F2" w14:paraId="7E18F862" w14:textId="77777777" w:rsidTr="00163FDE">
        <w:trPr>
          <w:trHeight w:val="502"/>
        </w:trPr>
        <w:tc>
          <w:tcPr>
            <w:tcW w:w="1102" w:type="dxa"/>
            <w:tcBorders>
              <w:top w:val="nil"/>
              <w:left w:val="nil"/>
              <w:bottom w:val="nil"/>
              <w:right w:val="nil"/>
            </w:tcBorders>
          </w:tcPr>
          <w:p w14:paraId="77BBA536" w14:textId="77777777" w:rsidR="00172C56" w:rsidRPr="00B62F3B" w:rsidRDefault="00172C56" w:rsidP="00172C56">
            <w:pPr>
              <w:numPr>
                <w:ilvl w:val="0"/>
                <w:numId w:val="8"/>
              </w:numPr>
              <w:contextualSpacing/>
              <w:jc w:val="center"/>
            </w:pPr>
          </w:p>
        </w:tc>
        <w:tc>
          <w:tcPr>
            <w:tcW w:w="2198" w:type="dxa"/>
            <w:tcBorders>
              <w:top w:val="nil"/>
              <w:left w:val="nil"/>
              <w:bottom w:val="nil"/>
              <w:right w:val="nil"/>
            </w:tcBorders>
            <w:shd w:val="clear" w:color="auto" w:fill="auto"/>
          </w:tcPr>
          <w:p w14:paraId="74BDF8A2" w14:textId="77777777" w:rsidR="00172C56" w:rsidRPr="00B62F3B" w:rsidRDefault="00172C56" w:rsidP="00163FDE">
            <w:pPr>
              <w:jc w:val="center"/>
            </w:pPr>
            <w:r w:rsidRPr="00B62F3B">
              <w:t>Газификация с. Смугул Ахтынского района</w:t>
            </w:r>
          </w:p>
        </w:tc>
        <w:tc>
          <w:tcPr>
            <w:tcW w:w="1215" w:type="dxa"/>
            <w:tcBorders>
              <w:top w:val="nil"/>
              <w:left w:val="nil"/>
              <w:bottom w:val="nil"/>
              <w:right w:val="nil"/>
            </w:tcBorders>
            <w:shd w:val="clear" w:color="auto" w:fill="auto"/>
          </w:tcPr>
          <w:p w14:paraId="36F84DF9" w14:textId="77777777" w:rsidR="00172C56" w:rsidRPr="00B62F3B" w:rsidRDefault="00172C56" w:rsidP="00163FDE">
            <w:pPr>
              <w:jc w:val="center"/>
            </w:pPr>
            <w:r w:rsidRPr="00B62F3B">
              <w:t>3,98</w:t>
            </w:r>
          </w:p>
        </w:tc>
        <w:tc>
          <w:tcPr>
            <w:tcW w:w="1176" w:type="dxa"/>
            <w:tcBorders>
              <w:top w:val="nil"/>
              <w:left w:val="nil"/>
              <w:bottom w:val="nil"/>
              <w:right w:val="nil"/>
            </w:tcBorders>
            <w:shd w:val="clear" w:color="auto" w:fill="auto"/>
          </w:tcPr>
          <w:p w14:paraId="6ED40B51" w14:textId="77777777" w:rsidR="00172C56" w:rsidRPr="00B62F3B" w:rsidRDefault="00172C56" w:rsidP="00163FDE">
            <w:pPr>
              <w:jc w:val="center"/>
            </w:pPr>
            <w:r w:rsidRPr="00B62F3B">
              <w:t>8225,78</w:t>
            </w:r>
          </w:p>
        </w:tc>
        <w:tc>
          <w:tcPr>
            <w:tcW w:w="1511" w:type="dxa"/>
            <w:tcBorders>
              <w:top w:val="nil"/>
              <w:left w:val="nil"/>
              <w:bottom w:val="nil"/>
              <w:right w:val="nil"/>
            </w:tcBorders>
            <w:shd w:val="clear" w:color="auto" w:fill="auto"/>
          </w:tcPr>
          <w:p w14:paraId="57C315AA" w14:textId="77777777" w:rsidR="00172C56" w:rsidRPr="00B62F3B" w:rsidRDefault="00172C56" w:rsidP="00163FDE">
            <w:pPr>
              <w:jc w:val="center"/>
            </w:pPr>
            <w:r w:rsidRPr="00B62F3B">
              <w:t>-</w:t>
            </w:r>
          </w:p>
        </w:tc>
        <w:tc>
          <w:tcPr>
            <w:tcW w:w="1511" w:type="dxa"/>
            <w:tcBorders>
              <w:top w:val="nil"/>
              <w:left w:val="nil"/>
              <w:bottom w:val="nil"/>
              <w:right w:val="nil"/>
            </w:tcBorders>
            <w:shd w:val="clear" w:color="auto" w:fill="auto"/>
          </w:tcPr>
          <w:p w14:paraId="722302AE" w14:textId="77777777" w:rsidR="00172C56" w:rsidRPr="00B62F3B" w:rsidRDefault="00172C56" w:rsidP="00163FDE">
            <w:pPr>
              <w:jc w:val="center"/>
            </w:pPr>
            <w:r w:rsidRPr="00B62F3B">
              <w:t>8225,78</w:t>
            </w:r>
          </w:p>
        </w:tc>
        <w:tc>
          <w:tcPr>
            <w:tcW w:w="1238" w:type="dxa"/>
            <w:tcBorders>
              <w:top w:val="nil"/>
              <w:left w:val="nil"/>
              <w:bottom w:val="nil"/>
              <w:right w:val="nil"/>
            </w:tcBorders>
            <w:shd w:val="clear" w:color="auto" w:fill="auto"/>
          </w:tcPr>
          <w:p w14:paraId="442ACAF1" w14:textId="77777777" w:rsidR="00172C56" w:rsidRPr="00B62F3B" w:rsidRDefault="00172C56" w:rsidP="00163FDE">
            <w:pPr>
              <w:jc w:val="center"/>
            </w:pPr>
            <w:r w:rsidRPr="00B62F3B">
              <w:t>-</w:t>
            </w:r>
          </w:p>
        </w:tc>
        <w:tc>
          <w:tcPr>
            <w:tcW w:w="1311" w:type="dxa"/>
            <w:tcBorders>
              <w:top w:val="nil"/>
              <w:left w:val="nil"/>
              <w:bottom w:val="nil"/>
              <w:right w:val="nil"/>
            </w:tcBorders>
            <w:shd w:val="clear" w:color="auto" w:fill="auto"/>
          </w:tcPr>
          <w:p w14:paraId="38B85199" w14:textId="77777777" w:rsidR="00172C56" w:rsidRPr="00B62F3B" w:rsidRDefault="00172C56" w:rsidP="00163FDE">
            <w:pPr>
              <w:jc w:val="center"/>
            </w:pPr>
            <w:r w:rsidRPr="00B62F3B">
              <w:t>-</w:t>
            </w:r>
          </w:p>
        </w:tc>
        <w:tc>
          <w:tcPr>
            <w:tcW w:w="1301" w:type="dxa"/>
            <w:tcBorders>
              <w:top w:val="nil"/>
              <w:left w:val="nil"/>
              <w:bottom w:val="nil"/>
              <w:right w:val="nil"/>
            </w:tcBorders>
            <w:shd w:val="clear" w:color="auto" w:fill="auto"/>
          </w:tcPr>
          <w:p w14:paraId="121F3074" w14:textId="77777777" w:rsidR="00172C56" w:rsidRPr="00B62F3B" w:rsidRDefault="00172C56" w:rsidP="00163FDE">
            <w:pPr>
              <w:jc w:val="center"/>
            </w:pPr>
            <w:r w:rsidRPr="00B62F3B">
              <w:t>-</w:t>
            </w:r>
          </w:p>
        </w:tc>
        <w:tc>
          <w:tcPr>
            <w:tcW w:w="1238" w:type="dxa"/>
            <w:tcBorders>
              <w:top w:val="nil"/>
              <w:left w:val="nil"/>
              <w:bottom w:val="nil"/>
              <w:right w:val="nil"/>
            </w:tcBorders>
            <w:shd w:val="clear" w:color="auto" w:fill="auto"/>
          </w:tcPr>
          <w:p w14:paraId="51928BC2" w14:textId="77777777" w:rsidR="00172C56" w:rsidRPr="00B62F3B" w:rsidRDefault="00172C56" w:rsidP="00163FDE">
            <w:pPr>
              <w:jc w:val="center"/>
            </w:pPr>
            <w:r w:rsidRPr="00B62F3B">
              <w:t>-</w:t>
            </w:r>
          </w:p>
        </w:tc>
        <w:tc>
          <w:tcPr>
            <w:tcW w:w="964" w:type="dxa"/>
            <w:tcBorders>
              <w:top w:val="nil"/>
              <w:left w:val="nil"/>
              <w:bottom w:val="nil"/>
              <w:right w:val="nil"/>
            </w:tcBorders>
            <w:shd w:val="clear" w:color="auto" w:fill="auto"/>
          </w:tcPr>
          <w:p w14:paraId="7E088576" w14:textId="77777777" w:rsidR="00172C56" w:rsidRPr="00B62F3B" w:rsidRDefault="00172C56" w:rsidP="00163FDE">
            <w:pPr>
              <w:jc w:val="center"/>
            </w:pPr>
            <w:r w:rsidRPr="00B62F3B">
              <w:t>2023</w:t>
            </w:r>
          </w:p>
        </w:tc>
        <w:tc>
          <w:tcPr>
            <w:tcW w:w="965" w:type="dxa"/>
            <w:tcBorders>
              <w:top w:val="nil"/>
              <w:left w:val="nil"/>
              <w:bottom w:val="nil"/>
              <w:right w:val="nil"/>
            </w:tcBorders>
            <w:shd w:val="clear" w:color="auto" w:fill="auto"/>
          </w:tcPr>
          <w:p w14:paraId="27F506F7" w14:textId="77777777" w:rsidR="00172C56" w:rsidRPr="00B62F3B" w:rsidRDefault="00172C56" w:rsidP="00163FDE">
            <w:pPr>
              <w:jc w:val="center"/>
            </w:pPr>
            <w:r w:rsidRPr="00B62F3B">
              <w:t>2024</w:t>
            </w:r>
          </w:p>
        </w:tc>
      </w:tr>
      <w:tr w:rsidR="00172C56" w:rsidRPr="00F620F2" w14:paraId="290A3093" w14:textId="77777777" w:rsidTr="00163FDE">
        <w:trPr>
          <w:trHeight w:val="502"/>
        </w:trPr>
        <w:tc>
          <w:tcPr>
            <w:tcW w:w="15730" w:type="dxa"/>
            <w:gridSpan w:val="12"/>
            <w:tcBorders>
              <w:top w:val="nil"/>
              <w:left w:val="nil"/>
              <w:bottom w:val="nil"/>
              <w:right w:val="nil"/>
            </w:tcBorders>
          </w:tcPr>
          <w:p w14:paraId="1EFDD2D2" w14:textId="77777777" w:rsidR="00172C56" w:rsidRPr="00B62F3B" w:rsidRDefault="00172C56" w:rsidP="00163FDE">
            <w:pPr>
              <w:jc w:val="center"/>
              <w:rPr>
                <w:b/>
              </w:rPr>
            </w:pPr>
          </w:p>
          <w:p w14:paraId="0A8D88A6" w14:textId="77777777" w:rsidR="00172C56" w:rsidRPr="00B62F3B" w:rsidRDefault="00172C56" w:rsidP="00163FDE">
            <w:pPr>
              <w:jc w:val="left"/>
              <w:rPr>
                <w:b/>
              </w:rPr>
            </w:pPr>
          </w:p>
          <w:p w14:paraId="72C01148" w14:textId="77777777" w:rsidR="00172C56" w:rsidRPr="00E10528" w:rsidRDefault="00172C56" w:rsidP="00163FDE">
            <w:pPr>
              <w:jc w:val="center"/>
              <w:rPr>
                <w:b/>
              </w:rPr>
            </w:pPr>
            <w:r w:rsidRPr="00E10528">
              <w:rPr>
                <w:b/>
              </w:rPr>
              <w:t xml:space="preserve">Республиканская инвестиционная программа </w:t>
            </w:r>
          </w:p>
          <w:p w14:paraId="4D63F436" w14:textId="77777777" w:rsidR="00172C56" w:rsidRPr="00B62F3B" w:rsidRDefault="00172C56" w:rsidP="00163FDE">
            <w:pPr>
              <w:jc w:val="center"/>
            </w:pPr>
            <w:r w:rsidRPr="00E10528">
              <w:rPr>
                <w:b/>
              </w:rPr>
              <w:t>(раздел «Газификация населенных пунктов Республики Дагестан»)</w:t>
            </w:r>
          </w:p>
          <w:p w14:paraId="0E9C9B9B" w14:textId="77777777" w:rsidR="00172C56" w:rsidRPr="00B62F3B" w:rsidRDefault="00172C56" w:rsidP="00163FDE">
            <w:pPr>
              <w:jc w:val="center"/>
            </w:pPr>
          </w:p>
        </w:tc>
      </w:tr>
      <w:tr w:rsidR="00172C56" w:rsidRPr="00F620F2" w14:paraId="164A0ACA" w14:textId="77777777" w:rsidTr="00163FDE">
        <w:trPr>
          <w:trHeight w:val="502"/>
        </w:trPr>
        <w:tc>
          <w:tcPr>
            <w:tcW w:w="1102" w:type="dxa"/>
            <w:tcBorders>
              <w:top w:val="nil"/>
              <w:left w:val="nil"/>
              <w:bottom w:val="nil"/>
              <w:right w:val="nil"/>
            </w:tcBorders>
          </w:tcPr>
          <w:p w14:paraId="06F631C6" w14:textId="77777777" w:rsidR="00172C56" w:rsidRPr="00F620F2" w:rsidRDefault="00172C56" w:rsidP="00172C56">
            <w:pPr>
              <w:numPr>
                <w:ilvl w:val="0"/>
                <w:numId w:val="7"/>
              </w:numPr>
              <w:contextualSpacing/>
              <w:jc w:val="center"/>
            </w:pPr>
          </w:p>
        </w:tc>
        <w:tc>
          <w:tcPr>
            <w:tcW w:w="2198" w:type="dxa"/>
            <w:tcBorders>
              <w:top w:val="nil"/>
              <w:left w:val="nil"/>
              <w:bottom w:val="nil"/>
              <w:right w:val="nil"/>
            </w:tcBorders>
          </w:tcPr>
          <w:p w14:paraId="2DE03F83" w14:textId="77777777" w:rsidR="00172C56" w:rsidRPr="0054240F" w:rsidRDefault="00172C56" w:rsidP="00163FDE">
            <w:pPr>
              <w:jc w:val="center"/>
            </w:pPr>
            <w:r w:rsidRPr="0054240F">
              <w:t>Строительство</w:t>
            </w:r>
            <w:r>
              <w:t xml:space="preserve"> межпоселкового газопровода к с</w:t>
            </w:r>
            <w:r w:rsidRPr="0054240F">
              <w:t>с.</w:t>
            </w:r>
            <w:r>
              <w:t xml:space="preserve"> </w:t>
            </w:r>
            <w:r w:rsidRPr="0054240F">
              <w:t>Ахты</w:t>
            </w:r>
            <w:r>
              <w:t xml:space="preserve"> –</w:t>
            </w:r>
            <w:r w:rsidRPr="0054240F">
              <w:t xml:space="preserve"> с.</w:t>
            </w:r>
            <w:r>
              <w:t xml:space="preserve"> Куру-кал –</w:t>
            </w:r>
            <w:r w:rsidRPr="0054240F">
              <w:t xml:space="preserve"> с.</w:t>
            </w:r>
            <w:r>
              <w:t xml:space="preserve"> </w:t>
            </w:r>
            <w:r w:rsidRPr="0054240F">
              <w:t>Смугул Ахтынского района</w:t>
            </w:r>
          </w:p>
        </w:tc>
        <w:tc>
          <w:tcPr>
            <w:tcW w:w="1215" w:type="dxa"/>
            <w:tcBorders>
              <w:top w:val="nil"/>
              <w:left w:val="nil"/>
              <w:bottom w:val="nil"/>
              <w:right w:val="nil"/>
            </w:tcBorders>
          </w:tcPr>
          <w:p w14:paraId="0EF1627A" w14:textId="77777777" w:rsidR="00172C56" w:rsidRPr="0054240F" w:rsidRDefault="00172C56" w:rsidP="00163FDE">
            <w:pPr>
              <w:jc w:val="center"/>
            </w:pPr>
            <w:r w:rsidRPr="0054240F">
              <w:t>15,917</w:t>
            </w:r>
          </w:p>
          <w:p w14:paraId="5D5BACA6" w14:textId="77777777" w:rsidR="00172C56" w:rsidRPr="0054240F" w:rsidRDefault="00172C56" w:rsidP="00163FDE">
            <w:pPr>
              <w:jc w:val="center"/>
            </w:pPr>
          </w:p>
        </w:tc>
        <w:tc>
          <w:tcPr>
            <w:tcW w:w="1176" w:type="dxa"/>
            <w:tcBorders>
              <w:top w:val="nil"/>
              <w:left w:val="nil"/>
              <w:bottom w:val="nil"/>
              <w:right w:val="nil"/>
            </w:tcBorders>
          </w:tcPr>
          <w:p w14:paraId="20FB3D57" w14:textId="77777777" w:rsidR="00172C56" w:rsidRPr="0054240F" w:rsidRDefault="00172C56" w:rsidP="00163FDE">
            <w:pPr>
              <w:jc w:val="center"/>
            </w:pPr>
            <w:r w:rsidRPr="0054240F">
              <w:rPr>
                <w:color w:val="000000"/>
              </w:rPr>
              <w:t>5 224,88</w:t>
            </w:r>
          </w:p>
        </w:tc>
        <w:tc>
          <w:tcPr>
            <w:tcW w:w="1511" w:type="dxa"/>
            <w:tcBorders>
              <w:top w:val="nil"/>
              <w:left w:val="nil"/>
              <w:bottom w:val="nil"/>
              <w:right w:val="nil"/>
            </w:tcBorders>
          </w:tcPr>
          <w:p w14:paraId="616CEEB2" w14:textId="77777777" w:rsidR="00172C56" w:rsidRPr="0054240F" w:rsidRDefault="00172C56" w:rsidP="00163FDE">
            <w:pPr>
              <w:jc w:val="center"/>
            </w:pPr>
            <w:r w:rsidRPr="00494D3F">
              <w:t>-</w:t>
            </w:r>
          </w:p>
        </w:tc>
        <w:tc>
          <w:tcPr>
            <w:tcW w:w="1511" w:type="dxa"/>
            <w:tcBorders>
              <w:top w:val="nil"/>
              <w:left w:val="nil"/>
              <w:bottom w:val="nil"/>
              <w:right w:val="nil"/>
            </w:tcBorders>
          </w:tcPr>
          <w:p w14:paraId="2B0E166E" w14:textId="77777777" w:rsidR="00172C56" w:rsidRPr="0054240F" w:rsidRDefault="00172C56" w:rsidP="00163FDE">
            <w:pPr>
              <w:jc w:val="center"/>
            </w:pPr>
            <w:r w:rsidRPr="0054240F">
              <w:t>5224,88</w:t>
            </w:r>
          </w:p>
        </w:tc>
        <w:tc>
          <w:tcPr>
            <w:tcW w:w="1238" w:type="dxa"/>
            <w:tcBorders>
              <w:top w:val="nil"/>
              <w:left w:val="nil"/>
              <w:bottom w:val="nil"/>
              <w:right w:val="nil"/>
            </w:tcBorders>
          </w:tcPr>
          <w:p w14:paraId="567F45CA" w14:textId="77777777" w:rsidR="00172C56" w:rsidRPr="0054240F" w:rsidRDefault="00172C56" w:rsidP="00163FDE">
            <w:pPr>
              <w:jc w:val="center"/>
            </w:pPr>
            <w:r w:rsidRPr="00A75AAC">
              <w:t>-</w:t>
            </w:r>
          </w:p>
        </w:tc>
        <w:tc>
          <w:tcPr>
            <w:tcW w:w="1311" w:type="dxa"/>
            <w:tcBorders>
              <w:top w:val="nil"/>
              <w:left w:val="nil"/>
              <w:bottom w:val="nil"/>
              <w:right w:val="nil"/>
            </w:tcBorders>
          </w:tcPr>
          <w:p w14:paraId="6BA52953" w14:textId="77777777" w:rsidR="00172C56" w:rsidRPr="0054240F" w:rsidRDefault="00172C56" w:rsidP="00163FDE">
            <w:pPr>
              <w:jc w:val="center"/>
            </w:pPr>
            <w:r w:rsidRPr="00A75AAC">
              <w:t>-</w:t>
            </w:r>
          </w:p>
        </w:tc>
        <w:tc>
          <w:tcPr>
            <w:tcW w:w="1301" w:type="dxa"/>
            <w:tcBorders>
              <w:top w:val="nil"/>
              <w:left w:val="nil"/>
              <w:bottom w:val="nil"/>
              <w:right w:val="nil"/>
            </w:tcBorders>
          </w:tcPr>
          <w:p w14:paraId="3A2F5847" w14:textId="77777777" w:rsidR="00172C56" w:rsidRPr="0054240F" w:rsidRDefault="00172C56" w:rsidP="00163FDE">
            <w:pPr>
              <w:jc w:val="center"/>
            </w:pPr>
            <w:r w:rsidRPr="0054240F">
              <w:t>323</w:t>
            </w:r>
          </w:p>
        </w:tc>
        <w:tc>
          <w:tcPr>
            <w:tcW w:w="1238" w:type="dxa"/>
            <w:tcBorders>
              <w:top w:val="nil"/>
              <w:left w:val="nil"/>
              <w:bottom w:val="nil"/>
              <w:right w:val="nil"/>
            </w:tcBorders>
          </w:tcPr>
          <w:p w14:paraId="455A70D6" w14:textId="77777777" w:rsidR="00172C56" w:rsidRPr="0054240F" w:rsidRDefault="00172C56" w:rsidP="00163FDE">
            <w:pPr>
              <w:jc w:val="center"/>
            </w:pPr>
            <w:r w:rsidRPr="00A42DA5">
              <w:t>-</w:t>
            </w:r>
          </w:p>
        </w:tc>
        <w:tc>
          <w:tcPr>
            <w:tcW w:w="964" w:type="dxa"/>
            <w:tcBorders>
              <w:top w:val="nil"/>
              <w:left w:val="nil"/>
              <w:bottom w:val="nil"/>
              <w:right w:val="nil"/>
            </w:tcBorders>
          </w:tcPr>
          <w:p w14:paraId="39A7A1CD" w14:textId="77777777" w:rsidR="00172C56" w:rsidRPr="0054240F" w:rsidRDefault="00172C56" w:rsidP="00163FDE">
            <w:pPr>
              <w:jc w:val="center"/>
            </w:pPr>
            <w:r w:rsidRPr="0054240F">
              <w:t>2019</w:t>
            </w:r>
          </w:p>
        </w:tc>
        <w:tc>
          <w:tcPr>
            <w:tcW w:w="965" w:type="dxa"/>
            <w:tcBorders>
              <w:top w:val="nil"/>
              <w:left w:val="nil"/>
              <w:bottom w:val="nil"/>
              <w:right w:val="nil"/>
            </w:tcBorders>
          </w:tcPr>
          <w:p w14:paraId="6EF70A10" w14:textId="77777777" w:rsidR="00172C56" w:rsidRPr="0054240F" w:rsidRDefault="00172C56" w:rsidP="00163FDE">
            <w:pPr>
              <w:jc w:val="center"/>
            </w:pPr>
            <w:r w:rsidRPr="0054240F">
              <w:t>2022</w:t>
            </w:r>
          </w:p>
        </w:tc>
      </w:tr>
      <w:tr w:rsidR="00172C56" w:rsidRPr="00F620F2" w14:paraId="47F27B4A" w14:textId="77777777" w:rsidTr="00163FDE">
        <w:trPr>
          <w:trHeight w:val="502"/>
        </w:trPr>
        <w:tc>
          <w:tcPr>
            <w:tcW w:w="1102" w:type="dxa"/>
            <w:tcBorders>
              <w:top w:val="nil"/>
              <w:left w:val="nil"/>
              <w:bottom w:val="nil"/>
              <w:right w:val="nil"/>
            </w:tcBorders>
          </w:tcPr>
          <w:p w14:paraId="318CAE57" w14:textId="77777777" w:rsidR="00172C56" w:rsidRPr="00F620F2" w:rsidRDefault="00172C56" w:rsidP="00172C56">
            <w:pPr>
              <w:numPr>
                <w:ilvl w:val="0"/>
                <w:numId w:val="7"/>
              </w:numPr>
              <w:contextualSpacing/>
              <w:jc w:val="center"/>
            </w:pPr>
          </w:p>
        </w:tc>
        <w:tc>
          <w:tcPr>
            <w:tcW w:w="2198" w:type="dxa"/>
            <w:tcBorders>
              <w:top w:val="nil"/>
              <w:left w:val="nil"/>
              <w:bottom w:val="nil"/>
              <w:right w:val="nil"/>
            </w:tcBorders>
          </w:tcPr>
          <w:p w14:paraId="7D0919F7" w14:textId="77777777" w:rsidR="00172C56" w:rsidRPr="0054240F" w:rsidRDefault="00172C56" w:rsidP="00163FDE">
            <w:pPr>
              <w:jc w:val="center"/>
            </w:pPr>
            <w:r w:rsidRPr="0054240F">
              <w:rPr>
                <w:color w:val="000000"/>
              </w:rPr>
              <w:t>Межпоселковый газопровод к с. Львовский №</w:t>
            </w:r>
            <w:r>
              <w:rPr>
                <w:color w:val="000000"/>
              </w:rPr>
              <w:t xml:space="preserve"> </w:t>
            </w:r>
            <w:r w:rsidRPr="0054240F">
              <w:rPr>
                <w:color w:val="000000"/>
              </w:rPr>
              <w:t>1, в том числе подготовка проектной документации</w:t>
            </w:r>
          </w:p>
        </w:tc>
        <w:tc>
          <w:tcPr>
            <w:tcW w:w="1215" w:type="dxa"/>
            <w:tcBorders>
              <w:top w:val="nil"/>
              <w:left w:val="nil"/>
              <w:bottom w:val="nil"/>
              <w:right w:val="nil"/>
            </w:tcBorders>
          </w:tcPr>
          <w:p w14:paraId="61361B2E" w14:textId="77777777" w:rsidR="00172C56" w:rsidRPr="0054240F" w:rsidRDefault="00172C56" w:rsidP="00163FDE">
            <w:pPr>
              <w:jc w:val="center"/>
            </w:pPr>
            <w:r w:rsidRPr="0054240F">
              <w:t>17,00</w:t>
            </w:r>
          </w:p>
          <w:p w14:paraId="73BD96B0" w14:textId="77777777" w:rsidR="00172C56" w:rsidRPr="0054240F" w:rsidRDefault="00172C56" w:rsidP="00163FDE">
            <w:pPr>
              <w:jc w:val="center"/>
            </w:pPr>
          </w:p>
        </w:tc>
        <w:tc>
          <w:tcPr>
            <w:tcW w:w="1176" w:type="dxa"/>
            <w:tcBorders>
              <w:top w:val="nil"/>
              <w:left w:val="nil"/>
              <w:bottom w:val="nil"/>
              <w:right w:val="nil"/>
            </w:tcBorders>
          </w:tcPr>
          <w:p w14:paraId="4B4ADC1E" w14:textId="77777777" w:rsidR="00172C56" w:rsidRPr="0054240F" w:rsidRDefault="00172C56" w:rsidP="00163FDE">
            <w:pPr>
              <w:jc w:val="center"/>
            </w:pPr>
            <w:r w:rsidRPr="0054240F">
              <w:t>90600,00</w:t>
            </w:r>
          </w:p>
        </w:tc>
        <w:tc>
          <w:tcPr>
            <w:tcW w:w="1511" w:type="dxa"/>
            <w:tcBorders>
              <w:top w:val="nil"/>
              <w:left w:val="nil"/>
              <w:bottom w:val="nil"/>
              <w:right w:val="nil"/>
            </w:tcBorders>
          </w:tcPr>
          <w:p w14:paraId="11EB403F" w14:textId="77777777" w:rsidR="00172C56" w:rsidRPr="0054240F" w:rsidRDefault="00172C56" w:rsidP="00163FDE">
            <w:pPr>
              <w:jc w:val="center"/>
            </w:pPr>
            <w:r w:rsidRPr="00494D3F">
              <w:t>-</w:t>
            </w:r>
          </w:p>
        </w:tc>
        <w:tc>
          <w:tcPr>
            <w:tcW w:w="1511" w:type="dxa"/>
            <w:tcBorders>
              <w:top w:val="nil"/>
              <w:left w:val="nil"/>
              <w:bottom w:val="nil"/>
              <w:right w:val="nil"/>
            </w:tcBorders>
          </w:tcPr>
          <w:p w14:paraId="090C6018" w14:textId="77777777" w:rsidR="00172C56" w:rsidRPr="0054240F" w:rsidRDefault="00172C56" w:rsidP="00163FDE">
            <w:pPr>
              <w:jc w:val="center"/>
            </w:pPr>
            <w:r w:rsidRPr="0054240F">
              <w:t>90600,00</w:t>
            </w:r>
          </w:p>
        </w:tc>
        <w:tc>
          <w:tcPr>
            <w:tcW w:w="1238" w:type="dxa"/>
            <w:tcBorders>
              <w:top w:val="nil"/>
              <w:left w:val="nil"/>
              <w:bottom w:val="nil"/>
              <w:right w:val="nil"/>
            </w:tcBorders>
          </w:tcPr>
          <w:p w14:paraId="3ACF3CD4" w14:textId="77777777" w:rsidR="00172C56" w:rsidRPr="0054240F" w:rsidRDefault="00172C56" w:rsidP="00163FDE">
            <w:pPr>
              <w:jc w:val="center"/>
            </w:pPr>
            <w:r w:rsidRPr="00A75AAC">
              <w:t>-</w:t>
            </w:r>
          </w:p>
        </w:tc>
        <w:tc>
          <w:tcPr>
            <w:tcW w:w="1311" w:type="dxa"/>
            <w:tcBorders>
              <w:top w:val="nil"/>
              <w:left w:val="nil"/>
              <w:bottom w:val="nil"/>
              <w:right w:val="nil"/>
            </w:tcBorders>
          </w:tcPr>
          <w:p w14:paraId="3B5D6F20" w14:textId="77777777" w:rsidR="00172C56" w:rsidRPr="0054240F" w:rsidRDefault="00172C56" w:rsidP="00163FDE">
            <w:pPr>
              <w:jc w:val="center"/>
            </w:pPr>
            <w:r w:rsidRPr="00A75AAC">
              <w:t>-</w:t>
            </w:r>
          </w:p>
        </w:tc>
        <w:tc>
          <w:tcPr>
            <w:tcW w:w="1301" w:type="dxa"/>
            <w:tcBorders>
              <w:top w:val="nil"/>
              <w:left w:val="nil"/>
              <w:bottom w:val="nil"/>
              <w:right w:val="nil"/>
            </w:tcBorders>
          </w:tcPr>
          <w:p w14:paraId="0A7CFDDD" w14:textId="77777777" w:rsidR="00172C56" w:rsidRPr="0054240F" w:rsidRDefault="00172C56" w:rsidP="00163FDE">
            <w:pPr>
              <w:jc w:val="center"/>
            </w:pPr>
            <w:r w:rsidRPr="0054240F">
              <w:t>312</w:t>
            </w:r>
          </w:p>
        </w:tc>
        <w:tc>
          <w:tcPr>
            <w:tcW w:w="1238" w:type="dxa"/>
            <w:tcBorders>
              <w:top w:val="nil"/>
              <w:left w:val="nil"/>
              <w:bottom w:val="nil"/>
              <w:right w:val="nil"/>
            </w:tcBorders>
          </w:tcPr>
          <w:p w14:paraId="7823B596" w14:textId="77777777" w:rsidR="00172C56" w:rsidRPr="0054240F" w:rsidRDefault="00172C56" w:rsidP="00163FDE">
            <w:pPr>
              <w:jc w:val="center"/>
            </w:pPr>
            <w:r w:rsidRPr="00A42DA5">
              <w:t>-</w:t>
            </w:r>
          </w:p>
        </w:tc>
        <w:tc>
          <w:tcPr>
            <w:tcW w:w="964" w:type="dxa"/>
            <w:tcBorders>
              <w:top w:val="nil"/>
              <w:left w:val="nil"/>
              <w:bottom w:val="nil"/>
              <w:right w:val="nil"/>
            </w:tcBorders>
          </w:tcPr>
          <w:p w14:paraId="0CFA4570" w14:textId="77777777" w:rsidR="00172C56" w:rsidRPr="0054240F" w:rsidRDefault="00172C56" w:rsidP="00163FDE">
            <w:pPr>
              <w:jc w:val="center"/>
            </w:pPr>
            <w:r w:rsidRPr="0054240F">
              <w:t>2021</w:t>
            </w:r>
          </w:p>
        </w:tc>
        <w:tc>
          <w:tcPr>
            <w:tcW w:w="965" w:type="dxa"/>
            <w:tcBorders>
              <w:top w:val="nil"/>
              <w:left w:val="nil"/>
              <w:bottom w:val="nil"/>
              <w:right w:val="nil"/>
            </w:tcBorders>
          </w:tcPr>
          <w:p w14:paraId="78469C98" w14:textId="77777777" w:rsidR="00172C56" w:rsidRPr="0054240F" w:rsidRDefault="00172C56" w:rsidP="00163FDE">
            <w:pPr>
              <w:jc w:val="center"/>
            </w:pPr>
            <w:r w:rsidRPr="0054240F">
              <w:t>2023</w:t>
            </w:r>
          </w:p>
        </w:tc>
      </w:tr>
      <w:tr w:rsidR="00172C56" w:rsidRPr="00F620F2" w14:paraId="6C7E8F5E" w14:textId="77777777" w:rsidTr="00163FDE">
        <w:trPr>
          <w:trHeight w:val="502"/>
        </w:trPr>
        <w:tc>
          <w:tcPr>
            <w:tcW w:w="1102" w:type="dxa"/>
            <w:tcBorders>
              <w:top w:val="nil"/>
              <w:left w:val="nil"/>
              <w:bottom w:val="nil"/>
              <w:right w:val="nil"/>
            </w:tcBorders>
          </w:tcPr>
          <w:p w14:paraId="3C709A54" w14:textId="77777777" w:rsidR="00172C56" w:rsidRPr="0054240F" w:rsidRDefault="00172C56" w:rsidP="00172C56">
            <w:pPr>
              <w:numPr>
                <w:ilvl w:val="0"/>
                <w:numId w:val="7"/>
              </w:numPr>
              <w:contextualSpacing/>
              <w:jc w:val="center"/>
            </w:pPr>
          </w:p>
        </w:tc>
        <w:tc>
          <w:tcPr>
            <w:tcW w:w="2198" w:type="dxa"/>
            <w:tcBorders>
              <w:top w:val="nil"/>
              <w:left w:val="nil"/>
              <w:bottom w:val="nil"/>
              <w:right w:val="nil"/>
            </w:tcBorders>
          </w:tcPr>
          <w:p w14:paraId="46DD5731" w14:textId="77777777" w:rsidR="00172C56" w:rsidRPr="0054240F" w:rsidRDefault="00172C56" w:rsidP="00163FDE">
            <w:pPr>
              <w:jc w:val="center"/>
            </w:pPr>
            <w:r w:rsidRPr="0054240F">
              <w:t>Строителство межпоселкового газопровода от ГРС «Хаджалмахи» до с. Кудали</w:t>
            </w:r>
            <w:r>
              <w:t>,</w:t>
            </w:r>
            <w:r w:rsidRPr="0054240F">
              <w:t xml:space="preserve"> в т.ч. ПИР Гунибского района</w:t>
            </w:r>
          </w:p>
        </w:tc>
        <w:tc>
          <w:tcPr>
            <w:tcW w:w="1215" w:type="dxa"/>
            <w:tcBorders>
              <w:top w:val="nil"/>
              <w:left w:val="nil"/>
              <w:bottom w:val="nil"/>
              <w:right w:val="nil"/>
            </w:tcBorders>
          </w:tcPr>
          <w:p w14:paraId="3466C200" w14:textId="77777777" w:rsidR="00172C56" w:rsidRPr="0054240F" w:rsidRDefault="00172C56" w:rsidP="00163FDE">
            <w:pPr>
              <w:jc w:val="center"/>
            </w:pPr>
            <w:r w:rsidRPr="0054240F">
              <w:t>20,51</w:t>
            </w:r>
          </w:p>
          <w:p w14:paraId="652D539D" w14:textId="77777777" w:rsidR="00172C56" w:rsidRPr="0054240F" w:rsidRDefault="00172C56" w:rsidP="00163FDE">
            <w:pPr>
              <w:jc w:val="center"/>
            </w:pPr>
          </w:p>
        </w:tc>
        <w:tc>
          <w:tcPr>
            <w:tcW w:w="1176" w:type="dxa"/>
            <w:tcBorders>
              <w:top w:val="nil"/>
              <w:left w:val="nil"/>
              <w:bottom w:val="nil"/>
              <w:right w:val="nil"/>
            </w:tcBorders>
          </w:tcPr>
          <w:p w14:paraId="16ED912B" w14:textId="77777777" w:rsidR="00172C56" w:rsidRPr="00E10528" w:rsidRDefault="00172C56" w:rsidP="00163FDE">
            <w:pPr>
              <w:jc w:val="center"/>
            </w:pPr>
            <w:r w:rsidRPr="00E10528">
              <w:t>191762,03</w:t>
            </w:r>
          </w:p>
        </w:tc>
        <w:tc>
          <w:tcPr>
            <w:tcW w:w="1511" w:type="dxa"/>
            <w:tcBorders>
              <w:top w:val="nil"/>
              <w:left w:val="nil"/>
              <w:bottom w:val="nil"/>
              <w:right w:val="nil"/>
            </w:tcBorders>
          </w:tcPr>
          <w:p w14:paraId="32E6DE03" w14:textId="77777777" w:rsidR="00172C56" w:rsidRPr="00E10528" w:rsidRDefault="00172C56" w:rsidP="00163FDE">
            <w:pPr>
              <w:jc w:val="center"/>
            </w:pPr>
            <w:r w:rsidRPr="00E10528">
              <w:t>-</w:t>
            </w:r>
          </w:p>
        </w:tc>
        <w:tc>
          <w:tcPr>
            <w:tcW w:w="1511" w:type="dxa"/>
            <w:tcBorders>
              <w:top w:val="nil"/>
              <w:left w:val="nil"/>
              <w:bottom w:val="nil"/>
              <w:right w:val="nil"/>
            </w:tcBorders>
          </w:tcPr>
          <w:p w14:paraId="5DDFE631" w14:textId="77777777" w:rsidR="00172C56" w:rsidRPr="00E10528" w:rsidRDefault="00172C56" w:rsidP="00163FDE">
            <w:pPr>
              <w:jc w:val="center"/>
            </w:pPr>
            <w:r w:rsidRPr="00E10528">
              <w:t>191762,03</w:t>
            </w:r>
          </w:p>
        </w:tc>
        <w:tc>
          <w:tcPr>
            <w:tcW w:w="1238" w:type="dxa"/>
            <w:tcBorders>
              <w:top w:val="nil"/>
              <w:left w:val="nil"/>
              <w:bottom w:val="nil"/>
              <w:right w:val="nil"/>
            </w:tcBorders>
          </w:tcPr>
          <w:p w14:paraId="718EBC1E" w14:textId="77777777" w:rsidR="00172C56" w:rsidRPr="00E10528" w:rsidRDefault="00172C56" w:rsidP="00163FDE">
            <w:pPr>
              <w:jc w:val="center"/>
            </w:pPr>
            <w:r w:rsidRPr="00E10528">
              <w:t>-</w:t>
            </w:r>
          </w:p>
        </w:tc>
        <w:tc>
          <w:tcPr>
            <w:tcW w:w="1311" w:type="dxa"/>
            <w:tcBorders>
              <w:top w:val="nil"/>
              <w:left w:val="nil"/>
              <w:bottom w:val="nil"/>
              <w:right w:val="nil"/>
            </w:tcBorders>
          </w:tcPr>
          <w:p w14:paraId="0BD3AE55" w14:textId="77777777" w:rsidR="00172C56" w:rsidRPr="00E10528" w:rsidRDefault="00172C56" w:rsidP="00163FDE">
            <w:pPr>
              <w:jc w:val="center"/>
            </w:pPr>
            <w:r w:rsidRPr="00E10528">
              <w:t>-</w:t>
            </w:r>
          </w:p>
        </w:tc>
        <w:tc>
          <w:tcPr>
            <w:tcW w:w="1301" w:type="dxa"/>
            <w:tcBorders>
              <w:top w:val="nil"/>
              <w:left w:val="nil"/>
              <w:bottom w:val="nil"/>
              <w:right w:val="nil"/>
            </w:tcBorders>
          </w:tcPr>
          <w:p w14:paraId="52D3A7DA" w14:textId="77777777" w:rsidR="00172C56" w:rsidRPr="00E10528" w:rsidRDefault="00172C56" w:rsidP="00163FDE">
            <w:pPr>
              <w:jc w:val="center"/>
            </w:pPr>
            <w:r w:rsidRPr="00E10528">
              <w:t>498</w:t>
            </w:r>
          </w:p>
        </w:tc>
        <w:tc>
          <w:tcPr>
            <w:tcW w:w="1238" w:type="dxa"/>
            <w:tcBorders>
              <w:top w:val="nil"/>
              <w:left w:val="nil"/>
              <w:bottom w:val="nil"/>
              <w:right w:val="nil"/>
            </w:tcBorders>
          </w:tcPr>
          <w:p w14:paraId="1CDB4025" w14:textId="77777777" w:rsidR="00172C56" w:rsidRPr="00E10528" w:rsidRDefault="00172C56" w:rsidP="00163FDE">
            <w:pPr>
              <w:jc w:val="center"/>
            </w:pPr>
            <w:r w:rsidRPr="00E10528">
              <w:t>-</w:t>
            </w:r>
          </w:p>
        </w:tc>
        <w:tc>
          <w:tcPr>
            <w:tcW w:w="964" w:type="dxa"/>
            <w:tcBorders>
              <w:top w:val="nil"/>
              <w:left w:val="nil"/>
              <w:bottom w:val="nil"/>
              <w:right w:val="nil"/>
            </w:tcBorders>
          </w:tcPr>
          <w:p w14:paraId="22389F23" w14:textId="77777777" w:rsidR="00172C56" w:rsidRPr="00E10528" w:rsidRDefault="00172C56" w:rsidP="00163FDE">
            <w:pPr>
              <w:jc w:val="center"/>
            </w:pPr>
            <w:r w:rsidRPr="00E10528">
              <w:t>2021</w:t>
            </w:r>
          </w:p>
        </w:tc>
        <w:tc>
          <w:tcPr>
            <w:tcW w:w="965" w:type="dxa"/>
            <w:tcBorders>
              <w:top w:val="nil"/>
              <w:left w:val="nil"/>
              <w:bottom w:val="nil"/>
              <w:right w:val="nil"/>
            </w:tcBorders>
          </w:tcPr>
          <w:p w14:paraId="713DD76E" w14:textId="77777777" w:rsidR="00172C56" w:rsidRPr="00E10528" w:rsidRDefault="00172C56" w:rsidP="00163FDE">
            <w:pPr>
              <w:jc w:val="center"/>
            </w:pPr>
            <w:r w:rsidRPr="00E10528">
              <w:t>2024</w:t>
            </w:r>
          </w:p>
        </w:tc>
      </w:tr>
      <w:tr w:rsidR="00172C56" w:rsidRPr="00F620F2" w14:paraId="35373413" w14:textId="77777777" w:rsidTr="00163FDE">
        <w:trPr>
          <w:trHeight w:val="502"/>
        </w:trPr>
        <w:tc>
          <w:tcPr>
            <w:tcW w:w="1102" w:type="dxa"/>
            <w:tcBorders>
              <w:top w:val="nil"/>
              <w:left w:val="nil"/>
              <w:bottom w:val="nil"/>
              <w:right w:val="nil"/>
            </w:tcBorders>
          </w:tcPr>
          <w:p w14:paraId="4E4F0574" w14:textId="77777777" w:rsidR="00172C56" w:rsidRPr="00F620F2" w:rsidRDefault="00172C56" w:rsidP="00172C56">
            <w:pPr>
              <w:numPr>
                <w:ilvl w:val="0"/>
                <w:numId w:val="7"/>
              </w:numPr>
              <w:contextualSpacing/>
              <w:jc w:val="center"/>
            </w:pPr>
          </w:p>
        </w:tc>
        <w:tc>
          <w:tcPr>
            <w:tcW w:w="2198" w:type="dxa"/>
            <w:tcBorders>
              <w:top w:val="nil"/>
              <w:left w:val="nil"/>
              <w:bottom w:val="nil"/>
              <w:right w:val="nil"/>
            </w:tcBorders>
          </w:tcPr>
          <w:p w14:paraId="48911A2B" w14:textId="77777777" w:rsidR="00172C56" w:rsidRPr="0054240F" w:rsidRDefault="00172C56" w:rsidP="00163FDE">
            <w:pPr>
              <w:jc w:val="center"/>
            </w:pPr>
            <w:r w:rsidRPr="0054240F">
              <w:rPr>
                <w:color w:val="000000"/>
              </w:rPr>
              <w:t>Межпоселковый газопровод к с. Харбук, Дахадаевский район, в том числе разработка проектно-</w:t>
            </w:r>
            <w:r w:rsidRPr="0054240F">
              <w:rPr>
                <w:color w:val="000000"/>
              </w:rPr>
              <w:lastRenderedPageBreak/>
              <w:t>сметной документации</w:t>
            </w:r>
          </w:p>
        </w:tc>
        <w:tc>
          <w:tcPr>
            <w:tcW w:w="1215" w:type="dxa"/>
            <w:tcBorders>
              <w:top w:val="nil"/>
              <w:left w:val="nil"/>
              <w:bottom w:val="nil"/>
              <w:right w:val="nil"/>
            </w:tcBorders>
          </w:tcPr>
          <w:p w14:paraId="01A5B419" w14:textId="77777777" w:rsidR="00172C56" w:rsidRPr="0054240F" w:rsidRDefault="00172C56" w:rsidP="00163FDE">
            <w:pPr>
              <w:jc w:val="center"/>
            </w:pPr>
            <w:r w:rsidRPr="0054240F">
              <w:lastRenderedPageBreak/>
              <w:t>9,84</w:t>
            </w:r>
          </w:p>
        </w:tc>
        <w:tc>
          <w:tcPr>
            <w:tcW w:w="1176" w:type="dxa"/>
            <w:tcBorders>
              <w:top w:val="nil"/>
              <w:left w:val="nil"/>
              <w:bottom w:val="nil"/>
              <w:right w:val="nil"/>
            </w:tcBorders>
          </w:tcPr>
          <w:p w14:paraId="4CFAD9B4" w14:textId="77777777" w:rsidR="00172C56" w:rsidRPr="0054240F" w:rsidRDefault="00172C56" w:rsidP="00163FDE">
            <w:pPr>
              <w:jc w:val="center"/>
            </w:pPr>
            <w:r w:rsidRPr="0054240F">
              <w:t>30985,71</w:t>
            </w:r>
          </w:p>
        </w:tc>
        <w:tc>
          <w:tcPr>
            <w:tcW w:w="1511" w:type="dxa"/>
            <w:tcBorders>
              <w:top w:val="nil"/>
              <w:left w:val="nil"/>
              <w:bottom w:val="nil"/>
              <w:right w:val="nil"/>
            </w:tcBorders>
          </w:tcPr>
          <w:p w14:paraId="4E7EB831" w14:textId="77777777" w:rsidR="00172C56" w:rsidRPr="0054240F" w:rsidRDefault="00172C56" w:rsidP="00163FDE">
            <w:pPr>
              <w:jc w:val="center"/>
            </w:pPr>
            <w:r w:rsidRPr="00494D3F">
              <w:t>-</w:t>
            </w:r>
          </w:p>
        </w:tc>
        <w:tc>
          <w:tcPr>
            <w:tcW w:w="1511" w:type="dxa"/>
            <w:tcBorders>
              <w:top w:val="nil"/>
              <w:left w:val="nil"/>
              <w:bottom w:val="nil"/>
              <w:right w:val="nil"/>
            </w:tcBorders>
          </w:tcPr>
          <w:p w14:paraId="6E6D0105" w14:textId="77777777" w:rsidR="00172C56" w:rsidRPr="0054240F" w:rsidRDefault="00172C56" w:rsidP="00163FDE">
            <w:pPr>
              <w:jc w:val="center"/>
            </w:pPr>
            <w:r w:rsidRPr="0054240F">
              <w:t>30985,71</w:t>
            </w:r>
          </w:p>
        </w:tc>
        <w:tc>
          <w:tcPr>
            <w:tcW w:w="1238" w:type="dxa"/>
            <w:tcBorders>
              <w:top w:val="nil"/>
              <w:left w:val="nil"/>
              <w:bottom w:val="nil"/>
              <w:right w:val="nil"/>
            </w:tcBorders>
          </w:tcPr>
          <w:p w14:paraId="66CD191F" w14:textId="77777777" w:rsidR="00172C56" w:rsidRPr="0054240F" w:rsidRDefault="00172C56" w:rsidP="00163FDE">
            <w:pPr>
              <w:jc w:val="center"/>
            </w:pPr>
            <w:r w:rsidRPr="00A75AAC">
              <w:t>-</w:t>
            </w:r>
          </w:p>
        </w:tc>
        <w:tc>
          <w:tcPr>
            <w:tcW w:w="1311" w:type="dxa"/>
            <w:tcBorders>
              <w:top w:val="nil"/>
              <w:left w:val="nil"/>
              <w:bottom w:val="nil"/>
              <w:right w:val="nil"/>
            </w:tcBorders>
          </w:tcPr>
          <w:p w14:paraId="6549A149" w14:textId="77777777" w:rsidR="00172C56" w:rsidRPr="0054240F" w:rsidRDefault="00172C56" w:rsidP="00163FDE">
            <w:pPr>
              <w:jc w:val="center"/>
            </w:pPr>
            <w:r w:rsidRPr="00A75AAC">
              <w:t>-</w:t>
            </w:r>
          </w:p>
        </w:tc>
        <w:tc>
          <w:tcPr>
            <w:tcW w:w="1301" w:type="dxa"/>
            <w:tcBorders>
              <w:top w:val="nil"/>
              <w:left w:val="nil"/>
              <w:bottom w:val="nil"/>
              <w:right w:val="nil"/>
            </w:tcBorders>
          </w:tcPr>
          <w:p w14:paraId="54BD645B" w14:textId="77777777" w:rsidR="00172C56" w:rsidRPr="0054240F" w:rsidRDefault="00172C56" w:rsidP="00163FDE">
            <w:pPr>
              <w:jc w:val="center"/>
            </w:pPr>
            <w:r w:rsidRPr="0054240F">
              <w:t>470</w:t>
            </w:r>
          </w:p>
        </w:tc>
        <w:tc>
          <w:tcPr>
            <w:tcW w:w="1238" w:type="dxa"/>
            <w:tcBorders>
              <w:top w:val="nil"/>
              <w:left w:val="nil"/>
              <w:bottom w:val="nil"/>
              <w:right w:val="nil"/>
            </w:tcBorders>
          </w:tcPr>
          <w:p w14:paraId="00BFD40C" w14:textId="77777777" w:rsidR="00172C56" w:rsidRPr="0054240F" w:rsidRDefault="00172C56" w:rsidP="00163FDE">
            <w:pPr>
              <w:jc w:val="center"/>
            </w:pPr>
            <w:r w:rsidRPr="00A42DA5">
              <w:t>-</w:t>
            </w:r>
          </w:p>
        </w:tc>
        <w:tc>
          <w:tcPr>
            <w:tcW w:w="964" w:type="dxa"/>
            <w:tcBorders>
              <w:top w:val="nil"/>
              <w:left w:val="nil"/>
              <w:bottom w:val="nil"/>
              <w:right w:val="nil"/>
            </w:tcBorders>
          </w:tcPr>
          <w:p w14:paraId="5A3693CB" w14:textId="77777777" w:rsidR="00172C56" w:rsidRPr="0054240F" w:rsidRDefault="00172C56" w:rsidP="00163FDE">
            <w:pPr>
              <w:jc w:val="center"/>
            </w:pPr>
            <w:r w:rsidRPr="0054240F">
              <w:t>2020</w:t>
            </w:r>
          </w:p>
        </w:tc>
        <w:tc>
          <w:tcPr>
            <w:tcW w:w="965" w:type="dxa"/>
            <w:tcBorders>
              <w:top w:val="nil"/>
              <w:left w:val="nil"/>
              <w:bottom w:val="nil"/>
              <w:right w:val="nil"/>
            </w:tcBorders>
          </w:tcPr>
          <w:p w14:paraId="7AD0BEDE" w14:textId="77777777" w:rsidR="00172C56" w:rsidRPr="0054240F" w:rsidRDefault="00172C56" w:rsidP="00163FDE">
            <w:pPr>
              <w:jc w:val="center"/>
            </w:pPr>
            <w:r w:rsidRPr="0054240F">
              <w:t>2022</w:t>
            </w:r>
          </w:p>
        </w:tc>
      </w:tr>
      <w:tr w:rsidR="00172C56" w:rsidRPr="00F620F2" w14:paraId="6ABAF510" w14:textId="77777777" w:rsidTr="00163FDE">
        <w:trPr>
          <w:trHeight w:val="502"/>
        </w:trPr>
        <w:tc>
          <w:tcPr>
            <w:tcW w:w="1102" w:type="dxa"/>
            <w:tcBorders>
              <w:top w:val="nil"/>
              <w:left w:val="nil"/>
              <w:bottom w:val="nil"/>
              <w:right w:val="nil"/>
            </w:tcBorders>
          </w:tcPr>
          <w:p w14:paraId="21D58642" w14:textId="77777777" w:rsidR="00172C56" w:rsidRPr="00F620F2" w:rsidRDefault="00172C56" w:rsidP="00172C56">
            <w:pPr>
              <w:numPr>
                <w:ilvl w:val="0"/>
                <w:numId w:val="7"/>
              </w:numPr>
              <w:contextualSpacing/>
              <w:jc w:val="center"/>
            </w:pPr>
          </w:p>
        </w:tc>
        <w:tc>
          <w:tcPr>
            <w:tcW w:w="2198" w:type="dxa"/>
            <w:tcBorders>
              <w:top w:val="nil"/>
              <w:left w:val="nil"/>
              <w:bottom w:val="nil"/>
              <w:right w:val="nil"/>
            </w:tcBorders>
          </w:tcPr>
          <w:p w14:paraId="178C6526" w14:textId="77777777" w:rsidR="00172C56" w:rsidRPr="0054240F" w:rsidRDefault="00172C56" w:rsidP="00163FDE">
            <w:pPr>
              <w:jc w:val="center"/>
            </w:pPr>
            <w:r w:rsidRPr="0054240F">
              <w:rPr>
                <w:color w:val="000000"/>
              </w:rPr>
              <w:t>Межпоселковый газопровод к с. Урцаки, Сутбук, Бакни, Дахадаевский район, в том числе разработка проектно-сметной документации</w:t>
            </w:r>
          </w:p>
        </w:tc>
        <w:tc>
          <w:tcPr>
            <w:tcW w:w="1215" w:type="dxa"/>
            <w:tcBorders>
              <w:top w:val="nil"/>
              <w:left w:val="nil"/>
              <w:bottom w:val="nil"/>
              <w:right w:val="nil"/>
            </w:tcBorders>
          </w:tcPr>
          <w:p w14:paraId="00112E1D" w14:textId="77777777" w:rsidR="00172C56" w:rsidRPr="0054240F" w:rsidRDefault="00172C56" w:rsidP="00163FDE">
            <w:pPr>
              <w:jc w:val="center"/>
            </w:pPr>
            <w:r w:rsidRPr="0054240F">
              <w:t>7,90</w:t>
            </w:r>
          </w:p>
        </w:tc>
        <w:tc>
          <w:tcPr>
            <w:tcW w:w="1176" w:type="dxa"/>
            <w:tcBorders>
              <w:top w:val="nil"/>
              <w:left w:val="nil"/>
              <w:bottom w:val="nil"/>
              <w:right w:val="nil"/>
            </w:tcBorders>
          </w:tcPr>
          <w:p w14:paraId="2E22B0B4" w14:textId="77777777" w:rsidR="00172C56" w:rsidRPr="0054240F" w:rsidRDefault="00172C56" w:rsidP="00163FDE">
            <w:pPr>
              <w:jc w:val="center"/>
            </w:pPr>
            <w:r w:rsidRPr="0054240F">
              <w:t>24039,00</w:t>
            </w:r>
          </w:p>
        </w:tc>
        <w:tc>
          <w:tcPr>
            <w:tcW w:w="1511" w:type="dxa"/>
            <w:tcBorders>
              <w:top w:val="nil"/>
              <w:left w:val="nil"/>
              <w:bottom w:val="nil"/>
              <w:right w:val="nil"/>
            </w:tcBorders>
          </w:tcPr>
          <w:p w14:paraId="03E1BCA4" w14:textId="77777777" w:rsidR="00172C56" w:rsidRPr="0054240F" w:rsidRDefault="00172C56" w:rsidP="00163FDE">
            <w:pPr>
              <w:jc w:val="center"/>
            </w:pPr>
            <w:r w:rsidRPr="00494D3F">
              <w:t>-</w:t>
            </w:r>
          </w:p>
        </w:tc>
        <w:tc>
          <w:tcPr>
            <w:tcW w:w="1511" w:type="dxa"/>
            <w:tcBorders>
              <w:top w:val="nil"/>
              <w:left w:val="nil"/>
              <w:bottom w:val="nil"/>
              <w:right w:val="nil"/>
            </w:tcBorders>
          </w:tcPr>
          <w:p w14:paraId="060E9920" w14:textId="77777777" w:rsidR="00172C56" w:rsidRPr="0054240F" w:rsidRDefault="00172C56" w:rsidP="00163FDE">
            <w:pPr>
              <w:jc w:val="center"/>
            </w:pPr>
            <w:r w:rsidRPr="0054240F">
              <w:t>24039,00</w:t>
            </w:r>
          </w:p>
        </w:tc>
        <w:tc>
          <w:tcPr>
            <w:tcW w:w="1238" w:type="dxa"/>
            <w:tcBorders>
              <w:top w:val="nil"/>
              <w:left w:val="nil"/>
              <w:bottom w:val="nil"/>
              <w:right w:val="nil"/>
            </w:tcBorders>
          </w:tcPr>
          <w:p w14:paraId="79152747" w14:textId="77777777" w:rsidR="00172C56" w:rsidRPr="0054240F" w:rsidRDefault="00172C56" w:rsidP="00163FDE">
            <w:pPr>
              <w:jc w:val="center"/>
            </w:pPr>
            <w:r w:rsidRPr="00A75AAC">
              <w:t>-</w:t>
            </w:r>
          </w:p>
        </w:tc>
        <w:tc>
          <w:tcPr>
            <w:tcW w:w="1311" w:type="dxa"/>
            <w:tcBorders>
              <w:top w:val="nil"/>
              <w:left w:val="nil"/>
              <w:bottom w:val="nil"/>
              <w:right w:val="nil"/>
            </w:tcBorders>
          </w:tcPr>
          <w:p w14:paraId="3B90DA03" w14:textId="77777777" w:rsidR="00172C56" w:rsidRPr="0054240F" w:rsidRDefault="00172C56" w:rsidP="00163FDE">
            <w:pPr>
              <w:jc w:val="center"/>
            </w:pPr>
            <w:r w:rsidRPr="00A75AAC">
              <w:t>-</w:t>
            </w:r>
          </w:p>
        </w:tc>
        <w:tc>
          <w:tcPr>
            <w:tcW w:w="1301" w:type="dxa"/>
            <w:tcBorders>
              <w:top w:val="nil"/>
              <w:left w:val="nil"/>
              <w:bottom w:val="nil"/>
              <w:right w:val="nil"/>
            </w:tcBorders>
          </w:tcPr>
          <w:p w14:paraId="3F086B73" w14:textId="77777777" w:rsidR="00172C56" w:rsidRPr="0054240F" w:rsidRDefault="00172C56" w:rsidP="00163FDE">
            <w:pPr>
              <w:jc w:val="center"/>
            </w:pPr>
            <w:r w:rsidRPr="0054240F">
              <w:t>445</w:t>
            </w:r>
          </w:p>
        </w:tc>
        <w:tc>
          <w:tcPr>
            <w:tcW w:w="1238" w:type="dxa"/>
            <w:tcBorders>
              <w:top w:val="nil"/>
              <w:left w:val="nil"/>
              <w:bottom w:val="nil"/>
              <w:right w:val="nil"/>
            </w:tcBorders>
          </w:tcPr>
          <w:p w14:paraId="410EE3C2" w14:textId="77777777" w:rsidR="00172C56" w:rsidRPr="0054240F" w:rsidRDefault="00172C56" w:rsidP="00163FDE">
            <w:pPr>
              <w:jc w:val="center"/>
            </w:pPr>
            <w:r w:rsidRPr="00A42DA5">
              <w:t>-</w:t>
            </w:r>
          </w:p>
        </w:tc>
        <w:tc>
          <w:tcPr>
            <w:tcW w:w="964" w:type="dxa"/>
            <w:tcBorders>
              <w:top w:val="nil"/>
              <w:left w:val="nil"/>
              <w:bottom w:val="nil"/>
              <w:right w:val="nil"/>
            </w:tcBorders>
          </w:tcPr>
          <w:p w14:paraId="7344602A" w14:textId="77777777" w:rsidR="00172C56" w:rsidRPr="0054240F" w:rsidRDefault="00172C56" w:rsidP="00163FDE">
            <w:pPr>
              <w:jc w:val="center"/>
            </w:pPr>
            <w:r w:rsidRPr="0054240F">
              <w:t>2020</w:t>
            </w:r>
          </w:p>
        </w:tc>
        <w:tc>
          <w:tcPr>
            <w:tcW w:w="965" w:type="dxa"/>
            <w:tcBorders>
              <w:top w:val="nil"/>
              <w:left w:val="nil"/>
              <w:bottom w:val="nil"/>
              <w:right w:val="nil"/>
            </w:tcBorders>
          </w:tcPr>
          <w:p w14:paraId="212A3188" w14:textId="77777777" w:rsidR="00172C56" w:rsidRPr="0054240F" w:rsidRDefault="00172C56" w:rsidP="00163FDE">
            <w:pPr>
              <w:jc w:val="center"/>
            </w:pPr>
            <w:r w:rsidRPr="0054240F">
              <w:t>2022</w:t>
            </w:r>
          </w:p>
        </w:tc>
      </w:tr>
      <w:tr w:rsidR="00172C56" w:rsidRPr="00F620F2" w14:paraId="77E51B4F" w14:textId="77777777" w:rsidTr="00163FDE">
        <w:trPr>
          <w:trHeight w:val="502"/>
        </w:trPr>
        <w:tc>
          <w:tcPr>
            <w:tcW w:w="1102" w:type="dxa"/>
            <w:tcBorders>
              <w:top w:val="nil"/>
              <w:left w:val="nil"/>
              <w:bottom w:val="nil"/>
              <w:right w:val="nil"/>
            </w:tcBorders>
          </w:tcPr>
          <w:p w14:paraId="21584BAB" w14:textId="77777777" w:rsidR="00172C56" w:rsidRPr="00F620F2" w:rsidRDefault="00172C56" w:rsidP="00172C56">
            <w:pPr>
              <w:numPr>
                <w:ilvl w:val="0"/>
                <w:numId w:val="7"/>
              </w:numPr>
              <w:contextualSpacing/>
              <w:jc w:val="center"/>
            </w:pPr>
          </w:p>
        </w:tc>
        <w:tc>
          <w:tcPr>
            <w:tcW w:w="2198" w:type="dxa"/>
            <w:tcBorders>
              <w:top w:val="nil"/>
              <w:left w:val="nil"/>
              <w:bottom w:val="nil"/>
              <w:right w:val="nil"/>
            </w:tcBorders>
          </w:tcPr>
          <w:p w14:paraId="535BA554" w14:textId="77777777" w:rsidR="00172C56" w:rsidRDefault="00172C56" w:rsidP="00163FDE">
            <w:pPr>
              <w:jc w:val="center"/>
            </w:pPr>
            <w:r w:rsidRPr="0054240F">
              <w:t>Межпоселковый газопровод с. Микрах-</w:t>
            </w:r>
          </w:p>
          <w:p w14:paraId="7DE268EB" w14:textId="77777777" w:rsidR="00172C56" w:rsidRPr="0054240F" w:rsidRDefault="00172C56" w:rsidP="00163FDE">
            <w:pPr>
              <w:jc w:val="center"/>
            </w:pPr>
            <w:r w:rsidRPr="0054240F">
              <w:t>с.</w:t>
            </w:r>
            <w:r>
              <w:t xml:space="preserve"> </w:t>
            </w:r>
            <w:r w:rsidRPr="0054240F">
              <w:t>Текипиркент, с.</w:t>
            </w:r>
            <w:r>
              <w:t xml:space="preserve"> </w:t>
            </w:r>
            <w:r w:rsidRPr="0054240F">
              <w:t xml:space="preserve">Кавалар с ответвлением к </w:t>
            </w:r>
            <w:r w:rsidRPr="0054240F">
              <w:rPr>
                <w:color w:val="000000"/>
              </w:rPr>
              <w:t>с. Каладжух, Докузпаринский район, в том числе разработка проектно-сметной документации</w:t>
            </w:r>
          </w:p>
        </w:tc>
        <w:tc>
          <w:tcPr>
            <w:tcW w:w="1215" w:type="dxa"/>
            <w:tcBorders>
              <w:top w:val="nil"/>
              <w:left w:val="nil"/>
              <w:bottom w:val="nil"/>
              <w:right w:val="nil"/>
            </w:tcBorders>
          </w:tcPr>
          <w:p w14:paraId="71E004AA" w14:textId="77777777" w:rsidR="00172C56" w:rsidRPr="0054240F" w:rsidRDefault="00172C56" w:rsidP="00163FDE">
            <w:pPr>
              <w:jc w:val="center"/>
            </w:pPr>
            <w:r w:rsidRPr="0054240F">
              <w:t>12,8</w:t>
            </w:r>
          </w:p>
          <w:p w14:paraId="3A1FF35B" w14:textId="77777777" w:rsidR="00172C56" w:rsidRPr="0054240F" w:rsidRDefault="00172C56" w:rsidP="00163FDE">
            <w:pPr>
              <w:jc w:val="center"/>
            </w:pPr>
          </w:p>
        </w:tc>
        <w:tc>
          <w:tcPr>
            <w:tcW w:w="1176" w:type="dxa"/>
            <w:tcBorders>
              <w:top w:val="nil"/>
              <w:left w:val="nil"/>
              <w:bottom w:val="nil"/>
              <w:right w:val="nil"/>
            </w:tcBorders>
          </w:tcPr>
          <w:p w14:paraId="76C7BECD" w14:textId="77777777" w:rsidR="00172C56" w:rsidRPr="0054240F" w:rsidRDefault="00172C56" w:rsidP="00163FDE">
            <w:pPr>
              <w:jc w:val="center"/>
            </w:pPr>
            <w:r w:rsidRPr="0054240F">
              <w:t>58137,7</w:t>
            </w:r>
          </w:p>
        </w:tc>
        <w:tc>
          <w:tcPr>
            <w:tcW w:w="1511" w:type="dxa"/>
            <w:tcBorders>
              <w:top w:val="nil"/>
              <w:left w:val="nil"/>
              <w:bottom w:val="nil"/>
              <w:right w:val="nil"/>
            </w:tcBorders>
          </w:tcPr>
          <w:p w14:paraId="67EFA905" w14:textId="77777777" w:rsidR="00172C56" w:rsidRPr="0054240F" w:rsidRDefault="00172C56" w:rsidP="00163FDE">
            <w:pPr>
              <w:jc w:val="center"/>
            </w:pPr>
            <w:r w:rsidRPr="008B5E5C">
              <w:t>-</w:t>
            </w:r>
          </w:p>
        </w:tc>
        <w:tc>
          <w:tcPr>
            <w:tcW w:w="1511" w:type="dxa"/>
            <w:tcBorders>
              <w:top w:val="nil"/>
              <w:left w:val="nil"/>
              <w:bottom w:val="nil"/>
              <w:right w:val="nil"/>
            </w:tcBorders>
          </w:tcPr>
          <w:p w14:paraId="70340A0B" w14:textId="77777777" w:rsidR="00172C56" w:rsidRPr="0054240F" w:rsidRDefault="00172C56" w:rsidP="00163FDE">
            <w:pPr>
              <w:jc w:val="center"/>
            </w:pPr>
            <w:r w:rsidRPr="0054240F">
              <w:t>58137,7</w:t>
            </w:r>
          </w:p>
        </w:tc>
        <w:tc>
          <w:tcPr>
            <w:tcW w:w="1238" w:type="dxa"/>
            <w:tcBorders>
              <w:top w:val="nil"/>
              <w:left w:val="nil"/>
              <w:bottom w:val="nil"/>
              <w:right w:val="nil"/>
            </w:tcBorders>
          </w:tcPr>
          <w:p w14:paraId="1772310C" w14:textId="77777777" w:rsidR="00172C56" w:rsidRPr="0054240F" w:rsidRDefault="00172C56" w:rsidP="00163FDE">
            <w:pPr>
              <w:jc w:val="center"/>
            </w:pPr>
            <w:r w:rsidRPr="00075CD8">
              <w:t>-</w:t>
            </w:r>
          </w:p>
        </w:tc>
        <w:tc>
          <w:tcPr>
            <w:tcW w:w="1311" w:type="dxa"/>
            <w:tcBorders>
              <w:top w:val="nil"/>
              <w:left w:val="nil"/>
              <w:bottom w:val="nil"/>
              <w:right w:val="nil"/>
            </w:tcBorders>
          </w:tcPr>
          <w:p w14:paraId="12D06650" w14:textId="77777777" w:rsidR="00172C56" w:rsidRPr="0054240F" w:rsidRDefault="00172C56" w:rsidP="00163FDE">
            <w:pPr>
              <w:jc w:val="center"/>
            </w:pPr>
            <w:r w:rsidRPr="00075CD8">
              <w:t>-</w:t>
            </w:r>
          </w:p>
        </w:tc>
        <w:tc>
          <w:tcPr>
            <w:tcW w:w="1301" w:type="dxa"/>
            <w:tcBorders>
              <w:top w:val="nil"/>
              <w:left w:val="nil"/>
              <w:bottom w:val="nil"/>
              <w:right w:val="nil"/>
            </w:tcBorders>
          </w:tcPr>
          <w:p w14:paraId="5FF1D371" w14:textId="77777777" w:rsidR="00172C56" w:rsidRPr="0054240F" w:rsidRDefault="00172C56" w:rsidP="00163FDE">
            <w:pPr>
              <w:jc w:val="center"/>
            </w:pPr>
            <w:r w:rsidRPr="0054240F">
              <w:t>776</w:t>
            </w:r>
          </w:p>
        </w:tc>
        <w:tc>
          <w:tcPr>
            <w:tcW w:w="1238" w:type="dxa"/>
            <w:tcBorders>
              <w:top w:val="nil"/>
              <w:left w:val="nil"/>
              <w:bottom w:val="nil"/>
              <w:right w:val="nil"/>
            </w:tcBorders>
          </w:tcPr>
          <w:p w14:paraId="5B4981B9" w14:textId="77777777" w:rsidR="00172C56" w:rsidRPr="0054240F" w:rsidRDefault="00172C56" w:rsidP="00163FDE">
            <w:pPr>
              <w:jc w:val="center"/>
            </w:pPr>
            <w:r w:rsidRPr="001A0197">
              <w:t>-</w:t>
            </w:r>
          </w:p>
        </w:tc>
        <w:tc>
          <w:tcPr>
            <w:tcW w:w="964" w:type="dxa"/>
            <w:tcBorders>
              <w:top w:val="nil"/>
              <w:left w:val="nil"/>
              <w:bottom w:val="nil"/>
              <w:right w:val="nil"/>
            </w:tcBorders>
          </w:tcPr>
          <w:p w14:paraId="2E0270B9" w14:textId="77777777" w:rsidR="00172C56" w:rsidRPr="0054240F" w:rsidRDefault="00172C56" w:rsidP="00163FDE">
            <w:pPr>
              <w:jc w:val="center"/>
            </w:pPr>
            <w:r w:rsidRPr="0054240F">
              <w:t>2020</w:t>
            </w:r>
          </w:p>
        </w:tc>
        <w:tc>
          <w:tcPr>
            <w:tcW w:w="965" w:type="dxa"/>
            <w:tcBorders>
              <w:top w:val="nil"/>
              <w:left w:val="nil"/>
              <w:bottom w:val="nil"/>
              <w:right w:val="nil"/>
            </w:tcBorders>
          </w:tcPr>
          <w:p w14:paraId="2EAB2CDE" w14:textId="77777777" w:rsidR="00172C56" w:rsidRPr="0054240F" w:rsidRDefault="00172C56" w:rsidP="00163FDE">
            <w:pPr>
              <w:jc w:val="center"/>
            </w:pPr>
            <w:r w:rsidRPr="0054240F">
              <w:t>2022</w:t>
            </w:r>
          </w:p>
        </w:tc>
      </w:tr>
      <w:tr w:rsidR="00172C56" w:rsidRPr="00F620F2" w14:paraId="64182309" w14:textId="77777777" w:rsidTr="00163FDE">
        <w:trPr>
          <w:trHeight w:val="502"/>
        </w:trPr>
        <w:tc>
          <w:tcPr>
            <w:tcW w:w="1102" w:type="dxa"/>
            <w:tcBorders>
              <w:top w:val="nil"/>
              <w:left w:val="nil"/>
              <w:bottom w:val="nil"/>
              <w:right w:val="nil"/>
            </w:tcBorders>
          </w:tcPr>
          <w:p w14:paraId="2B559DA9" w14:textId="77777777" w:rsidR="00172C56" w:rsidRPr="00F620F2" w:rsidRDefault="00172C56" w:rsidP="00172C56">
            <w:pPr>
              <w:numPr>
                <w:ilvl w:val="0"/>
                <w:numId w:val="7"/>
              </w:numPr>
              <w:contextualSpacing/>
              <w:jc w:val="center"/>
            </w:pPr>
          </w:p>
        </w:tc>
        <w:tc>
          <w:tcPr>
            <w:tcW w:w="2198" w:type="dxa"/>
            <w:tcBorders>
              <w:top w:val="nil"/>
              <w:left w:val="nil"/>
              <w:bottom w:val="nil"/>
              <w:right w:val="nil"/>
            </w:tcBorders>
          </w:tcPr>
          <w:p w14:paraId="0E8E2EE5" w14:textId="77777777" w:rsidR="00172C56" w:rsidRPr="0054240F" w:rsidRDefault="00172C56" w:rsidP="00163FDE">
            <w:pPr>
              <w:jc w:val="center"/>
            </w:pPr>
            <w:r w:rsidRPr="0054240F">
              <w:rPr>
                <w:color w:val="000000"/>
              </w:rPr>
              <w:t>Подводящий газопровод высокого давления с.</w:t>
            </w:r>
            <w:r>
              <w:rPr>
                <w:color w:val="000000"/>
              </w:rPr>
              <w:t xml:space="preserve"> </w:t>
            </w:r>
            <w:r w:rsidRPr="0054240F">
              <w:rPr>
                <w:color w:val="000000"/>
              </w:rPr>
              <w:t>У</w:t>
            </w:r>
            <w:r>
              <w:rPr>
                <w:color w:val="000000"/>
              </w:rPr>
              <w:t xml:space="preserve">ллубийаул – </w:t>
            </w:r>
            <w:r w:rsidRPr="0054240F">
              <w:rPr>
                <w:color w:val="000000"/>
              </w:rPr>
              <w:lastRenderedPageBreak/>
              <w:t>Аригиавлак, Карабудахкентский район,</w:t>
            </w:r>
            <w:r w:rsidRPr="0054240F">
              <w:rPr>
                <w:color w:val="000000"/>
              </w:rPr>
              <w:br/>
              <w:t>16,8 км</w:t>
            </w:r>
          </w:p>
        </w:tc>
        <w:tc>
          <w:tcPr>
            <w:tcW w:w="1215" w:type="dxa"/>
            <w:tcBorders>
              <w:top w:val="nil"/>
              <w:left w:val="nil"/>
              <w:bottom w:val="nil"/>
              <w:right w:val="nil"/>
            </w:tcBorders>
          </w:tcPr>
          <w:p w14:paraId="7FA9BA24" w14:textId="77777777" w:rsidR="00172C56" w:rsidRPr="0054240F" w:rsidRDefault="00172C56" w:rsidP="00163FDE">
            <w:pPr>
              <w:jc w:val="center"/>
            </w:pPr>
            <w:r w:rsidRPr="0054240F">
              <w:lastRenderedPageBreak/>
              <w:t>12,50</w:t>
            </w:r>
          </w:p>
        </w:tc>
        <w:tc>
          <w:tcPr>
            <w:tcW w:w="1176" w:type="dxa"/>
            <w:tcBorders>
              <w:top w:val="nil"/>
              <w:left w:val="nil"/>
              <w:bottom w:val="nil"/>
              <w:right w:val="nil"/>
            </w:tcBorders>
          </w:tcPr>
          <w:p w14:paraId="2D56E4B3" w14:textId="77777777" w:rsidR="00172C56" w:rsidRPr="0054240F" w:rsidRDefault="00172C56" w:rsidP="00163FDE">
            <w:pPr>
              <w:jc w:val="center"/>
            </w:pPr>
            <w:r w:rsidRPr="0054240F">
              <w:t>76048,6</w:t>
            </w:r>
          </w:p>
        </w:tc>
        <w:tc>
          <w:tcPr>
            <w:tcW w:w="1511" w:type="dxa"/>
            <w:tcBorders>
              <w:top w:val="nil"/>
              <w:left w:val="nil"/>
              <w:bottom w:val="nil"/>
              <w:right w:val="nil"/>
            </w:tcBorders>
          </w:tcPr>
          <w:p w14:paraId="799076F9" w14:textId="77777777" w:rsidR="00172C56" w:rsidRPr="0054240F" w:rsidRDefault="00172C56" w:rsidP="00163FDE">
            <w:pPr>
              <w:jc w:val="center"/>
            </w:pPr>
            <w:r w:rsidRPr="008B5E5C">
              <w:t>-</w:t>
            </w:r>
          </w:p>
        </w:tc>
        <w:tc>
          <w:tcPr>
            <w:tcW w:w="1511" w:type="dxa"/>
            <w:tcBorders>
              <w:top w:val="nil"/>
              <w:left w:val="nil"/>
              <w:bottom w:val="nil"/>
              <w:right w:val="nil"/>
            </w:tcBorders>
          </w:tcPr>
          <w:p w14:paraId="36312764" w14:textId="77777777" w:rsidR="00172C56" w:rsidRPr="0054240F" w:rsidRDefault="00172C56" w:rsidP="00163FDE">
            <w:pPr>
              <w:jc w:val="center"/>
            </w:pPr>
            <w:r w:rsidRPr="0054240F">
              <w:t>76048,6</w:t>
            </w:r>
          </w:p>
        </w:tc>
        <w:tc>
          <w:tcPr>
            <w:tcW w:w="1238" w:type="dxa"/>
            <w:tcBorders>
              <w:top w:val="nil"/>
              <w:left w:val="nil"/>
              <w:bottom w:val="nil"/>
              <w:right w:val="nil"/>
            </w:tcBorders>
          </w:tcPr>
          <w:p w14:paraId="16C107C4" w14:textId="77777777" w:rsidR="00172C56" w:rsidRPr="0054240F" w:rsidRDefault="00172C56" w:rsidP="00163FDE">
            <w:pPr>
              <w:jc w:val="center"/>
            </w:pPr>
            <w:r w:rsidRPr="00075CD8">
              <w:t>-</w:t>
            </w:r>
          </w:p>
        </w:tc>
        <w:tc>
          <w:tcPr>
            <w:tcW w:w="1311" w:type="dxa"/>
            <w:tcBorders>
              <w:top w:val="nil"/>
              <w:left w:val="nil"/>
              <w:bottom w:val="nil"/>
              <w:right w:val="nil"/>
            </w:tcBorders>
          </w:tcPr>
          <w:p w14:paraId="065394EB" w14:textId="77777777" w:rsidR="00172C56" w:rsidRPr="0054240F" w:rsidRDefault="00172C56" w:rsidP="00163FDE">
            <w:pPr>
              <w:jc w:val="center"/>
            </w:pPr>
            <w:r w:rsidRPr="00075CD8">
              <w:t>-</w:t>
            </w:r>
          </w:p>
        </w:tc>
        <w:tc>
          <w:tcPr>
            <w:tcW w:w="1301" w:type="dxa"/>
            <w:tcBorders>
              <w:top w:val="nil"/>
              <w:left w:val="nil"/>
              <w:bottom w:val="nil"/>
              <w:right w:val="nil"/>
            </w:tcBorders>
          </w:tcPr>
          <w:p w14:paraId="4F849D03" w14:textId="77777777" w:rsidR="00172C56" w:rsidRPr="0054240F" w:rsidRDefault="00172C56" w:rsidP="00163FDE">
            <w:pPr>
              <w:jc w:val="center"/>
            </w:pPr>
          </w:p>
        </w:tc>
        <w:tc>
          <w:tcPr>
            <w:tcW w:w="1238" w:type="dxa"/>
            <w:tcBorders>
              <w:top w:val="nil"/>
              <w:left w:val="nil"/>
              <w:bottom w:val="nil"/>
              <w:right w:val="nil"/>
            </w:tcBorders>
          </w:tcPr>
          <w:p w14:paraId="2D886B49" w14:textId="77777777" w:rsidR="00172C56" w:rsidRPr="0054240F" w:rsidRDefault="00172C56" w:rsidP="00163FDE">
            <w:pPr>
              <w:jc w:val="center"/>
            </w:pPr>
            <w:r w:rsidRPr="001A0197">
              <w:t>-</w:t>
            </w:r>
          </w:p>
        </w:tc>
        <w:tc>
          <w:tcPr>
            <w:tcW w:w="964" w:type="dxa"/>
            <w:tcBorders>
              <w:top w:val="nil"/>
              <w:left w:val="nil"/>
              <w:bottom w:val="nil"/>
              <w:right w:val="nil"/>
            </w:tcBorders>
          </w:tcPr>
          <w:p w14:paraId="65889846" w14:textId="77777777" w:rsidR="00172C56" w:rsidRPr="0054240F" w:rsidRDefault="00172C56" w:rsidP="00163FDE">
            <w:pPr>
              <w:jc w:val="center"/>
            </w:pPr>
            <w:r w:rsidRPr="0054240F">
              <w:t>2019</w:t>
            </w:r>
          </w:p>
        </w:tc>
        <w:tc>
          <w:tcPr>
            <w:tcW w:w="965" w:type="dxa"/>
            <w:tcBorders>
              <w:top w:val="nil"/>
              <w:left w:val="nil"/>
              <w:bottom w:val="nil"/>
              <w:right w:val="nil"/>
            </w:tcBorders>
          </w:tcPr>
          <w:p w14:paraId="44469D94" w14:textId="77777777" w:rsidR="00172C56" w:rsidRPr="0054240F" w:rsidRDefault="00172C56" w:rsidP="00163FDE">
            <w:pPr>
              <w:jc w:val="center"/>
            </w:pPr>
            <w:r w:rsidRPr="0054240F">
              <w:t>2022</w:t>
            </w:r>
          </w:p>
        </w:tc>
      </w:tr>
      <w:tr w:rsidR="00172C56" w:rsidRPr="00E10528" w14:paraId="2A459C3B" w14:textId="77777777" w:rsidTr="00163FDE">
        <w:trPr>
          <w:trHeight w:val="502"/>
        </w:trPr>
        <w:tc>
          <w:tcPr>
            <w:tcW w:w="1102" w:type="dxa"/>
            <w:tcBorders>
              <w:top w:val="nil"/>
              <w:left w:val="nil"/>
              <w:bottom w:val="nil"/>
              <w:right w:val="nil"/>
            </w:tcBorders>
          </w:tcPr>
          <w:p w14:paraId="0D04FC2B" w14:textId="77777777" w:rsidR="00172C56" w:rsidRPr="00F620F2" w:rsidRDefault="00172C56" w:rsidP="00172C56">
            <w:pPr>
              <w:numPr>
                <w:ilvl w:val="0"/>
                <w:numId w:val="7"/>
              </w:numPr>
              <w:contextualSpacing/>
              <w:jc w:val="center"/>
            </w:pPr>
          </w:p>
        </w:tc>
        <w:tc>
          <w:tcPr>
            <w:tcW w:w="2198" w:type="dxa"/>
            <w:tcBorders>
              <w:top w:val="nil"/>
              <w:left w:val="nil"/>
              <w:bottom w:val="nil"/>
              <w:right w:val="nil"/>
            </w:tcBorders>
          </w:tcPr>
          <w:p w14:paraId="134AC6AE" w14:textId="77777777" w:rsidR="00172C56" w:rsidRPr="0054240F" w:rsidRDefault="00172C56" w:rsidP="00163FDE">
            <w:pPr>
              <w:jc w:val="center"/>
            </w:pPr>
            <w:r w:rsidRPr="0054240F">
              <w:rPr>
                <w:color w:val="000000"/>
              </w:rPr>
              <w:t>Газопровод-лупинг от ГРС «Какашура» до        с. Параул, в том числе подготовка проектной документации</w:t>
            </w:r>
          </w:p>
        </w:tc>
        <w:tc>
          <w:tcPr>
            <w:tcW w:w="1215" w:type="dxa"/>
            <w:tcBorders>
              <w:top w:val="nil"/>
              <w:left w:val="nil"/>
              <w:bottom w:val="nil"/>
              <w:right w:val="nil"/>
            </w:tcBorders>
          </w:tcPr>
          <w:p w14:paraId="36B4B882" w14:textId="77777777" w:rsidR="00172C56" w:rsidRPr="0054240F" w:rsidRDefault="00172C56" w:rsidP="00163FDE">
            <w:pPr>
              <w:jc w:val="center"/>
            </w:pPr>
            <w:r w:rsidRPr="0054240F">
              <w:t>10,6</w:t>
            </w:r>
          </w:p>
        </w:tc>
        <w:tc>
          <w:tcPr>
            <w:tcW w:w="1176" w:type="dxa"/>
            <w:tcBorders>
              <w:top w:val="nil"/>
              <w:left w:val="nil"/>
              <w:bottom w:val="nil"/>
              <w:right w:val="nil"/>
            </w:tcBorders>
          </w:tcPr>
          <w:p w14:paraId="4E172F03" w14:textId="77777777" w:rsidR="00172C56" w:rsidRPr="0054240F" w:rsidRDefault="00172C56" w:rsidP="00163FDE">
            <w:pPr>
              <w:jc w:val="center"/>
            </w:pPr>
            <w:r w:rsidRPr="0054240F">
              <w:t>76516,00</w:t>
            </w:r>
          </w:p>
        </w:tc>
        <w:tc>
          <w:tcPr>
            <w:tcW w:w="1511" w:type="dxa"/>
            <w:tcBorders>
              <w:top w:val="nil"/>
              <w:left w:val="nil"/>
              <w:bottom w:val="nil"/>
              <w:right w:val="nil"/>
            </w:tcBorders>
          </w:tcPr>
          <w:p w14:paraId="6A73737C" w14:textId="77777777" w:rsidR="00172C56" w:rsidRPr="0054240F" w:rsidRDefault="00172C56" w:rsidP="00163FDE">
            <w:pPr>
              <w:jc w:val="center"/>
            </w:pPr>
            <w:r w:rsidRPr="008B5E5C">
              <w:t>-</w:t>
            </w:r>
          </w:p>
        </w:tc>
        <w:tc>
          <w:tcPr>
            <w:tcW w:w="1511" w:type="dxa"/>
            <w:tcBorders>
              <w:top w:val="nil"/>
              <w:left w:val="nil"/>
              <w:bottom w:val="nil"/>
              <w:right w:val="nil"/>
            </w:tcBorders>
          </w:tcPr>
          <w:p w14:paraId="6A223D60" w14:textId="77777777" w:rsidR="00172C56" w:rsidRPr="0054240F" w:rsidRDefault="00172C56" w:rsidP="00163FDE">
            <w:pPr>
              <w:jc w:val="center"/>
            </w:pPr>
            <w:r w:rsidRPr="0054240F">
              <w:t>76516,00</w:t>
            </w:r>
          </w:p>
        </w:tc>
        <w:tc>
          <w:tcPr>
            <w:tcW w:w="1238" w:type="dxa"/>
            <w:tcBorders>
              <w:top w:val="nil"/>
              <w:left w:val="nil"/>
              <w:bottom w:val="nil"/>
              <w:right w:val="nil"/>
            </w:tcBorders>
          </w:tcPr>
          <w:p w14:paraId="3E998A34" w14:textId="77777777" w:rsidR="00172C56" w:rsidRPr="0054240F" w:rsidRDefault="00172C56" w:rsidP="00163FDE">
            <w:pPr>
              <w:jc w:val="center"/>
            </w:pPr>
            <w:r w:rsidRPr="00075CD8">
              <w:t>-</w:t>
            </w:r>
          </w:p>
        </w:tc>
        <w:tc>
          <w:tcPr>
            <w:tcW w:w="1311" w:type="dxa"/>
            <w:tcBorders>
              <w:top w:val="nil"/>
              <w:left w:val="nil"/>
              <w:bottom w:val="nil"/>
              <w:right w:val="nil"/>
            </w:tcBorders>
          </w:tcPr>
          <w:p w14:paraId="2357D02C" w14:textId="77777777" w:rsidR="00172C56" w:rsidRPr="0054240F" w:rsidRDefault="00172C56" w:rsidP="00163FDE">
            <w:pPr>
              <w:jc w:val="center"/>
            </w:pPr>
            <w:r w:rsidRPr="00075CD8">
              <w:t>-</w:t>
            </w:r>
          </w:p>
        </w:tc>
        <w:tc>
          <w:tcPr>
            <w:tcW w:w="1301" w:type="dxa"/>
            <w:tcBorders>
              <w:top w:val="nil"/>
              <w:left w:val="nil"/>
              <w:bottom w:val="nil"/>
              <w:right w:val="nil"/>
            </w:tcBorders>
          </w:tcPr>
          <w:p w14:paraId="7AD9F54F" w14:textId="77777777" w:rsidR="00172C56" w:rsidRPr="0054240F" w:rsidRDefault="00172C56" w:rsidP="00163FDE">
            <w:pPr>
              <w:jc w:val="center"/>
            </w:pPr>
          </w:p>
        </w:tc>
        <w:tc>
          <w:tcPr>
            <w:tcW w:w="1238" w:type="dxa"/>
            <w:tcBorders>
              <w:top w:val="nil"/>
              <w:left w:val="nil"/>
              <w:bottom w:val="nil"/>
              <w:right w:val="nil"/>
            </w:tcBorders>
          </w:tcPr>
          <w:p w14:paraId="16A4C2ED" w14:textId="77777777" w:rsidR="00172C56" w:rsidRPr="0054240F" w:rsidRDefault="00172C56" w:rsidP="00163FDE">
            <w:pPr>
              <w:jc w:val="center"/>
            </w:pPr>
            <w:r w:rsidRPr="001A0197">
              <w:t>-</w:t>
            </w:r>
          </w:p>
        </w:tc>
        <w:tc>
          <w:tcPr>
            <w:tcW w:w="964" w:type="dxa"/>
            <w:tcBorders>
              <w:top w:val="nil"/>
              <w:left w:val="nil"/>
              <w:bottom w:val="nil"/>
              <w:right w:val="nil"/>
            </w:tcBorders>
          </w:tcPr>
          <w:p w14:paraId="49D6AEE0" w14:textId="77777777" w:rsidR="00172C56" w:rsidRPr="0054240F" w:rsidRDefault="00172C56" w:rsidP="00163FDE">
            <w:pPr>
              <w:jc w:val="center"/>
            </w:pPr>
            <w:r w:rsidRPr="0054240F">
              <w:t>2021</w:t>
            </w:r>
          </w:p>
        </w:tc>
        <w:tc>
          <w:tcPr>
            <w:tcW w:w="965" w:type="dxa"/>
            <w:tcBorders>
              <w:top w:val="nil"/>
              <w:left w:val="nil"/>
              <w:bottom w:val="nil"/>
              <w:right w:val="nil"/>
            </w:tcBorders>
          </w:tcPr>
          <w:p w14:paraId="4BFFAABB" w14:textId="77777777" w:rsidR="00172C56" w:rsidRPr="00E10528" w:rsidRDefault="00172C56" w:rsidP="00163FDE">
            <w:pPr>
              <w:jc w:val="center"/>
            </w:pPr>
            <w:r w:rsidRPr="00E10528">
              <w:t>2024</w:t>
            </w:r>
          </w:p>
        </w:tc>
      </w:tr>
      <w:tr w:rsidR="00172C56" w:rsidRPr="00F620F2" w14:paraId="34C1AA21" w14:textId="77777777" w:rsidTr="00163FDE">
        <w:trPr>
          <w:trHeight w:val="502"/>
        </w:trPr>
        <w:tc>
          <w:tcPr>
            <w:tcW w:w="1102" w:type="dxa"/>
            <w:tcBorders>
              <w:top w:val="nil"/>
              <w:left w:val="nil"/>
              <w:bottom w:val="nil"/>
              <w:right w:val="nil"/>
            </w:tcBorders>
          </w:tcPr>
          <w:p w14:paraId="4B87442C" w14:textId="77777777" w:rsidR="00172C56" w:rsidRPr="0054240F" w:rsidRDefault="00172C56" w:rsidP="00172C56">
            <w:pPr>
              <w:numPr>
                <w:ilvl w:val="0"/>
                <w:numId w:val="7"/>
              </w:numPr>
              <w:contextualSpacing/>
              <w:jc w:val="center"/>
            </w:pPr>
          </w:p>
        </w:tc>
        <w:tc>
          <w:tcPr>
            <w:tcW w:w="2198" w:type="dxa"/>
            <w:tcBorders>
              <w:top w:val="nil"/>
              <w:left w:val="nil"/>
              <w:bottom w:val="nil"/>
              <w:right w:val="nil"/>
            </w:tcBorders>
          </w:tcPr>
          <w:p w14:paraId="1F4F236E" w14:textId="77777777" w:rsidR="00172C56" w:rsidRPr="0054240F" w:rsidRDefault="00172C56" w:rsidP="00163FDE">
            <w:pPr>
              <w:jc w:val="center"/>
            </w:pPr>
            <w:r w:rsidRPr="0054240F">
              <w:t>Межпоселковый газопровод к с. Огузер, Кизлярский район, в том числе разработка проектно-сметной документации</w:t>
            </w:r>
          </w:p>
        </w:tc>
        <w:tc>
          <w:tcPr>
            <w:tcW w:w="1215" w:type="dxa"/>
            <w:tcBorders>
              <w:top w:val="nil"/>
              <w:left w:val="nil"/>
              <w:bottom w:val="nil"/>
              <w:right w:val="nil"/>
            </w:tcBorders>
          </w:tcPr>
          <w:p w14:paraId="3A0EE577" w14:textId="77777777" w:rsidR="00172C56" w:rsidRPr="0054240F" w:rsidRDefault="00172C56" w:rsidP="00163FDE">
            <w:pPr>
              <w:jc w:val="center"/>
            </w:pPr>
            <w:r w:rsidRPr="0054240F">
              <w:t>13,23</w:t>
            </w:r>
          </w:p>
        </w:tc>
        <w:tc>
          <w:tcPr>
            <w:tcW w:w="1176" w:type="dxa"/>
            <w:tcBorders>
              <w:top w:val="nil"/>
              <w:left w:val="nil"/>
              <w:bottom w:val="nil"/>
              <w:right w:val="nil"/>
            </w:tcBorders>
          </w:tcPr>
          <w:p w14:paraId="6885CA0A" w14:textId="77777777" w:rsidR="00172C56" w:rsidRPr="0054240F" w:rsidRDefault="00172C56" w:rsidP="00163FDE">
            <w:pPr>
              <w:jc w:val="center"/>
            </w:pPr>
            <w:r w:rsidRPr="0054240F">
              <w:t>23970,02</w:t>
            </w:r>
          </w:p>
        </w:tc>
        <w:tc>
          <w:tcPr>
            <w:tcW w:w="1511" w:type="dxa"/>
            <w:tcBorders>
              <w:top w:val="nil"/>
              <w:left w:val="nil"/>
              <w:bottom w:val="nil"/>
              <w:right w:val="nil"/>
            </w:tcBorders>
          </w:tcPr>
          <w:p w14:paraId="6FA4CA3B" w14:textId="77777777" w:rsidR="00172C56" w:rsidRPr="0054240F" w:rsidRDefault="00172C56" w:rsidP="00163FDE">
            <w:pPr>
              <w:jc w:val="center"/>
            </w:pPr>
            <w:r w:rsidRPr="008B5E5C">
              <w:t>-</w:t>
            </w:r>
          </w:p>
        </w:tc>
        <w:tc>
          <w:tcPr>
            <w:tcW w:w="1511" w:type="dxa"/>
            <w:tcBorders>
              <w:top w:val="nil"/>
              <w:left w:val="nil"/>
              <w:bottom w:val="nil"/>
              <w:right w:val="nil"/>
            </w:tcBorders>
          </w:tcPr>
          <w:p w14:paraId="1FEF2927" w14:textId="77777777" w:rsidR="00172C56" w:rsidRPr="0054240F" w:rsidRDefault="00172C56" w:rsidP="00163FDE">
            <w:pPr>
              <w:jc w:val="center"/>
            </w:pPr>
            <w:r w:rsidRPr="0054240F">
              <w:t>23970,02</w:t>
            </w:r>
          </w:p>
        </w:tc>
        <w:tc>
          <w:tcPr>
            <w:tcW w:w="1238" w:type="dxa"/>
            <w:tcBorders>
              <w:top w:val="nil"/>
              <w:left w:val="nil"/>
              <w:bottom w:val="nil"/>
              <w:right w:val="nil"/>
            </w:tcBorders>
          </w:tcPr>
          <w:p w14:paraId="350A906A" w14:textId="77777777" w:rsidR="00172C56" w:rsidRPr="0054240F" w:rsidRDefault="00172C56" w:rsidP="00163FDE">
            <w:pPr>
              <w:jc w:val="center"/>
            </w:pPr>
            <w:r w:rsidRPr="00075CD8">
              <w:t>-</w:t>
            </w:r>
          </w:p>
        </w:tc>
        <w:tc>
          <w:tcPr>
            <w:tcW w:w="1311" w:type="dxa"/>
            <w:tcBorders>
              <w:top w:val="nil"/>
              <w:left w:val="nil"/>
              <w:bottom w:val="nil"/>
              <w:right w:val="nil"/>
            </w:tcBorders>
          </w:tcPr>
          <w:p w14:paraId="715304C7" w14:textId="77777777" w:rsidR="00172C56" w:rsidRPr="0054240F" w:rsidRDefault="00172C56" w:rsidP="00163FDE">
            <w:pPr>
              <w:jc w:val="center"/>
            </w:pPr>
            <w:r w:rsidRPr="00075CD8">
              <w:t>-</w:t>
            </w:r>
          </w:p>
        </w:tc>
        <w:tc>
          <w:tcPr>
            <w:tcW w:w="1301" w:type="dxa"/>
            <w:tcBorders>
              <w:top w:val="nil"/>
              <w:left w:val="nil"/>
              <w:bottom w:val="nil"/>
              <w:right w:val="nil"/>
            </w:tcBorders>
          </w:tcPr>
          <w:p w14:paraId="18EB3112" w14:textId="77777777" w:rsidR="00172C56" w:rsidRPr="0054240F" w:rsidRDefault="00172C56" w:rsidP="00163FDE">
            <w:pPr>
              <w:jc w:val="center"/>
            </w:pPr>
            <w:r w:rsidRPr="0054240F">
              <w:t>282</w:t>
            </w:r>
          </w:p>
        </w:tc>
        <w:tc>
          <w:tcPr>
            <w:tcW w:w="1238" w:type="dxa"/>
            <w:tcBorders>
              <w:top w:val="nil"/>
              <w:left w:val="nil"/>
              <w:bottom w:val="nil"/>
              <w:right w:val="nil"/>
            </w:tcBorders>
          </w:tcPr>
          <w:p w14:paraId="11C62CE0" w14:textId="77777777" w:rsidR="00172C56" w:rsidRPr="0054240F" w:rsidRDefault="00172C56" w:rsidP="00163FDE">
            <w:pPr>
              <w:jc w:val="center"/>
            </w:pPr>
            <w:r w:rsidRPr="001A0197">
              <w:t>-</w:t>
            </w:r>
          </w:p>
        </w:tc>
        <w:tc>
          <w:tcPr>
            <w:tcW w:w="964" w:type="dxa"/>
            <w:tcBorders>
              <w:top w:val="nil"/>
              <w:left w:val="nil"/>
              <w:bottom w:val="nil"/>
              <w:right w:val="nil"/>
            </w:tcBorders>
          </w:tcPr>
          <w:p w14:paraId="7AB43CBA" w14:textId="77777777" w:rsidR="00172C56" w:rsidRPr="0054240F" w:rsidRDefault="00172C56" w:rsidP="00163FDE">
            <w:pPr>
              <w:jc w:val="center"/>
            </w:pPr>
            <w:r>
              <w:t>2021</w:t>
            </w:r>
          </w:p>
        </w:tc>
        <w:tc>
          <w:tcPr>
            <w:tcW w:w="965" w:type="dxa"/>
            <w:tcBorders>
              <w:top w:val="nil"/>
              <w:left w:val="nil"/>
              <w:bottom w:val="nil"/>
              <w:right w:val="nil"/>
            </w:tcBorders>
          </w:tcPr>
          <w:p w14:paraId="6F8AA3FA" w14:textId="77777777" w:rsidR="00172C56" w:rsidRPr="0054240F" w:rsidRDefault="00172C56" w:rsidP="00163FDE">
            <w:pPr>
              <w:jc w:val="center"/>
            </w:pPr>
            <w:r w:rsidRPr="0054240F">
              <w:t>2022</w:t>
            </w:r>
          </w:p>
        </w:tc>
      </w:tr>
      <w:tr w:rsidR="00172C56" w:rsidRPr="00F620F2" w14:paraId="7B8D0B7A" w14:textId="77777777" w:rsidTr="00163FDE">
        <w:trPr>
          <w:trHeight w:val="502"/>
        </w:trPr>
        <w:tc>
          <w:tcPr>
            <w:tcW w:w="1102" w:type="dxa"/>
            <w:tcBorders>
              <w:top w:val="nil"/>
              <w:left w:val="nil"/>
              <w:bottom w:val="nil"/>
              <w:right w:val="nil"/>
            </w:tcBorders>
          </w:tcPr>
          <w:p w14:paraId="04A874A8" w14:textId="77777777" w:rsidR="00172C56" w:rsidRPr="00F620F2" w:rsidRDefault="00172C56" w:rsidP="00172C56">
            <w:pPr>
              <w:numPr>
                <w:ilvl w:val="0"/>
                <w:numId w:val="7"/>
              </w:numPr>
              <w:contextualSpacing/>
              <w:jc w:val="center"/>
            </w:pPr>
          </w:p>
        </w:tc>
        <w:tc>
          <w:tcPr>
            <w:tcW w:w="2198" w:type="dxa"/>
            <w:tcBorders>
              <w:top w:val="nil"/>
              <w:left w:val="nil"/>
              <w:bottom w:val="nil"/>
              <w:right w:val="nil"/>
            </w:tcBorders>
          </w:tcPr>
          <w:p w14:paraId="4D8FFB24" w14:textId="77777777" w:rsidR="00172C56" w:rsidRPr="0054240F" w:rsidRDefault="00172C56" w:rsidP="00163FDE">
            <w:pPr>
              <w:jc w:val="center"/>
            </w:pPr>
            <w:r w:rsidRPr="0054240F">
              <w:t>Межпоселковый г</w:t>
            </w:r>
            <w:r>
              <w:t>азопровод к с. Нововладимирское –</w:t>
            </w:r>
            <w:r w:rsidRPr="0054240F">
              <w:t xml:space="preserve"> с. Курдюковское, Кизлярский район, в том числе разработка проектно-</w:t>
            </w:r>
            <w:r w:rsidRPr="0054240F">
              <w:lastRenderedPageBreak/>
              <w:t>сметной документации</w:t>
            </w:r>
          </w:p>
        </w:tc>
        <w:tc>
          <w:tcPr>
            <w:tcW w:w="1215" w:type="dxa"/>
            <w:tcBorders>
              <w:top w:val="nil"/>
              <w:left w:val="nil"/>
              <w:bottom w:val="nil"/>
              <w:right w:val="nil"/>
            </w:tcBorders>
          </w:tcPr>
          <w:p w14:paraId="27A27111" w14:textId="77777777" w:rsidR="00172C56" w:rsidRPr="0054240F" w:rsidRDefault="00172C56" w:rsidP="00163FDE">
            <w:pPr>
              <w:jc w:val="center"/>
            </w:pPr>
            <w:r w:rsidRPr="0054240F">
              <w:lastRenderedPageBreak/>
              <w:t>2,61</w:t>
            </w:r>
          </w:p>
        </w:tc>
        <w:tc>
          <w:tcPr>
            <w:tcW w:w="1176" w:type="dxa"/>
            <w:tcBorders>
              <w:top w:val="nil"/>
              <w:left w:val="nil"/>
              <w:bottom w:val="nil"/>
              <w:right w:val="nil"/>
            </w:tcBorders>
          </w:tcPr>
          <w:p w14:paraId="1DD85C9D" w14:textId="77777777" w:rsidR="00172C56" w:rsidRPr="0054240F" w:rsidRDefault="00172C56" w:rsidP="00163FDE">
            <w:pPr>
              <w:jc w:val="center"/>
            </w:pPr>
            <w:r>
              <w:t>1753,53</w:t>
            </w:r>
          </w:p>
        </w:tc>
        <w:tc>
          <w:tcPr>
            <w:tcW w:w="1511" w:type="dxa"/>
            <w:tcBorders>
              <w:top w:val="nil"/>
              <w:left w:val="nil"/>
              <w:bottom w:val="nil"/>
              <w:right w:val="nil"/>
            </w:tcBorders>
          </w:tcPr>
          <w:p w14:paraId="1065B8CC" w14:textId="77777777" w:rsidR="00172C56" w:rsidRPr="0054240F" w:rsidRDefault="00172C56" w:rsidP="00163FDE">
            <w:pPr>
              <w:jc w:val="center"/>
            </w:pPr>
            <w:r w:rsidRPr="008B5E5C">
              <w:t>-</w:t>
            </w:r>
          </w:p>
        </w:tc>
        <w:tc>
          <w:tcPr>
            <w:tcW w:w="1511" w:type="dxa"/>
            <w:tcBorders>
              <w:top w:val="nil"/>
              <w:left w:val="nil"/>
              <w:bottom w:val="nil"/>
              <w:right w:val="nil"/>
            </w:tcBorders>
          </w:tcPr>
          <w:p w14:paraId="296F21B5" w14:textId="77777777" w:rsidR="00172C56" w:rsidRPr="0054240F" w:rsidRDefault="00172C56" w:rsidP="00163FDE">
            <w:pPr>
              <w:jc w:val="center"/>
            </w:pPr>
            <w:r>
              <w:t>1753,53</w:t>
            </w:r>
          </w:p>
        </w:tc>
        <w:tc>
          <w:tcPr>
            <w:tcW w:w="1238" w:type="dxa"/>
            <w:tcBorders>
              <w:top w:val="nil"/>
              <w:left w:val="nil"/>
              <w:bottom w:val="nil"/>
              <w:right w:val="nil"/>
            </w:tcBorders>
          </w:tcPr>
          <w:p w14:paraId="276CEE0E" w14:textId="77777777" w:rsidR="00172C56" w:rsidRPr="0054240F" w:rsidRDefault="00172C56" w:rsidP="00163FDE">
            <w:pPr>
              <w:jc w:val="center"/>
            </w:pPr>
            <w:r w:rsidRPr="00075CD8">
              <w:t>-</w:t>
            </w:r>
          </w:p>
        </w:tc>
        <w:tc>
          <w:tcPr>
            <w:tcW w:w="1311" w:type="dxa"/>
            <w:tcBorders>
              <w:top w:val="nil"/>
              <w:left w:val="nil"/>
              <w:bottom w:val="nil"/>
              <w:right w:val="nil"/>
            </w:tcBorders>
          </w:tcPr>
          <w:p w14:paraId="18F545A3" w14:textId="77777777" w:rsidR="00172C56" w:rsidRPr="0054240F" w:rsidRDefault="00172C56" w:rsidP="00163FDE">
            <w:pPr>
              <w:jc w:val="center"/>
            </w:pPr>
            <w:r w:rsidRPr="00075CD8">
              <w:t>-</w:t>
            </w:r>
          </w:p>
        </w:tc>
        <w:tc>
          <w:tcPr>
            <w:tcW w:w="1301" w:type="dxa"/>
            <w:tcBorders>
              <w:top w:val="nil"/>
              <w:left w:val="nil"/>
              <w:bottom w:val="nil"/>
              <w:right w:val="nil"/>
            </w:tcBorders>
          </w:tcPr>
          <w:p w14:paraId="147D3AAF" w14:textId="77777777" w:rsidR="00172C56" w:rsidRPr="0054240F" w:rsidRDefault="00172C56" w:rsidP="00163FDE">
            <w:pPr>
              <w:jc w:val="center"/>
            </w:pPr>
            <w:r w:rsidRPr="0054240F">
              <w:t>60</w:t>
            </w:r>
          </w:p>
        </w:tc>
        <w:tc>
          <w:tcPr>
            <w:tcW w:w="1238" w:type="dxa"/>
            <w:tcBorders>
              <w:top w:val="nil"/>
              <w:left w:val="nil"/>
              <w:bottom w:val="nil"/>
              <w:right w:val="nil"/>
            </w:tcBorders>
          </w:tcPr>
          <w:p w14:paraId="23411575" w14:textId="77777777" w:rsidR="00172C56" w:rsidRPr="0054240F" w:rsidRDefault="00172C56" w:rsidP="00163FDE">
            <w:pPr>
              <w:jc w:val="center"/>
            </w:pPr>
            <w:r w:rsidRPr="001A0197">
              <w:t>-</w:t>
            </w:r>
          </w:p>
        </w:tc>
        <w:tc>
          <w:tcPr>
            <w:tcW w:w="964" w:type="dxa"/>
            <w:tcBorders>
              <w:top w:val="nil"/>
              <w:left w:val="nil"/>
              <w:bottom w:val="nil"/>
              <w:right w:val="nil"/>
            </w:tcBorders>
          </w:tcPr>
          <w:p w14:paraId="12E0E0BB" w14:textId="77777777" w:rsidR="00172C56" w:rsidRPr="0054240F" w:rsidRDefault="00172C56" w:rsidP="00163FDE">
            <w:pPr>
              <w:jc w:val="center"/>
            </w:pPr>
            <w:r>
              <w:t>2021</w:t>
            </w:r>
          </w:p>
        </w:tc>
        <w:tc>
          <w:tcPr>
            <w:tcW w:w="965" w:type="dxa"/>
            <w:tcBorders>
              <w:top w:val="nil"/>
              <w:left w:val="nil"/>
              <w:bottom w:val="nil"/>
              <w:right w:val="nil"/>
            </w:tcBorders>
          </w:tcPr>
          <w:p w14:paraId="581A1463" w14:textId="77777777" w:rsidR="00172C56" w:rsidRPr="0054240F" w:rsidRDefault="00172C56" w:rsidP="00163FDE">
            <w:pPr>
              <w:jc w:val="center"/>
            </w:pPr>
            <w:r w:rsidRPr="0054240F">
              <w:t>2022</w:t>
            </w:r>
          </w:p>
        </w:tc>
      </w:tr>
      <w:tr w:rsidR="00172C56" w:rsidRPr="00F620F2" w14:paraId="4939BD00" w14:textId="77777777" w:rsidTr="00163FDE">
        <w:trPr>
          <w:trHeight w:val="502"/>
        </w:trPr>
        <w:tc>
          <w:tcPr>
            <w:tcW w:w="1102" w:type="dxa"/>
            <w:tcBorders>
              <w:top w:val="nil"/>
              <w:left w:val="nil"/>
              <w:bottom w:val="nil"/>
              <w:right w:val="nil"/>
            </w:tcBorders>
          </w:tcPr>
          <w:p w14:paraId="6CFE4EA3" w14:textId="77777777" w:rsidR="00172C56" w:rsidRPr="00F620F2" w:rsidRDefault="00172C56" w:rsidP="00172C56">
            <w:pPr>
              <w:numPr>
                <w:ilvl w:val="0"/>
                <w:numId w:val="7"/>
              </w:numPr>
              <w:contextualSpacing/>
              <w:jc w:val="center"/>
            </w:pPr>
          </w:p>
        </w:tc>
        <w:tc>
          <w:tcPr>
            <w:tcW w:w="2198" w:type="dxa"/>
            <w:tcBorders>
              <w:top w:val="nil"/>
              <w:left w:val="nil"/>
              <w:bottom w:val="nil"/>
              <w:right w:val="nil"/>
            </w:tcBorders>
          </w:tcPr>
          <w:p w14:paraId="731BC536" w14:textId="77777777" w:rsidR="00172C56" w:rsidRPr="0054240F" w:rsidRDefault="00172C56" w:rsidP="00163FDE">
            <w:pPr>
              <w:jc w:val="center"/>
            </w:pPr>
            <w:r w:rsidRPr="0054240F">
              <w:t>Межпоселковый газопровод к с. Керликент, Кизлярский район, в том числе разработка проектно-сметной документации</w:t>
            </w:r>
          </w:p>
        </w:tc>
        <w:tc>
          <w:tcPr>
            <w:tcW w:w="1215" w:type="dxa"/>
            <w:tcBorders>
              <w:top w:val="nil"/>
              <w:left w:val="nil"/>
              <w:bottom w:val="nil"/>
              <w:right w:val="nil"/>
            </w:tcBorders>
          </w:tcPr>
          <w:p w14:paraId="0B69AE85" w14:textId="77777777" w:rsidR="00172C56" w:rsidRPr="0054240F" w:rsidRDefault="00172C56" w:rsidP="00163FDE">
            <w:pPr>
              <w:jc w:val="center"/>
            </w:pPr>
            <w:r w:rsidRPr="0054240F">
              <w:t>4,11</w:t>
            </w:r>
          </w:p>
        </w:tc>
        <w:tc>
          <w:tcPr>
            <w:tcW w:w="1176" w:type="dxa"/>
            <w:tcBorders>
              <w:top w:val="nil"/>
              <w:left w:val="nil"/>
              <w:bottom w:val="nil"/>
              <w:right w:val="nil"/>
            </w:tcBorders>
          </w:tcPr>
          <w:p w14:paraId="7058C834" w14:textId="77777777" w:rsidR="00172C56" w:rsidRPr="0054240F" w:rsidRDefault="00172C56" w:rsidP="00163FDE">
            <w:pPr>
              <w:jc w:val="center"/>
            </w:pPr>
            <w:r>
              <w:t>7591,26</w:t>
            </w:r>
          </w:p>
        </w:tc>
        <w:tc>
          <w:tcPr>
            <w:tcW w:w="1511" w:type="dxa"/>
            <w:tcBorders>
              <w:top w:val="nil"/>
              <w:left w:val="nil"/>
              <w:bottom w:val="nil"/>
              <w:right w:val="nil"/>
            </w:tcBorders>
          </w:tcPr>
          <w:p w14:paraId="19057352" w14:textId="77777777" w:rsidR="00172C56" w:rsidRPr="0054240F" w:rsidRDefault="00172C56" w:rsidP="00163FDE">
            <w:pPr>
              <w:jc w:val="center"/>
            </w:pPr>
            <w:r w:rsidRPr="008B5E5C">
              <w:t>-</w:t>
            </w:r>
          </w:p>
        </w:tc>
        <w:tc>
          <w:tcPr>
            <w:tcW w:w="1511" w:type="dxa"/>
            <w:tcBorders>
              <w:top w:val="nil"/>
              <w:left w:val="nil"/>
              <w:bottom w:val="nil"/>
              <w:right w:val="nil"/>
            </w:tcBorders>
          </w:tcPr>
          <w:p w14:paraId="0125D128" w14:textId="77777777" w:rsidR="00172C56" w:rsidRPr="0054240F" w:rsidRDefault="00172C56" w:rsidP="00163FDE">
            <w:pPr>
              <w:jc w:val="center"/>
            </w:pPr>
            <w:r>
              <w:t>7591,26</w:t>
            </w:r>
          </w:p>
        </w:tc>
        <w:tc>
          <w:tcPr>
            <w:tcW w:w="1238" w:type="dxa"/>
            <w:tcBorders>
              <w:top w:val="nil"/>
              <w:left w:val="nil"/>
              <w:bottom w:val="nil"/>
              <w:right w:val="nil"/>
            </w:tcBorders>
          </w:tcPr>
          <w:p w14:paraId="22D5A022" w14:textId="77777777" w:rsidR="00172C56" w:rsidRPr="0054240F" w:rsidRDefault="00172C56" w:rsidP="00163FDE">
            <w:pPr>
              <w:jc w:val="center"/>
            </w:pPr>
            <w:r w:rsidRPr="00075CD8">
              <w:t>-</w:t>
            </w:r>
          </w:p>
        </w:tc>
        <w:tc>
          <w:tcPr>
            <w:tcW w:w="1311" w:type="dxa"/>
            <w:tcBorders>
              <w:top w:val="nil"/>
              <w:left w:val="nil"/>
              <w:bottom w:val="nil"/>
              <w:right w:val="nil"/>
            </w:tcBorders>
          </w:tcPr>
          <w:p w14:paraId="786CFF75" w14:textId="77777777" w:rsidR="00172C56" w:rsidRPr="0054240F" w:rsidRDefault="00172C56" w:rsidP="00163FDE">
            <w:pPr>
              <w:jc w:val="center"/>
            </w:pPr>
            <w:r w:rsidRPr="00075CD8">
              <w:t>-</w:t>
            </w:r>
          </w:p>
        </w:tc>
        <w:tc>
          <w:tcPr>
            <w:tcW w:w="1301" w:type="dxa"/>
            <w:tcBorders>
              <w:top w:val="nil"/>
              <w:left w:val="nil"/>
              <w:bottom w:val="nil"/>
              <w:right w:val="nil"/>
            </w:tcBorders>
          </w:tcPr>
          <w:p w14:paraId="08911F4F" w14:textId="77777777" w:rsidR="00172C56" w:rsidRPr="0054240F" w:rsidRDefault="00172C56" w:rsidP="00163FDE">
            <w:pPr>
              <w:jc w:val="center"/>
            </w:pPr>
            <w:r w:rsidRPr="0054240F">
              <w:t>48</w:t>
            </w:r>
          </w:p>
        </w:tc>
        <w:tc>
          <w:tcPr>
            <w:tcW w:w="1238" w:type="dxa"/>
            <w:tcBorders>
              <w:top w:val="nil"/>
              <w:left w:val="nil"/>
              <w:bottom w:val="nil"/>
              <w:right w:val="nil"/>
            </w:tcBorders>
          </w:tcPr>
          <w:p w14:paraId="426AD5DE" w14:textId="77777777" w:rsidR="00172C56" w:rsidRPr="0054240F" w:rsidRDefault="00172C56" w:rsidP="00163FDE">
            <w:pPr>
              <w:jc w:val="center"/>
            </w:pPr>
            <w:r w:rsidRPr="001A0197">
              <w:t>-</w:t>
            </w:r>
          </w:p>
        </w:tc>
        <w:tc>
          <w:tcPr>
            <w:tcW w:w="964" w:type="dxa"/>
            <w:tcBorders>
              <w:top w:val="nil"/>
              <w:left w:val="nil"/>
              <w:bottom w:val="nil"/>
              <w:right w:val="nil"/>
            </w:tcBorders>
          </w:tcPr>
          <w:p w14:paraId="179B7A05" w14:textId="77777777" w:rsidR="00172C56" w:rsidRPr="0054240F" w:rsidRDefault="00172C56" w:rsidP="00163FDE">
            <w:pPr>
              <w:jc w:val="center"/>
            </w:pPr>
            <w:r>
              <w:t>2021</w:t>
            </w:r>
          </w:p>
        </w:tc>
        <w:tc>
          <w:tcPr>
            <w:tcW w:w="965" w:type="dxa"/>
            <w:tcBorders>
              <w:top w:val="nil"/>
              <w:left w:val="nil"/>
              <w:bottom w:val="nil"/>
              <w:right w:val="nil"/>
            </w:tcBorders>
          </w:tcPr>
          <w:p w14:paraId="42A4D986" w14:textId="77777777" w:rsidR="00172C56" w:rsidRPr="0054240F" w:rsidRDefault="00172C56" w:rsidP="00163FDE">
            <w:pPr>
              <w:jc w:val="center"/>
            </w:pPr>
            <w:r w:rsidRPr="0054240F">
              <w:t>2022</w:t>
            </w:r>
          </w:p>
        </w:tc>
      </w:tr>
      <w:tr w:rsidR="00172C56" w:rsidRPr="00F620F2" w14:paraId="10E2B8C9" w14:textId="77777777" w:rsidTr="00163FDE">
        <w:trPr>
          <w:trHeight w:val="502"/>
        </w:trPr>
        <w:tc>
          <w:tcPr>
            <w:tcW w:w="1102" w:type="dxa"/>
            <w:tcBorders>
              <w:top w:val="nil"/>
              <w:left w:val="nil"/>
              <w:bottom w:val="nil"/>
              <w:right w:val="nil"/>
            </w:tcBorders>
          </w:tcPr>
          <w:p w14:paraId="4714823D" w14:textId="77777777" w:rsidR="00172C56" w:rsidRPr="00F620F2" w:rsidRDefault="00172C56" w:rsidP="00172C56">
            <w:pPr>
              <w:numPr>
                <w:ilvl w:val="0"/>
                <w:numId w:val="7"/>
              </w:numPr>
              <w:contextualSpacing/>
              <w:jc w:val="center"/>
            </w:pPr>
          </w:p>
        </w:tc>
        <w:tc>
          <w:tcPr>
            <w:tcW w:w="2198" w:type="dxa"/>
            <w:tcBorders>
              <w:top w:val="nil"/>
              <w:left w:val="nil"/>
              <w:bottom w:val="nil"/>
              <w:right w:val="nil"/>
            </w:tcBorders>
          </w:tcPr>
          <w:p w14:paraId="78D544CF" w14:textId="77777777" w:rsidR="00172C56" w:rsidRPr="0054240F" w:rsidRDefault="00172C56" w:rsidP="00163FDE">
            <w:pPr>
              <w:jc w:val="center"/>
            </w:pPr>
            <w:r w:rsidRPr="0054240F">
              <w:t xml:space="preserve">Межпоселковый газопровод к с. </w:t>
            </w:r>
            <w:r>
              <w:t>Персидское –</w:t>
            </w:r>
            <w:r w:rsidRPr="0054240F">
              <w:t xml:space="preserve"> с. Мулла-Али, Кизлярский район, в том числе разработка проектно-сметной документации</w:t>
            </w:r>
          </w:p>
        </w:tc>
        <w:tc>
          <w:tcPr>
            <w:tcW w:w="1215" w:type="dxa"/>
            <w:tcBorders>
              <w:top w:val="nil"/>
              <w:left w:val="nil"/>
              <w:bottom w:val="nil"/>
              <w:right w:val="nil"/>
            </w:tcBorders>
          </w:tcPr>
          <w:p w14:paraId="28BDB38F" w14:textId="77777777" w:rsidR="00172C56" w:rsidRPr="0054240F" w:rsidRDefault="00172C56" w:rsidP="00163FDE">
            <w:pPr>
              <w:jc w:val="center"/>
            </w:pPr>
            <w:r w:rsidRPr="0054240F">
              <w:t>8,14</w:t>
            </w:r>
          </w:p>
        </w:tc>
        <w:tc>
          <w:tcPr>
            <w:tcW w:w="1176" w:type="dxa"/>
            <w:tcBorders>
              <w:top w:val="nil"/>
              <w:left w:val="nil"/>
              <w:bottom w:val="nil"/>
              <w:right w:val="nil"/>
            </w:tcBorders>
          </w:tcPr>
          <w:p w14:paraId="109E4041" w14:textId="77777777" w:rsidR="00172C56" w:rsidRPr="0054240F" w:rsidRDefault="00172C56" w:rsidP="00163FDE">
            <w:pPr>
              <w:jc w:val="center"/>
            </w:pPr>
            <w:r>
              <w:t>7687,22</w:t>
            </w:r>
          </w:p>
        </w:tc>
        <w:tc>
          <w:tcPr>
            <w:tcW w:w="1511" w:type="dxa"/>
            <w:tcBorders>
              <w:top w:val="nil"/>
              <w:left w:val="nil"/>
              <w:bottom w:val="nil"/>
              <w:right w:val="nil"/>
            </w:tcBorders>
          </w:tcPr>
          <w:p w14:paraId="2213C625" w14:textId="77777777" w:rsidR="00172C56" w:rsidRPr="0054240F" w:rsidRDefault="00172C56" w:rsidP="00163FDE">
            <w:pPr>
              <w:jc w:val="center"/>
            </w:pPr>
            <w:r w:rsidRPr="00071040">
              <w:t>-</w:t>
            </w:r>
          </w:p>
        </w:tc>
        <w:tc>
          <w:tcPr>
            <w:tcW w:w="1511" w:type="dxa"/>
            <w:tcBorders>
              <w:top w:val="nil"/>
              <w:left w:val="nil"/>
              <w:bottom w:val="nil"/>
              <w:right w:val="nil"/>
            </w:tcBorders>
          </w:tcPr>
          <w:p w14:paraId="6BA54CAF" w14:textId="77777777" w:rsidR="00172C56" w:rsidRPr="0054240F" w:rsidRDefault="00172C56" w:rsidP="00163FDE">
            <w:pPr>
              <w:jc w:val="center"/>
            </w:pPr>
            <w:r>
              <w:t>7687,22</w:t>
            </w:r>
          </w:p>
        </w:tc>
        <w:tc>
          <w:tcPr>
            <w:tcW w:w="1238" w:type="dxa"/>
            <w:tcBorders>
              <w:top w:val="nil"/>
              <w:left w:val="nil"/>
              <w:bottom w:val="nil"/>
              <w:right w:val="nil"/>
            </w:tcBorders>
          </w:tcPr>
          <w:p w14:paraId="3F7BCE36" w14:textId="77777777" w:rsidR="00172C56" w:rsidRPr="0054240F" w:rsidRDefault="00172C56" w:rsidP="00163FDE">
            <w:pPr>
              <w:jc w:val="center"/>
            </w:pPr>
            <w:r w:rsidRPr="00E55BB1">
              <w:t>-</w:t>
            </w:r>
          </w:p>
        </w:tc>
        <w:tc>
          <w:tcPr>
            <w:tcW w:w="1311" w:type="dxa"/>
            <w:tcBorders>
              <w:top w:val="nil"/>
              <w:left w:val="nil"/>
              <w:bottom w:val="nil"/>
              <w:right w:val="nil"/>
            </w:tcBorders>
          </w:tcPr>
          <w:p w14:paraId="0BA2B22E" w14:textId="77777777" w:rsidR="00172C56" w:rsidRPr="0054240F" w:rsidRDefault="00172C56" w:rsidP="00163FDE">
            <w:pPr>
              <w:jc w:val="center"/>
            </w:pPr>
            <w:r w:rsidRPr="00E55BB1">
              <w:t>-</w:t>
            </w:r>
          </w:p>
        </w:tc>
        <w:tc>
          <w:tcPr>
            <w:tcW w:w="1301" w:type="dxa"/>
            <w:tcBorders>
              <w:top w:val="nil"/>
              <w:left w:val="nil"/>
              <w:bottom w:val="nil"/>
              <w:right w:val="nil"/>
            </w:tcBorders>
          </w:tcPr>
          <w:p w14:paraId="7B9A49E7" w14:textId="77777777" w:rsidR="00172C56" w:rsidRPr="0054240F" w:rsidRDefault="00172C56" w:rsidP="00163FDE">
            <w:pPr>
              <w:jc w:val="center"/>
            </w:pPr>
            <w:r w:rsidRPr="0054240F">
              <w:t>91</w:t>
            </w:r>
          </w:p>
        </w:tc>
        <w:tc>
          <w:tcPr>
            <w:tcW w:w="1238" w:type="dxa"/>
            <w:tcBorders>
              <w:top w:val="nil"/>
              <w:left w:val="nil"/>
              <w:bottom w:val="nil"/>
              <w:right w:val="nil"/>
            </w:tcBorders>
          </w:tcPr>
          <w:p w14:paraId="69120FC9" w14:textId="77777777" w:rsidR="00172C56" w:rsidRPr="0054240F" w:rsidRDefault="00172C56" w:rsidP="00163FDE">
            <w:pPr>
              <w:jc w:val="center"/>
            </w:pPr>
            <w:r w:rsidRPr="00EF4591">
              <w:t>-</w:t>
            </w:r>
          </w:p>
        </w:tc>
        <w:tc>
          <w:tcPr>
            <w:tcW w:w="964" w:type="dxa"/>
            <w:tcBorders>
              <w:top w:val="nil"/>
              <w:left w:val="nil"/>
              <w:bottom w:val="nil"/>
              <w:right w:val="nil"/>
            </w:tcBorders>
          </w:tcPr>
          <w:p w14:paraId="74F48F5F" w14:textId="77777777" w:rsidR="00172C56" w:rsidRPr="0054240F" w:rsidRDefault="00172C56" w:rsidP="00163FDE">
            <w:pPr>
              <w:jc w:val="center"/>
            </w:pPr>
            <w:r>
              <w:t>2021</w:t>
            </w:r>
          </w:p>
        </w:tc>
        <w:tc>
          <w:tcPr>
            <w:tcW w:w="965" w:type="dxa"/>
            <w:tcBorders>
              <w:top w:val="nil"/>
              <w:left w:val="nil"/>
              <w:bottom w:val="nil"/>
              <w:right w:val="nil"/>
            </w:tcBorders>
          </w:tcPr>
          <w:p w14:paraId="652D2B4B" w14:textId="77777777" w:rsidR="00172C56" w:rsidRPr="0054240F" w:rsidRDefault="00172C56" w:rsidP="00163FDE">
            <w:pPr>
              <w:jc w:val="center"/>
            </w:pPr>
            <w:r w:rsidRPr="0054240F">
              <w:t>2022</w:t>
            </w:r>
          </w:p>
        </w:tc>
      </w:tr>
      <w:tr w:rsidR="00172C56" w:rsidRPr="00F620F2" w14:paraId="1E41F1A4" w14:textId="77777777" w:rsidTr="00163FDE">
        <w:trPr>
          <w:trHeight w:val="502"/>
        </w:trPr>
        <w:tc>
          <w:tcPr>
            <w:tcW w:w="1102" w:type="dxa"/>
            <w:tcBorders>
              <w:top w:val="nil"/>
              <w:left w:val="nil"/>
              <w:bottom w:val="nil"/>
              <w:right w:val="nil"/>
            </w:tcBorders>
          </w:tcPr>
          <w:p w14:paraId="64D7B702" w14:textId="77777777" w:rsidR="00172C56" w:rsidRPr="00F620F2" w:rsidRDefault="00172C56" w:rsidP="00172C56">
            <w:pPr>
              <w:numPr>
                <w:ilvl w:val="0"/>
                <w:numId w:val="7"/>
              </w:numPr>
              <w:contextualSpacing/>
              <w:jc w:val="center"/>
            </w:pPr>
          </w:p>
        </w:tc>
        <w:tc>
          <w:tcPr>
            <w:tcW w:w="2198" w:type="dxa"/>
            <w:tcBorders>
              <w:top w:val="nil"/>
              <w:left w:val="nil"/>
              <w:bottom w:val="nil"/>
              <w:right w:val="nil"/>
            </w:tcBorders>
          </w:tcPr>
          <w:p w14:paraId="4294A636" w14:textId="77777777" w:rsidR="00172C56" w:rsidRPr="0054240F" w:rsidRDefault="00172C56" w:rsidP="00163FDE">
            <w:pPr>
              <w:jc w:val="center"/>
            </w:pPr>
            <w:r w:rsidRPr="0054240F">
              <w:t>Межпоселковый газопровод к с. Дагестанское, Кизлярский район, в том числе разработка проектно-сметной документации</w:t>
            </w:r>
          </w:p>
        </w:tc>
        <w:tc>
          <w:tcPr>
            <w:tcW w:w="1215" w:type="dxa"/>
            <w:tcBorders>
              <w:top w:val="nil"/>
              <w:left w:val="nil"/>
              <w:bottom w:val="nil"/>
              <w:right w:val="nil"/>
            </w:tcBorders>
          </w:tcPr>
          <w:p w14:paraId="5BB94154" w14:textId="77777777" w:rsidR="00172C56" w:rsidRPr="0054240F" w:rsidRDefault="00172C56" w:rsidP="00163FDE">
            <w:pPr>
              <w:jc w:val="center"/>
            </w:pPr>
            <w:r w:rsidRPr="0054240F">
              <w:t>3,79</w:t>
            </w:r>
          </w:p>
        </w:tc>
        <w:tc>
          <w:tcPr>
            <w:tcW w:w="1176" w:type="dxa"/>
            <w:tcBorders>
              <w:top w:val="nil"/>
              <w:left w:val="nil"/>
              <w:bottom w:val="nil"/>
              <w:right w:val="nil"/>
            </w:tcBorders>
          </w:tcPr>
          <w:p w14:paraId="6D0C19F1" w14:textId="77777777" w:rsidR="00172C56" w:rsidRPr="0054240F" w:rsidRDefault="00172C56" w:rsidP="00163FDE">
            <w:pPr>
              <w:jc w:val="center"/>
            </w:pPr>
            <w:r>
              <w:t>8793,95</w:t>
            </w:r>
          </w:p>
        </w:tc>
        <w:tc>
          <w:tcPr>
            <w:tcW w:w="1511" w:type="dxa"/>
            <w:tcBorders>
              <w:top w:val="nil"/>
              <w:left w:val="nil"/>
              <w:bottom w:val="nil"/>
              <w:right w:val="nil"/>
            </w:tcBorders>
          </w:tcPr>
          <w:p w14:paraId="044C1802" w14:textId="77777777" w:rsidR="00172C56" w:rsidRPr="0054240F" w:rsidRDefault="00172C56" w:rsidP="00163FDE">
            <w:pPr>
              <w:jc w:val="center"/>
            </w:pPr>
            <w:r w:rsidRPr="00071040">
              <w:t>-</w:t>
            </w:r>
          </w:p>
        </w:tc>
        <w:tc>
          <w:tcPr>
            <w:tcW w:w="1511" w:type="dxa"/>
            <w:tcBorders>
              <w:top w:val="nil"/>
              <w:left w:val="nil"/>
              <w:bottom w:val="nil"/>
              <w:right w:val="nil"/>
            </w:tcBorders>
          </w:tcPr>
          <w:p w14:paraId="7641B61A" w14:textId="77777777" w:rsidR="00172C56" w:rsidRPr="0054240F" w:rsidRDefault="00172C56" w:rsidP="00163FDE">
            <w:pPr>
              <w:jc w:val="center"/>
            </w:pPr>
            <w:r>
              <w:t>8793,95</w:t>
            </w:r>
          </w:p>
        </w:tc>
        <w:tc>
          <w:tcPr>
            <w:tcW w:w="1238" w:type="dxa"/>
            <w:tcBorders>
              <w:top w:val="nil"/>
              <w:left w:val="nil"/>
              <w:bottom w:val="nil"/>
              <w:right w:val="nil"/>
            </w:tcBorders>
          </w:tcPr>
          <w:p w14:paraId="51F3F82F" w14:textId="77777777" w:rsidR="00172C56" w:rsidRPr="0054240F" w:rsidRDefault="00172C56" w:rsidP="00163FDE">
            <w:pPr>
              <w:jc w:val="center"/>
            </w:pPr>
            <w:r w:rsidRPr="00E55BB1">
              <w:t>-</w:t>
            </w:r>
          </w:p>
        </w:tc>
        <w:tc>
          <w:tcPr>
            <w:tcW w:w="1311" w:type="dxa"/>
            <w:tcBorders>
              <w:top w:val="nil"/>
              <w:left w:val="nil"/>
              <w:bottom w:val="nil"/>
              <w:right w:val="nil"/>
            </w:tcBorders>
          </w:tcPr>
          <w:p w14:paraId="1784FCEB" w14:textId="77777777" w:rsidR="00172C56" w:rsidRPr="0054240F" w:rsidRDefault="00172C56" w:rsidP="00163FDE">
            <w:pPr>
              <w:jc w:val="center"/>
            </w:pPr>
            <w:r w:rsidRPr="00E55BB1">
              <w:t>-</w:t>
            </w:r>
          </w:p>
        </w:tc>
        <w:tc>
          <w:tcPr>
            <w:tcW w:w="1301" w:type="dxa"/>
            <w:tcBorders>
              <w:top w:val="nil"/>
              <w:left w:val="nil"/>
              <w:bottom w:val="nil"/>
              <w:right w:val="nil"/>
            </w:tcBorders>
          </w:tcPr>
          <w:p w14:paraId="63E76EAE" w14:textId="77777777" w:rsidR="00172C56" w:rsidRPr="0054240F" w:rsidRDefault="00172C56" w:rsidP="00163FDE">
            <w:pPr>
              <w:jc w:val="center"/>
            </w:pPr>
            <w:r w:rsidRPr="0054240F">
              <w:t>92</w:t>
            </w:r>
          </w:p>
        </w:tc>
        <w:tc>
          <w:tcPr>
            <w:tcW w:w="1238" w:type="dxa"/>
            <w:tcBorders>
              <w:top w:val="nil"/>
              <w:left w:val="nil"/>
              <w:bottom w:val="nil"/>
              <w:right w:val="nil"/>
            </w:tcBorders>
          </w:tcPr>
          <w:p w14:paraId="408DE29A" w14:textId="77777777" w:rsidR="00172C56" w:rsidRPr="0054240F" w:rsidRDefault="00172C56" w:rsidP="00163FDE">
            <w:pPr>
              <w:jc w:val="center"/>
            </w:pPr>
            <w:r w:rsidRPr="00EF4591">
              <w:t>-</w:t>
            </w:r>
          </w:p>
        </w:tc>
        <w:tc>
          <w:tcPr>
            <w:tcW w:w="964" w:type="dxa"/>
            <w:tcBorders>
              <w:top w:val="nil"/>
              <w:left w:val="nil"/>
              <w:bottom w:val="nil"/>
              <w:right w:val="nil"/>
            </w:tcBorders>
          </w:tcPr>
          <w:p w14:paraId="1E3AFC2C" w14:textId="77777777" w:rsidR="00172C56" w:rsidRPr="0054240F" w:rsidRDefault="00172C56" w:rsidP="00163FDE">
            <w:pPr>
              <w:jc w:val="center"/>
            </w:pPr>
            <w:r>
              <w:t>2021</w:t>
            </w:r>
          </w:p>
        </w:tc>
        <w:tc>
          <w:tcPr>
            <w:tcW w:w="965" w:type="dxa"/>
            <w:tcBorders>
              <w:top w:val="nil"/>
              <w:left w:val="nil"/>
              <w:bottom w:val="nil"/>
              <w:right w:val="nil"/>
            </w:tcBorders>
          </w:tcPr>
          <w:p w14:paraId="57E8EFBC" w14:textId="77777777" w:rsidR="00172C56" w:rsidRPr="0054240F" w:rsidRDefault="00172C56" w:rsidP="00163FDE">
            <w:pPr>
              <w:jc w:val="center"/>
            </w:pPr>
            <w:r w:rsidRPr="0054240F">
              <w:t>2022</w:t>
            </w:r>
          </w:p>
        </w:tc>
      </w:tr>
      <w:tr w:rsidR="00172C56" w:rsidRPr="00F620F2" w14:paraId="18B60EF0" w14:textId="77777777" w:rsidTr="00163FDE">
        <w:trPr>
          <w:trHeight w:val="502"/>
        </w:trPr>
        <w:tc>
          <w:tcPr>
            <w:tcW w:w="1102" w:type="dxa"/>
            <w:tcBorders>
              <w:top w:val="nil"/>
              <w:left w:val="nil"/>
              <w:bottom w:val="nil"/>
              <w:right w:val="nil"/>
            </w:tcBorders>
          </w:tcPr>
          <w:p w14:paraId="62DFDB18" w14:textId="77777777" w:rsidR="00172C56" w:rsidRPr="00F620F2" w:rsidRDefault="00172C56" w:rsidP="00172C56">
            <w:pPr>
              <w:numPr>
                <w:ilvl w:val="0"/>
                <w:numId w:val="7"/>
              </w:numPr>
              <w:contextualSpacing/>
              <w:jc w:val="center"/>
            </w:pPr>
          </w:p>
        </w:tc>
        <w:tc>
          <w:tcPr>
            <w:tcW w:w="2198" w:type="dxa"/>
            <w:tcBorders>
              <w:top w:val="nil"/>
              <w:left w:val="nil"/>
              <w:bottom w:val="nil"/>
              <w:right w:val="nil"/>
            </w:tcBorders>
          </w:tcPr>
          <w:p w14:paraId="40E5229A" w14:textId="77777777" w:rsidR="00172C56" w:rsidRPr="0054240F" w:rsidRDefault="00172C56" w:rsidP="00163FDE">
            <w:pPr>
              <w:jc w:val="center"/>
            </w:pPr>
            <w:r w:rsidRPr="0054240F">
              <w:rPr>
                <w:color w:val="000000"/>
              </w:rPr>
              <w:t>Внутрипоселковые сети газоснабжения    с. Александрийское</w:t>
            </w:r>
            <w:r>
              <w:rPr>
                <w:color w:val="000000"/>
              </w:rPr>
              <w:t>,</w:t>
            </w:r>
            <w:r w:rsidRPr="0054240F">
              <w:rPr>
                <w:color w:val="000000"/>
              </w:rPr>
              <w:t xml:space="preserve"> Кизлярский район, в том числе разработка проектно-сметной документации</w:t>
            </w:r>
          </w:p>
        </w:tc>
        <w:tc>
          <w:tcPr>
            <w:tcW w:w="1215" w:type="dxa"/>
            <w:tcBorders>
              <w:top w:val="nil"/>
              <w:left w:val="nil"/>
              <w:bottom w:val="nil"/>
              <w:right w:val="nil"/>
            </w:tcBorders>
          </w:tcPr>
          <w:p w14:paraId="316D4397" w14:textId="77777777" w:rsidR="00172C56" w:rsidRPr="0054240F" w:rsidRDefault="00172C56" w:rsidP="00163FDE">
            <w:pPr>
              <w:jc w:val="center"/>
            </w:pPr>
            <w:r w:rsidRPr="0054240F">
              <w:t>35,00</w:t>
            </w:r>
          </w:p>
        </w:tc>
        <w:tc>
          <w:tcPr>
            <w:tcW w:w="1176" w:type="dxa"/>
            <w:tcBorders>
              <w:top w:val="nil"/>
              <w:left w:val="nil"/>
              <w:bottom w:val="nil"/>
              <w:right w:val="nil"/>
            </w:tcBorders>
          </w:tcPr>
          <w:p w14:paraId="47C6C2EF" w14:textId="77777777" w:rsidR="00172C56" w:rsidRPr="00E10528" w:rsidRDefault="00172C56" w:rsidP="00163FDE">
            <w:pPr>
              <w:jc w:val="center"/>
            </w:pPr>
            <w:r w:rsidRPr="00E10528">
              <w:t>132721,91</w:t>
            </w:r>
          </w:p>
        </w:tc>
        <w:tc>
          <w:tcPr>
            <w:tcW w:w="1511" w:type="dxa"/>
            <w:tcBorders>
              <w:top w:val="nil"/>
              <w:left w:val="nil"/>
              <w:bottom w:val="nil"/>
              <w:right w:val="nil"/>
            </w:tcBorders>
          </w:tcPr>
          <w:p w14:paraId="2F3124D0" w14:textId="77777777" w:rsidR="00172C56" w:rsidRPr="00E10528" w:rsidRDefault="00172C56" w:rsidP="00163FDE">
            <w:pPr>
              <w:jc w:val="center"/>
            </w:pPr>
            <w:r w:rsidRPr="00E10528">
              <w:t>-</w:t>
            </w:r>
          </w:p>
        </w:tc>
        <w:tc>
          <w:tcPr>
            <w:tcW w:w="1511" w:type="dxa"/>
            <w:tcBorders>
              <w:top w:val="nil"/>
              <w:left w:val="nil"/>
              <w:bottom w:val="nil"/>
              <w:right w:val="nil"/>
            </w:tcBorders>
          </w:tcPr>
          <w:p w14:paraId="0B5E1F2D" w14:textId="77777777" w:rsidR="00172C56" w:rsidRPr="00E10528" w:rsidRDefault="00172C56" w:rsidP="00163FDE">
            <w:pPr>
              <w:jc w:val="center"/>
            </w:pPr>
            <w:r w:rsidRPr="00E10528">
              <w:t>132721,91</w:t>
            </w:r>
          </w:p>
        </w:tc>
        <w:tc>
          <w:tcPr>
            <w:tcW w:w="1238" w:type="dxa"/>
            <w:tcBorders>
              <w:top w:val="nil"/>
              <w:left w:val="nil"/>
              <w:bottom w:val="nil"/>
              <w:right w:val="nil"/>
            </w:tcBorders>
          </w:tcPr>
          <w:p w14:paraId="34DEAC22" w14:textId="77777777" w:rsidR="00172C56" w:rsidRPr="0054240F" w:rsidRDefault="00172C56" w:rsidP="00163FDE">
            <w:pPr>
              <w:jc w:val="center"/>
            </w:pPr>
            <w:r w:rsidRPr="00E55BB1">
              <w:t>-</w:t>
            </w:r>
          </w:p>
        </w:tc>
        <w:tc>
          <w:tcPr>
            <w:tcW w:w="1311" w:type="dxa"/>
            <w:tcBorders>
              <w:top w:val="nil"/>
              <w:left w:val="nil"/>
              <w:bottom w:val="nil"/>
              <w:right w:val="nil"/>
            </w:tcBorders>
          </w:tcPr>
          <w:p w14:paraId="5D7E6353" w14:textId="77777777" w:rsidR="00172C56" w:rsidRPr="0054240F" w:rsidRDefault="00172C56" w:rsidP="00163FDE">
            <w:pPr>
              <w:jc w:val="center"/>
            </w:pPr>
            <w:r w:rsidRPr="00E55BB1">
              <w:t>-</w:t>
            </w:r>
          </w:p>
        </w:tc>
        <w:tc>
          <w:tcPr>
            <w:tcW w:w="1301" w:type="dxa"/>
            <w:tcBorders>
              <w:top w:val="nil"/>
              <w:left w:val="nil"/>
              <w:bottom w:val="nil"/>
              <w:right w:val="nil"/>
            </w:tcBorders>
          </w:tcPr>
          <w:p w14:paraId="54B55239" w14:textId="77777777" w:rsidR="00172C56" w:rsidRPr="0054240F" w:rsidRDefault="00172C56" w:rsidP="00163FDE">
            <w:pPr>
              <w:jc w:val="center"/>
            </w:pPr>
            <w:r>
              <w:t>600</w:t>
            </w:r>
          </w:p>
        </w:tc>
        <w:tc>
          <w:tcPr>
            <w:tcW w:w="1238" w:type="dxa"/>
            <w:tcBorders>
              <w:top w:val="nil"/>
              <w:left w:val="nil"/>
              <w:bottom w:val="nil"/>
              <w:right w:val="nil"/>
            </w:tcBorders>
          </w:tcPr>
          <w:p w14:paraId="4B204433" w14:textId="77777777" w:rsidR="00172C56" w:rsidRPr="0054240F" w:rsidRDefault="00172C56" w:rsidP="00163FDE">
            <w:pPr>
              <w:jc w:val="center"/>
            </w:pPr>
            <w:r w:rsidRPr="00EF4591">
              <w:t>-</w:t>
            </w:r>
          </w:p>
        </w:tc>
        <w:tc>
          <w:tcPr>
            <w:tcW w:w="964" w:type="dxa"/>
            <w:tcBorders>
              <w:top w:val="nil"/>
              <w:left w:val="nil"/>
              <w:bottom w:val="nil"/>
              <w:right w:val="nil"/>
            </w:tcBorders>
          </w:tcPr>
          <w:p w14:paraId="2FE53D28" w14:textId="77777777" w:rsidR="00172C56" w:rsidRPr="0054240F" w:rsidRDefault="00172C56" w:rsidP="00163FDE">
            <w:pPr>
              <w:jc w:val="center"/>
            </w:pPr>
            <w:r w:rsidRPr="0054240F">
              <w:t>2021</w:t>
            </w:r>
          </w:p>
        </w:tc>
        <w:tc>
          <w:tcPr>
            <w:tcW w:w="965" w:type="dxa"/>
            <w:tcBorders>
              <w:top w:val="nil"/>
              <w:left w:val="nil"/>
              <w:bottom w:val="nil"/>
              <w:right w:val="nil"/>
            </w:tcBorders>
          </w:tcPr>
          <w:p w14:paraId="0867FF33" w14:textId="77777777" w:rsidR="00172C56" w:rsidRPr="0054240F" w:rsidRDefault="00172C56" w:rsidP="00163FDE">
            <w:pPr>
              <w:jc w:val="center"/>
            </w:pPr>
            <w:r w:rsidRPr="0054240F">
              <w:t>202</w:t>
            </w:r>
            <w:r>
              <w:t>4</w:t>
            </w:r>
          </w:p>
        </w:tc>
      </w:tr>
      <w:tr w:rsidR="00172C56" w:rsidRPr="00F620F2" w14:paraId="116AD44D" w14:textId="77777777" w:rsidTr="00163FDE">
        <w:trPr>
          <w:trHeight w:val="502"/>
        </w:trPr>
        <w:tc>
          <w:tcPr>
            <w:tcW w:w="1102" w:type="dxa"/>
            <w:tcBorders>
              <w:top w:val="nil"/>
              <w:left w:val="nil"/>
              <w:bottom w:val="nil"/>
              <w:right w:val="nil"/>
            </w:tcBorders>
          </w:tcPr>
          <w:p w14:paraId="1B67C4A3" w14:textId="77777777" w:rsidR="00172C56" w:rsidRPr="00F620F2" w:rsidRDefault="00172C56" w:rsidP="00172C56">
            <w:pPr>
              <w:numPr>
                <w:ilvl w:val="0"/>
                <w:numId w:val="7"/>
              </w:numPr>
              <w:contextualSpacing/>
              <w:jc w:val="center"/>
            </w:pPr>
          </w:p>
        </w:tc>
        <w:tc>
          <w:tcPr>
            <w:tcW w:w="2198" w:type="dxa"/>
            <w:tcBorders>
              <w:top w:val="nil"/>
              <w:left w:val="nil"/>
              <w:bottom w:val="nil"/>
              <w:right w:val="nil"/>
            </w:tcBorders>
          </w:tcPr>
          <w:p w14:paraId="76EF6493" w14:textId="77777777" w:rsidR="00172C56" w:rsidRPr="0054240F" w:rsidRDefault="00172C56" w:rsidP="00163FDE">
            <w:pPr>
              <w:jc w:val="center"/>
            </w:pPr>
            <w:r w:rsidRPr="0054240F">
              <w:rPr>
                <w:color w:val="000000"/>
              </w:rPr>
              <w:t>Внутрипоселковые сети газоснабжения    с.  Крайновка Кизлярский район, в том числе разработка проектно-сметной документации</w:t>
            </w:r>
          </w:p>
        </w:tc>
        <w:tc>
          <w:tcPr>
            <w:tcW w:w="1215" w:type="dxa"/>
            <w:tcBorders>
              <w:top w:val="nil"/>
              <w:left w:val="nil"/>
              <w:bottom w:val="nil"/>
              <w:right w:val="nil"/>
            </w:tcBorders>
          </w:tcPr>
          <w:p w14:paraId="58F2408E" w14:textId="77777777" w:rsidR="00172C56" w:rsidRPr="0054240F" w:rsidRDefault="00172C56" w:rsidP="00163FDE">
            <w:pPr>
              <w:jc w:val="center"/>
            </w:pPr>
            <w:r w:rsidRPr="0054240F">
              <w:t>19,00</w:t>
            </w:r>
          </w:p>
        </w:tc>
        <w:tc>
          <w:tcPr>
            <w:tcW w:w="1176" w:type="dxa"/>
            <w:tcBorders>
              <w:top w:val="nil"/>
              <w:left w:val="nil"/>
              <w:bottom w:val="nil"/>
              <w:right w:val="nil"/>
            </w:tcBorders>
          </w:tcPr>
          <w:p w14:paraId="60A369D1" w14:textId="77777777" w:rsidR="00172C56" w:rsidRPr="0054240F" w:rsidRDefault="00172C56" w:rsidP="00163FDE">
            <w:pPr>
              <w:jc w:val="center"/>
            </w:pPr>
            <w:r>
              <w:t>53436,29</w:t>
            </w:r>
          </w:p>
        </w:tc>
        <w:tc>
          <w:tcPr>
            <w:tcW w:w="1511" w:type="dxa"/>
            <w:tcBorders>
              <w:top w:val="nil"/>
              <w:left w:val="nil"/>
              <w:bottom w:val="nil"/>
              <w:right w:val="nil"/>
            </w:tcBorders>
          </w:tcPr>
          <w:p w14:paraId="781F55C8" w14:textId="77777777" w:rsidR="00172C56" w:rsidRPr="0054240F" w:rsidRDefault="00172C56" w:rsidP="00163FDE">
            <w:pPr>
              <w:jc w:val="center"/>
            </w:pPr>
            <w:r w:rsidRPr="00071040">
              <w:t>-</w:t>
            </w:r>
          </w:p>
        </w:tc>
        <w:tc>
          <w:tcPr>
            <w:tcW w:w="1511" w:type="dxa"/>
            <w:tcBorders>
              <w:top w:val="nil"/>
              <w:left w:val="nil"/>
              <w:bottom w:val="nil"/>
              <w:right w:val="nil"/>
            </w:tcBorders>
          </w:tcPr>
          <w:p w14:paraId="652AD835" w14:textId="77777777" w:rsidR="00172C56" w:rsidRPr="0054240F" w:rsidRDefault="00172C56" w:rsidP="00163FDE">
            <w:pPr>
              <w:jc w:val="center"/>
            </w:pPr>
            <w:r>
              <w:t>53436,29</w:t>
            </w:r>
          </w:p>
        </w:tc>
        <w:tc>
          <w:tcPr>
            <w:tcW w:w="1238" w:type="dxa"/>
            <w:tcBorders>
              <w:top w:val="nil"/>
              <w:left w:val="nil"/>
              <w:bottom w:val="nil"/>
              <w:right w:val="nil"/>
            </w:tcBorders>
          </w:tcPr>
          <w:p w14:paraId="37B56184" w14:textId="77777777" w:rsidR="00172C56" w:rsidRPr="0054240F" w:rsidRDefault="00172C56" w:rsidP="00163FDE">
            <w:pPr>
              <w:jc w:val="center"/>
            </w:pPr>
            <w:r w:rsidRPr="00E55BB1">
              <w:t>-</w:t>
            </w:r>
          </w:p>
        </w:tc>
        <w:tc>
          <w:tcPr>
            <w:tcW w:w="1311" w:type="dxa"/>
            <w:tcBorders>
              <w:top w:val="nil"/>
              <w:left w:val="nil"/>
              <w:bottom w:val="nil"/>
              <w:right w:val="nil"/>
            </w:tcBorders>
          </w:tcPr>
          <w:p w14:paraId="446ACCE2" w14:textId="77777777" w:rsidR="00172C56" w:rsidRPr="0054240F" w:rsidRDefault="00172C56" w:rsidP="00163FDE">
            <w:pPr>
              <w:jc w:val="center"/>
            </w:pPr>
            <w:r w:rsidRPr="00E55BB1">
              <w:t>-</w:t>
            </w:r>
          </w:p>
        </w:tc>
        <w:tc>
          <w:tcPr>
            <w:tcW w:w="1301" w:type="dxa"/>
            <w:tcBorders>
              <w:top w:val="nil"/>
              <w:left w:val="nil"/>
              <w:bottom w:val="nil"/>
              <w:right w:val="nil"/>
            </w:tcBorders>
          </w:tcPr>
          <w:p w14:paraId="5042E253" w14:textId="77777777" w:rsidR="00172C56" w:rsidRPr="0054240F" w:rsidRDefault="00172C56" w:rsidP="00163FDE">
            <w:pPr>
              <w:jc w:val="center"/>
            </w:pPr>
            <w:r w:rsidRPr="0054240F">
              <w:t>398</w:t>
            </w:r>
          </w:p>
        </w:tc>
        <w:tc>
          <w:tcPr>
            <w:tcW w:w="1238" w:type="dxa"/>
            <w:tcBorders>
              <w:top w:val="nil"/>
              <w:left w:val="nil"/>
              <w:bottom w:val="nil"/>
              <w:right w:val="nil"/>
            </w:tcBorders>
          </w:tcPr>
          <w:p w14:paraId="30F17D65" w14:textId="77777777" w:rsidR="00172C56" w:rsidRPr="0054240F" w:rsidRDefault="00172C56" w:rsidP="00163FDE">
            <w:pPr>
              <w:jc w:val="center"/>
            </w:pPr>
            <w:r w:rsidRPr="00EF4591">
              <w:t>-</w:t>
            </w:r>
          </w:p>
        </w:tc>
        <w:tc>
          <w:tcPr>
            <w:tcW w:w="964" w:type="dxa"/>
            <w:tcBorders>
              <w:top w:val="nil"/>
              <w:left w:val="nil"/>
              <w:bottom w:val="nil"/>
              <w:right w:val="nil"/>
            </w:tcBorders>
          </w:tcPr>
          <w:p w14:paraId="3B644D1B" w14:textId="77777777" w:rsidR="00172C56" w:rsidRPr="0054240F" w:rsidRDefault="00172C56" w:rsidP="00163FDE">
            <w:pPr>
              <w:jc w:val="center"/>
            </w:pPr>
            <w:r w:rsidRPr="0054240F">
              <w:t>2021</w:t>
            </w:r>
          </w:p>
        </w:tc>
        <w:tc>
          <w:tcPr>
            <w:tcW w:w="965" w:type="dxa"/>
            <w:tcBorders>
              <w:top w:val="nil"/>
              <w:left w:val="nil"/>
              <w:bottom w:val="nil"/>
              <w:right w:val="nil"/>
            </w:tcBorders>
          </w:tcPr>
          <w:p w14:paraId="11EECE3E" w14:textId="77777777" w:rsidR="00172C56" w:rsidRPr="0054240F" w:rsidRDefault="00172C56" w:rsidP="00163FDE">
            <w:pPr>
              <w:jc w:val="center"/>
            </w:pPr>
            <w:r w:rsidRPr="0054240F">
              <w:t>2022</w:t>
            </w:r>
          </w:p>
        </w:tc>
      </w:tr>
      <w:tr w:rsidR="00172C56" w:rsidRPr="00F620F2" w14:paraId="7BB61E4D" w14:textId="77777777" w:rsidTr="00163FDE">
        <w:trPr>
          <w:trHeight w:val="502"/>
        </w:trPr>
        <w:tc>
          <w:tcPr>
            <w:tcW w:w="1102" w:type="dxa"/>
            <w:tcBorders>
              <w:top w:val="nil"/>
              <w:left w:val="nil"/>
              <w:bottom w:val="nil"/>
              <w:right w:val="nil"/>
            </w:tcBorders>
          </w:tcPr>
          <w:p w14:paraId="4A5F5527" w14:textId="77777777" w:rsidR="00172C56" w:rsidRPr="00F620F2" w:rsidRDefault="00172C56" w:rsidP="00172C56">
            <w:pPr>
              <w:numPr>
                <w:ilvl w:val="0"/>
                <w:numId w:val="7"/>
              </w:numPr>
              <w:contextualSpacing/>
              <w:jc w:val="center"/>
            </w:pPr>
          </w:p>
        </w:tc>
        <w:tc>
          <w:tcPr>
            <w:tcW w:w="2198" w:type="dxa"/>
            <w:tcBorders>
              <w:top w:val="nil"/>
              <w:left w:val="nil"/>
              <w:bottom w:val="nil"/>
              <w:right w:val="nil"/>
            </w:tcBorders>
          </w:tcPr>
          <w:p w14:paraId="4652A870" w14:textId="77777777" w:rsidR="00172C56" w:rsidRPr="0054240F" w:rsidRDefault="00172C56" w:rsidP="00163FDE">
            <w:pPr>
              <w:jc w:val="center"/>
            </w:pPr>
            <w:r w:rsidRPr="0054240F">
              <w:rPr>
                <w:color w:val="000000"/>
              </w:rPr>
              <w:t xml:space="preserve">Межпоселковый газопровод (лупинг) от ГРС «Чапаева» до ответвления на </w:t>
            </w:r>
            <w:r>
              <w:rPr>
                <w:color w:val="000000"/>
              </w:rPr>
              <w:t>нп</w:t>
            </w:r>
            <w:r w:rsidRPr="0054240F">
              <w:rPr>
                <w:color w:val="000000"/>
              </w:rPr>
              <w:t xml:space="preserve"> Шушия, в том числе подготовка проектной документации</w:t>
            </w:r>
          </w:p>
        </w:tc>
        <w:tc>
          <w:tcPr>
            <w:tcW w:w="1215" w:type="dxa"/>
            <w:tcBorders>
              <w:top w:val="nil"/>
              <w:left w:val="nil"/>
              <w:bottom w:val="nil"/>
              <w:right w:val="nil"/>
            </w:tcBorders>
          </w:tcPr>
          <w:p w14:paraId="6C14A069" w14:textId="77777777" w:rsidR="00172C56" w:rsidRPr="0054240F" w:rsidRDefault="00172C56" w:rsidP="00163FDE">
            <w:pPr>
              <w:jc w:val="center"/>
            </w:pPr>
            <w:r w:rsidRPr="0054240F">
              <w:t>11,3</w:t>
            </w:r>
          </w:p>
          <w:p w14:paraId="6E5AC02C" w14:textId="77777777" w:rsidR="00172C56" w:rsidRPr="0054240F" w:rsidRDefault="00172C56" w:rsidP="00163FDE">
            <w:pPr>
              <w:jc w:val="center"/>
            </w:pPr>
          </w:p>
        </w:tc>
        <w:tc>
          <w:tcPr>
            <w:tcW w:w="1176" w:type="dxa"/>
            <w:tcBorders>
              <w:top w:val="nil"/>
              <w:left w:val="nil"/>
              <w:bottom w:val="nil"/>
              <w:right w:val="nil"/>
            </w:tcBorders>
          </w:tcPr>
          <w:p w14:paraId="2A8B44B5" w14:textId="77777777" w:rsidR="00172C56" w:rsidRPr="0054240F" w:rsidRDefault="00172C56" w:rsidP="00163FDE">
            <w:pPr>
              <w:jc w:val="center"/>
            </w:pPr>
            <w:r>
              <w:t>66947,96</w:t>
            </w:r>
          </w:p>
        </w:tc>
        <w:tc>
          <w:tcPr>
            <w:tcW w:w="1511" w:type="dxa"/>
            <w:tcBorders>
              <w:top w:val="nil"/>
              <w:left w:val="nil"/>
              <w:bottom w:val="nil"/>
              <w:right w:val="nil"/>
            </w:tcBorders>
          </w:tcPr>
          <w:p w14:paraId="3BD79CCF" w14:textId="77777777" w:rsidR="00172C56" w:rsidRPr="0054240F" w:rsidRDefault="00172C56" w:rsidP="00163FDE">
            <w:pPr>
              <w:jc w:val="center"/>
            </w:pPr>
            <w:r w:rsidRPr="00071040">
              <w:t>-</w:t>
            </w:r>
          </w:p>
        </w:tc>
        <w:tc>
          <w:tcPr>
            <w:tcW w:w="1511" w:type="dxa"/>
            <w:tcBorders>
              <w:top w:val="nil"/>
              <w:left w:val="nil"/>
              <w:bottom w:val="nil"/>
              <w:right w:val="nil"/>
            </w:tcBorders>
          </w:tcPr>
          <w:p w14:paraId="59A78EDC" w14:textId="77777777" w:rsidR="00172C56" w:rsidRPr="0054240F" w:rsidRDefault="00172C56" w:rsidP="00163FDE">
            <w:pPr>
              <w:jc w:val="center"/>
            </w:pPr>
            <w:r>
              <w:t>66947,96</w:t>
            </w:r>
          </w:p>
        </w:tc>
        <w:tc>
          <w:tcPr>
            <w:tcW w:w="1238" w:type="dxa"/>
            <w:tcBorders>
              <w:top w:val="nil"/>
              <w:left w:val="nil"/>
              <w:bottom w:val="nil"/>
              <w:right w:val="nil"/>
            </w:tcBorders>
          </w:tcPr>
          <w:p w14:paraId="0C2069B6" w14:textId="77777777" w:rsidR="00172C56" w:rsidRPr="0054240F" w:rsidRDefault="00172C56" w:rsidP="00163FDE">
            <w:pPr>
              <w:jc w:val="center"/>
            </w:pPr>
            <w:r w:rsidRPr="00E55BB1">
              <w:t>-</w:t>
            </w:r>
          </w:p>
        </w:tc>
        <w:tc>
          <w:tcPr>
            <w:tcW w:w="1311" w:type="dxa"/>
            <w:tcBorders>
              <w:top w:val="nil"/>
              <w:left w:val="nil"/>
              <w:bottom w:val="nil"/>
              <w:right w:val="nil"/>
            </w:tcBorders>
          </w:tcPr>
          <w:p w14:paraId="52843226" w14:textId="77777777" w:rsidR="00172C56" w:rsidRPr="0054240F" w:rsidRDefault="00172C56" w:rsidP="00163FDE">
            <w:pPr>
              <w:jc w:val="center"/>
            </w:pPr>
            <w:r w:rsidRPr="00E55BB1">
              <w:t>-</w:t>
            </w:r>
          </w:p>
        </w:tc>
        <w:tc>
          <w:tcPr>
            <w:tcW w:w="1301" w:type="dxa"/>
            <w:tcBorders>
              <w:top w:val="nil"/>
              <w:left w:val="nil"/>
              <w:bottom w:val="nil"/>
              <w:right w:val="nil"/>
            </w:tcBorders>
          </w:tcPr>
          <w:p w14:paraId="3484BD23" w14:textId="77777777" w:rsidR="00172C56" w:rsidRPr="0054240F" w:rsidRDefault="00172C56" w:rsidP="00163FDE">
            <w:pPr>
              <w:jc w:val="center"/>
            </w:pPr>
            <w:r w:rsidRPr="00F620F2">
              <w:t>-</w:t>
            </w:r>
          </w:p>
        </w:tc>
        <w:tc>
          <w:tcPr>
            <w:tcW w:w="1238" w:type="dxa"/>
            <w:tcBorders>
              <w:top w:val="nil"/>
              <w:left w:val="nil"/>
              <w:bottom w:val="nil"/>
              <w:right w:val="nil"/>
            </w:tcBorders>
          </w:tcPr>
          <w:p w14:paraId="6358BFAE" w14:textId="77777777" w:rsidR="00172C56" w:rsidRPr="0054240F" w:rsidRDefault="00172C56" w:rsidP="00163FDE">
            <w:pPr>
              <w:jc w:val="center"/>
            </w:pPr>
            <w:r w:rsidRPr="00EF4591">
              <w:t>-</w:t>
            </w:r>
          </w:p>
        </w:tc>
        <w:tc>
          <w:tcPr>
            <w:tcW w:w="964" w:type="dxa"/>
            <w:tcBorders>
              <w:top w:val="nil"/>
              <w:left w:val="nil"/>
              <w:bottom w:val="nil"/>
              <w:right w:val="nil"/>
            </w:tcBorders>
          </w:tcPr>
          <w:p w14:paraId="5EBE597D" w14:textId="77777777" w:rsidR="00172C56" w:rsidRPr="0054240F" w:rsidRDefault="00172C56" w:rsidP="00163FDE">
            <w:pPr>
              <w:jc w:val="center"/>
            </w:pPr>
            <w:r w:rsidRPr="0054240F">
              <w:t>2021</w:t>
            </w:r>
          </w:p>
        </w:tc>
        <w:tc>
          <w:tcPr>
            <w:tcW w:w="965" w:type="dxa"/>
            <w:tcBorders>
              <w:top w:val="nil"/>
              <w:left w:val="nil"/>
              <w:bottom w:val="nil"/>
              <w:right w:val="nil"/>
            </w:tcBorders>
          </w:tcPr>
          <w:p w14:paraId="477C0419" w14:textId="77777777" w:rsidR="00172C56" w:rsidRPr="0054240F" w:rsidRDefault="00172C56" w:rsidP="00163FDE">
            <w:pPr>
              <w:jc w:val="center"/>
            </w:pPr>
            <w:r w:rsidRPr="0054240F">
              <w:t>2022</w:t>
            </w:r>
          </w:p>
        </w:tc>
      </w:tr>
      <w:tr w:rsidR="00172C56" w:rsidRPr="00F620F2" w14:paraId="2C1F44C7" w14:textId="77777777" w:rsidTr="00163FDE">
        <w:trPr>
          <w:trHeight w:val="502"/>
        </w:trPr>
        <w:tc>
          <w:tcPr>
            <w:tcW w:w="1102" w:type="dxa"/>
            <w:tcBorders>
              <w:top w:val="nil"/>
              <w:left w:val="nil"/>
              <w:bottom w:val="nil"/>
              <w:right w:val="nil"/>
            </w:tcBorders>
          </w:tcPr>
          <w:p w14:paraId="14B56D68" w14:textId="77777777" w:rsidR="00172C56" w:rsidRPr="00F620F2" w:rsidRDefault="00172C56" w:rsidP="00172C56">
            <w:pPr>
              <w:numPr>
                <w:ilvl w:val="0"/>
                <w:numId w:val="7"/>
              </w:numPr>
              <w:contextualSpacing/>
              <w:jc w:val="center"/>
            </w:pPr>
          </w:p>
        </w:tc>
        <w:tc>
          <w:tcPr>
            <w:tcW w:w="2198" w:type="dxa"/>
            <w:tcBorders>
              <w:top w:val="nil"/>
              <w:left w:val="nil"/>
              <w:bottom w:val="nil"/>
              <w:right w:val="nil"/>
            </w:tcBorders>
          </w:tcPr>
          <w:p w14:paraId="0F32E4F5" w14:textId="77777777" w:rsidR="00172C56" w:rsidRPr="0054240F" w:rsidRDefault="00172C56" w:rsidP="00163FDE">
            <w:pPr>
              <w:jc w:val="center"/>
            </w:pPr>
            <w:r w:rsidRPr="0054240F">
              <w:rPr>
                <w:color w:val="000000"/>
              </w:rPr>
              <w:t>Межпоселковый газопровод к с. Канасираги, Сергокалинский район, в том числе разработка проектно-сметной документации</w:t>
            </w:r>
          </w:p>
        </w:tc>
        <w:tc>
          <w:tcPr>
            <w:tcW w:w="1215" w:type="dxa"/>
            <w:tcBorders>
              <w:top w:val="nil"/>
              <w:left w:val="nil"/>
              <w:bottom w:val="nil"/>
              <w:right w:val="nil"/>
            </w:tcBorders>
          </w:tcPr>
          <w:p w14:paraId="2E864AFE" w14:textId="77777777" w:rsidR="00172C56" w:rsidRPr="0054240F" w:rsidRDefault="00172C56" w:rsidP="00163FDE">
            <w:pPr>
              <w:jc w:val="center"/>
            </w:pPr>
            <w:r w:rsidRPr="0054240F">
              <w:t>8,30</w:t>
            </w:r>
          </w:p>
          <w:p w14:paraId="70F7D0C1" w14:textId="77777777" w:rsidR="00172C56" w:rsidRPr="0054240F" w:rsidRDefault="00172C56" w:rsidP="00163FDE">
            <w:pPr>
              <w:jc w:val="center"/>
            </w:pPr>
          </w:p>
        </w:tc>
        <w:tc>
          <w:tcPr>
            <w:tcW w:w="1176" w:type="dxa"/>
            <w:tcBorders>
              <w:top w:val="nil"/>
              <w:left w:val="nil"/>
              <w:bottom w:val="nil"/>
              <w:right w:val="nil"/>
            </w:tcBorders>
          </w:tcPr>
          <w:p w14:paraId="6E107E30" w14:textId="77777777" w:rsidR="00172C56" w:rsidRPr="0054240F" w:rsidRDefault="00172C56" w:rsidP="00163FDE">
            <w:pPr>
              <w:jc w:val="center"/>
            </w:pPr>
            <w:r w:rsidRPr="0054240F">
              <w:t>14348,01</w:t>
            </w:r>
          </w:p>
        </w:tc>
        <w:tc>
          <w:tcPr>
            <w:tcW w:w="1511" w:type="dxa"/>
            <w:tcBorders>
              <w:top w:val="nil"/>
              <w:left w:val="nil"/>
              <w:bottom w:val="nil"/>
              <w:right w:val="nil"/>
            </w:tcBorders>
          </w:tcPr>
          <w:p w14:paraId="09C5DDDE" w14:textId="77777777" w:rsidR="00172C56" w:rsidRPr="0054240F" w:rsidRDefault="00172C56" w:rsidP="00163FDE">
            <w:pPr>
              <w:jc w:val="center"/>
            </w:pPr>
            <w:r w:rsidRPr="002B62E8">
              <w:t>-</w:t>
            </w:r>
          </w:p>
        </w:tc>
        <w:tc>
          <w:tcPr>
            <w:tcW w:w="1511" w:type="dxa"/>
            <w:tcBorders>
              <w:top w:val="nil"/>
              <w:left w:val="nil"/>
              <w:bottom w:val="nil"/>
              <w:right w:val="nil"/>
            </w:tcBorders>
          </w:tcPr>
          <w:p w14:paraId="06DD4CD1" w14:textId="77777777" w:rsidR="00172C56" w:rsidRPr="0054240F" w:rsidRDefault="00172C56" w:rsidP="00163FDE">
            <w:pPr>
              <w:jc w:val="center"/>
            </w:pPr>
            <w:r w:rsidRPr="0054240F">
              <w:t>14348,01</w:t>
            </w:r>
          </w:p>
        </w:tc>
        <w:tc>
          <w:tcPr>
            <w:tcW w:w="1238" w:type="dxa"/>
            <w:tcBorders>
              <w:top w:val="nil"/>
              <w:left w:val="nil"/>
              <w:bottom w:val="nil"/>
              <w:right w:val="nil"/>
            </w:tcBorders>
          </w:tcPr>
          <w:p w14:paraId="72D8A61F" w14:textId="77777777" w:rsidR="00172C56" w:rsidRPr="0054240F" w:rsidRDefault="00172C56" w:rsidP="00163FDE">
            <w:pPr>
              <w:jc w:val="center"/>
            </w:pPr>
            <w:r w:rsidRPr="00C1295B">
              <w:t>-</w:t>
            </w:r>
          </w:p>
        </w:tc>
        <w:tc>
          <w:tcPr>
            <w:tcW w:w="1311" w:type="dxa"/>
            <w:tcBorders>
              <w:top w:val="nil"/>
              <w:left w:val="nil"/>
              <w:bottom w:val="nil"/>
              <w:right w:val="nil"/>
            </w:tcBorders>
          </w:tcPr>
          <w:p w14:paraId="7C69D5F0" w14:textId="77777777" w:rsidR="00172C56" w:rsidRPr="0054240F" w:rsidRDefault="00172C56" w:rsidP="00163FDE">
            <w:pPr>
              <w:jc w:val="center"/>
            </w:pPr>
            <w:r w:rsidRPr="00C1295B">
              <w:t>-</w:t>
            </w:r>
          </w:p>
        </w:tc>
        <w:tc>
          <w:tcPr>
            <w:tcW w:w="1301" w:type="dxa"/>
            <w:tcBorders>
              <w:top w:val="nil"/>
              <w:left w:val="nil"/>
              <w:bottom w:val="nil"/>
              <w:right w:val="nil"/>
            </w:tcBorders>
          </w:tcPr>
          <w:p w14:paraId="034160F0" w14:textId="77777777" w:rsidR="00172C56" w:rsidRPr="0054240F" w:rsidRDefault="00172C56" w:rsidP="00163FDE">
            <w:pPr>
              <w:jc w:val="center"/>
            </w:pPr>
            <w:r w:rsidRPr="0054240F">
              <w:t>190</w:t>
            </w:r>
          </w:p>
        </w:tc>
        <w:tc>
          <w:tcPr>
            <w:tcW w:w="1238" w:type="dxa"/>
            <w:tcBorders>
              <w:top w:val="nil"/>
              <w:left w:val="nil"/>
              <w:bottom w:val="nil"/>
              <w:right w:val="nil"/>
            </w:tcBorders>
          </w:tcPr>
          <w:p w14:paraId="7E307754" w14:textId="77777777" w:rsidR="00172C56" w:rsidRPr="0054240F" w:rsidRDefault="00172C56" w:rsidP="00163FDE">
            <w:pPr>
              <w:jc w:val="center"/>
            </w:pPr>
            <w:r w:rsidRPr="009D3D05">
              <w:t>-</w:t>
            </w:r>
          </w:p>
        </w:tc>
        <w:tc>
          <w:tcPr>
            <w:tcW w:w="964" w:type="dxa"/>
            <w:tcBorders>
              <w:top w:val="nil"/>
              <w:left w:val="nil"/>
              <w:bottom w:val="nil"/>
              <w:right w:val="nil"/>
            </w:tcBorders>
          </w:tcPr>
          <w:p w14:paraId="245ECECD" w14:textId="77777777" w:rsidR="00172C56" w:rsidRPr="0054240F" w:rsidRDefault="00172C56" w:rsidP="00163FDE">
            <w:pPr>
              <w:jc w:val="center"/>
            </w:pPr>
            <w:r>
              <w:t>2021</w:t>
            </w:r>
          </w:p>
        </w:tc>
        <w:tc>
          <w:tcPr>
            <w:tcW w:w="965" w:type="dxa"/>
            <w:tcBorders>
              <w:top w:val="nil"/>
              <w:left w:val="nil"/>
              <w:bottom w:val="nil"/>
              <w:right w:val="nil"/>
            </w:tcBorders>
          </w:tcPr>
          <w:p w14:paraId="64304DA3" w14:textId="77777777" w:rsidR="00172C56" w:rsidRPr="0054240F" w:rsidRDefault="00172C56" w:rsidP="00163FDE">
            <w:pPr>
              <w:jc w:val="center"/>
            </w:pPr>
            <w:r w:rsidRPr="0054240F">
              <w:t>2022</w:t>
            </w:r>
          </w:p>
        </w:tc>
      </w:tr>
      <w:tr w:rsidR="00172C56" w:rsidRPr="00F620F2" w14:paraId="19D318BF" w14:textId="77777777" w:rsidTr="00163FDE">
        <w:trPr>
          <w:trHeight w:val="502"/>
        </w:trPr>
        <w:tc>
          <w:tcPr>
            <w:tcW w:w="1102" w:type="dxa"/>
            <w:tcBorders>
              <w:top w:val="nil"/>
              <w:left w:val="nil"/>
              <w:bottom w:val="nil"/>
              <w:right w:val="nil"/>
            </w:tcBorders>
          </w:tcPr>
          <w:p w14:paraId="469E429C" w14:textId="77777777" w:rsidR="00172C56" w:rsidRPr="00F620F2" w:rsidRDefault="00172C56" w:rsidP="00172C56">
            <w:pPr>
              <w:numPr>
                <w:ilvl w:val="0"/>
                <w:numId w:val="7"/>
              </w:numPr>
              <w:contextualSpacing/>
              <w:jc w:val="center"/>
            </w:pPr>
          </w:p>
        </w:tc>
        <w:tc>
          <w:tcPr>
            <w:tcW w:w="2198" w:type="dxa"/>
            <w:tcBorders>
              <w:top w:val="nil"/>
              <w:left w:val="nil"/>
              <w:bottom w:val="nil"/>
              <w:right w:val="nil"/>
            </w:tcBorders>
          </w:tcPr>
          <w:p w14:paraId="406E3CFA" w14:textId="77777777" w:rsidR="00172C56" w:rsidRPr="0054240F" w:rsidRDefault="00172C56" w:rsidP="00163FDE">
            <w:pPr>
              <w:jc w:val="center"/>
            </w:pPr>
            <w:r w:rsidRPr="0054240F">
              <w:t>Газификация с. Новый Мамрач Сулейман-Стальского района,</w:t>
            </w:r>
            <w:r>
              <w:t xml:space="preserve"> </w:t>
            </w:r>
            <w:r w:rsidRPr="0054240F">
              <w:t>в том числе подготовка проектной документации</w:t>
            </w:r>
          </w:p>
        </w:tc>
        <w:tc>
          <w:tcPr>
            <w:tcW w:w="1215" w:type="dxa"/>
            <w:tcBorders>
              <w:top w:val="nil"/>
              <w:left w:val="nil"/>
              <w:bottom w:val="nil"/>
              <w:right w:val="nil"/>
            </w:tcBorders>
          </w:tcPr>
          <w:p w14:paraId="602628A5" w14:textId="77777777" w:rsidR="00172C56" w:rsidRPr="0054240F" w:rsidRDefault="00172C56" w:rsidP="00163FDE">
            <w:pPr>
              <w:jc w:val="center"/>
            </w:pPr>
            <w:r w:rsidRPr="0054240F">
              <w:t>15,00</w:t>
            </w:r>
          </w:p>
          <w:p w14:paraId="32F23C60" w14:textId="77777777" w:rsidR="00172C56" w:rsidRPr="0054240F" w:rsidRDefault="00172C56" w:rsidP="00163FDE">
            <w:pPr>
              <w:jc w:val="center"/>
            </w:pPr>
          </w:p>
        </w:tc>
        <w:tc>
          <w:tcPr>
            <w:tcW w:w="1176" w:type="dxa"/>
            <w:tcBorders>
              <w:top w:val="nil"/>
              <w:left w:val="nil"/>
              <w:bottom w:val="nil"/>
              <w:right w:val="nil"/>
            </w:tcBorders>
          </w:tcPr>
          <w:p w14:paraId="12030113" w14:textId="77777777" w:rsidR="00172C56" w:rsidRPr="0054240F" w:rsidRDefault="00172C56" w:rsidP="00163FDE">
            <w:pPr>
              <w:jc w:val="center"/>
            </w:pPr>
            <w:r w:rsidRPr="0054240F">
              <w:t>45961,84</w:t>
            </w:r>
          </w:p>
        </w:tc>
        <w:tc>
          <w:tcPr>
            <w:tcW w:w="1511" w:type="dxa"/>
            <w:tcBorders>
              <w:top w:val="nil"/>
              <w:left w:val="nil"/>
              <w:bottom w:val="nil"/>
              <w:right w:val="nil"/>
            </w:tcBorders>
          </w:tcPr>
          <w:p w14:paraId="184CF359" w14:textId="77777777" w:rsidR="00172C56" w:rsidRPr="0054240F" w:rsidRDefault="00172C56" w:rsidP="00163FDE">
            <w:pPr>
              <w:jc w:val="center"/>
            </w:pPr>
            <w:r w:rsidRPr="002B62E8">
              <w:t>-</w:t>
            </w:r>
          </w:p>
        </w:tc>
        <w:tc>
          <w:tcPr>
            <w:tcW w:w="1511" w:type="dxa"/>
            <w:tcBorders>
              <w:top w:val="nil"/>
              <w:left w:val="nil"/>
              <w:bottom w:val="nil"/>
              <w:right w:val="nil"/>
            </w:tcBorders>
          </w:tcPr>
          <w:p w14:paraId="5B204EB5" w14:textId="77777777" w:rsidR="00172C56" w:rsidRPr="0054240F" w:rsidRDefault="00172C56" w:rsidP="00163FDE">
            <w:pPr>
              <w:jc w:val="center"/>
            </w:pPr>
            <w:r w:rsidRPr="0054240F">
              <w:t>45961,84</w:t>
            </w:r>
          </w:p>
        </w:tc>
        <w:tc>
          <w:tcPr>
            <w:tcW w:w="1238" w:type="dxa"/>
            <w:tcBorders>
              <w:top w:val="nil"/>
              <w:left w:val="nil"/>
              <w:bottom w:val="nil"/>
              <w:right w:val="nil"/>
            </w:tcBorders>
          </w:tcPr>
          <w:p w14:paraId="01786A7F" w14:textId="77777777" w:rsidR="00172C56" w:rsidRPr="0054240F" w:rsidRDefault="00172C56" w:rsidP="00163FDE">
            <w:pPr>
              <w:jc w:val="center"/>
            </w:pPr>
            <w:r w:rsidRPr="00C1295B">
              <w:t>-</w:t>
            </w:r>
          </w:p>
        </w:tc>
        <w:tc>
          <w:tcPr>
            <w:tcW w:w="1311" w:type="dxa"/>
            <w:tcBorders>
              <w:top w:val="nil"/>
              <w:left w:val="nil"/>
              <w:bottom w:val="nil"/>
              <w:right w:val="nil"/>
            </w:tcBorders>
          </w:tcPr>
          <w:p w14:paraId="039A3D77" w14:textId="77777777" w:rsidR="00172C56" w:rsidRPr="0054240F" w:rsidRDefault="00172C56" w:rsidP="00163FDE">
            <w:pPr>
              <w:jc w:val="center"/>
            </w:pPr>
            <w:r w:rsidRPr="00C1295B">
              <w:t>-</w:t>
            </w:r>
          </w:p>
        </w:tc>
        <w:tc>
          <w:tcPr>
            <w:tcW w:w="1301" w:type="dxa"/>
            <w:tcBorders>
              <w:top w:val="nil"/>
              <w:left w:val="nil"/>
              <w:bottom w:val="nil"/>
              <w:right w:val="nil"/>
            </w:tcBorders>
          </w:tcPr>
          <w:p w14:paraId="4F34C1F7" w14:textId="77777777" w:rsidR="00172C56" w:rsidRPr="0054240F" w:rsidRDefault="00172C56" w:rsidP="00163FDE">
            <w:pPr>
              <w:jc w:val="center"/>
            </w:pPr>
            <w:r w:rsidRPr="0054240F">
              <w:t>480</w:t>
            </w:r>
          </w:p>
        </w:tc>
        <w:tc>
          <w:tcPr>
            <w:tcW w:w="1238" w:type="dxa"/>
            <w:tcBorders>
              <w:top w:val="nil"/>
              <w:left w:val="nil"/>
              <w:bottom w:val="nil"/>
              <w:right w:val="nil"/>
            </w:tcBorders>
          </w:tcPr>
          <w:p w14:paraId="36020DDC" w14:textId="77777777" w:rsidR="00172C56" w:rsidRPr="0054240F" w:rsidRDefault="00172C56" w:rsidP="00163FDE">
            <w:pPr>
              <w:jc w:val="center"/>
            </w:pPr>
            <w:r w:rsidRPr="009D3D05">
              <w:t>-</w:t>
            </w:r>
          </w:p>
        </w:tc>
        <w:tc>
          <w:tcPr>
            <w:tcW w:w="964" w:type="dxa"/>
            <w:tcBorders>
              <w:top w:val="nil"/>
              <w:left w:val="nil"/>
              <w:bottom w:val="nil"/>
              <w:right w:val="nil"/>
            </w:tcBorders>
          </w:tcPr>
          <w:p w14:paraId="07DA8572" w14:textId="77777777" w:rsidR="00172C56" w:rsidRPr="0054240F" w:rsidRDefault="00172C56" w:rsidP="00163FDE">
            <w:pPr>
              <w:jc w:val="center"/>
            </w:pPr>
            <w:r w:rsidRPr="0054240F">
              <w:t>2021</w:t>
            </w:r>
          </w:p>
        </w:tc>
        <w:tc>
          <w:tcPr>
            <w:tcW w:w="965" w:type="dxa"/>
            <w:tcBorders>
              <w:top w:val="nil"/>
              <w:left w:val="nil"/>
              <w:bottom w:val="nil"/>
              <w:right w:val="nil"/>
            </w:tcBorders>
          </w:tcPr>
          <w:p w14:paraId="653E15B1" w14:textId="77777777" w:rsidR="00172C56" w:rsidRPr="0054240F" w:rsidRDefault="00172C56" w:rsidP="00163FDE">
            <w:pPr>
              <w:jc w:val="center"/>
            </w:pPr>
            <w:r w:rsidRPr="0054240F">
              <w:t>2022</w:t>
            </w:r>
          </w:p>
        </w:tc>
      </w:tr>
      <w:tr w:rsidR="00172C56" w:rsidRPr="00F620F2" w14:paraId="02922902" w14:textId="77777777" w:rsidTr="00163FDE">
        <w:trPr>
          <w:trHeight w:val="502"/>
        </w:trPr>
        <w:tc>
          <w:tcPr>
            <w:tcW w:w="1102" w:type="dxa"/>
            <w:tcBorders>
              <w:top w:val="nil"/>
              <w:left w:val="nil"/>
              <w:bottom w:val="nil"/>
              <w:right w:val="nil"/>
            </w:tcBorders>
          </w:tcPr>
          <w:p w14:paraId="52690B03" w14:textId="77777777" w:rsidR="00172C56" w:rsidRPr="00F620F2" w:rsidRDefault="00172C56" w:rsidP="00172C56">
            <w:pPr>
              <w:numPr>
                <w:ilvl w:val="0"/>
                <w:numId w:val="7"/>
              </w:numPr>
              <w:contextualSpacing/>
              <w:jc w:val="center"/>
            </w:pPr>
          </w:p>
        </w:tc>
        <w:tc>
          <w:tcPr>
            <w:tcW w:w="2198" w:type="dxa"/>
            <w:tcBorders>
              <w:top w:val="nil"/>
              <w:left w:val="nil"/>
              <w:bottom w:val="nil"/>
              <w:right w:val="nil"/>
            </w:tcBorders>
          </w:tcPr>
          <w:p w14:paraId="22D851B3" w14:textId="77777777" w:rsidR="00172C56" w:rsidRPr="0054240F" w:rsidRDefault="00172C56" w:rsidP="00163FDE">
            <w:pPr>
              <w:jc w:val="center"/>
            </w:pPr>
            <w:r w:rsidRPr="0054240F">
              <w:rPr>
                <w:color w:val="000000"/>
              </w:rPr>
              <w:t>Межпоселковый газопровод к п. Шамилькала с ответвлением к с. Ирганай, Унцукульский район, в том числе разработка проектно-сметной документации</w:t>
            </w:r>
          </w:p>
        </w:tc>
        <w:tc>
          <w:tcPr>
            <w:tcW w:w="1215" w:type="dxa"/>
            <w:tcBorders>
              <w:top w:val="nil"/>
              <w:left w:val="nil"/>
              <w:bottom w:val="nil"/>
              <w:right w:val="nil"/>
            </w:tcBorders>
          </w:tcPr>
          <w:p w14:paraId="5FC3112C" w14:textId="77777777" w:rsidR="00172C56" w:rsidRPr="0054240F" w:rsidRDefault="00172C56" w:rsidP="00163FDE">
            <w:pPr>
              <w:jc w:val="center"/>
            </w:pPr>
            <w:r w:rsidRPr="0054240F">
              <w:t>16,54</w:t>
            </w:r>
          </w:p>
          <w:p w14:paraId="5976BA52" w14:textId="77777777" w:rsidR="00172C56" w:rsidRPr="0054240F" w:rsidRDefault="00172C56" w:rsidP="00163FDE">
            <w:pPr>
              <w:jc w:val="center"/>
            </w:pPr>
          </w:p>
        </w:tc>
        <w:tc>
          <w:tcPr>
            <w:tcW w:w="1176" w:type="dxa"/>
            <w:tcBorders>
              <w:top w:val="nil"/>
              <w:left w:val="nil"/>
              <w:bottom w:val="nil"/>
              <w:right w:val="nil"/>
            </w:tcBorders>
          </w:tcPr>
          <w:p w14:paraId="3AD6C6DD" w14:textId="77777777" w:rsidR="00172C56" w:rsidRPr="00E10528" w:rsidRDefault="00172C56" w:rsidP="00163FDE">
            <w:pPr>
              <w:jc w:val="center"/>
            </w:pPr>
            <w:r w:rsidRPr="00E10528">
              <w:t>74628,79</w:t>
            </w:r>
          </w:p>
        </w:tc>
        <w:tc>
          <w:tcPr>
            <w:tcW w:w="1511" w:type="dxa"/>
            <w:tcBorders>
              <w:top w:val="nil"/>
              <w:left w:val="nil"/>
              <w:bottom w:val="nil"/>
              <w:right w:val="nil"/>
            </w:tcBorders>
          </w:tcPr>
          <w:p w14:paraId="5C97D56A" w14:textId="77777777" w:rsidR="00172C56" w:rsidRPr="00E10528" w:rsidRDefault="00172C56" w:rsidP="00163FDE">
            <w:pPr>
              <w:jc w:val="center"/>
            </w:pPr>
            <w:r w:rsidRPr="00E10528">
              <w:t>-</w:t>
            </w:r>
          </w:p>
        </w:tc>
        <w:tc>
          <w:tcPr>
            <w:tcW w:w="1511" w:type="dxa"/>
            <w:tcBorders>
              <w:top w:val="nil"/>
              <w:left w:val="nil"/>
              <w:bottom w:val="nil"/>
              <w:right w:val="nil"/>
            </w:tcBorders>
          </w:tcPr>
          <w:p w14:paraId="47E32823" w14:textId="77777777" w:rsidR="00172C56" w:rsidRPr="00E10528" w:rsidRDefault="00172C56" w:rsidP="00163FDE">
            <w:pPr>
              <w:jc w:val="center"/>
            </w:pPr>
            <w:r w:rsidRPr="00E10528">
              <w:t>74628,79</w:t>
            </w:r>
          </w:p>
        </w:tc>
        <w:tc>
          <w:tcPr>
            <w:tcW w:w="1238" w:type="dxa"/>
            <w:tcBorders>
              <w:top w:val="nil"/>
              <w:left w:val="nil"/>
              <w:bottom w:val="nil"/>
              <w:right w:val="nil"/>
            </w:tcBorders>
          </w:tcPr>
          <w:p w14:paraId="70879E61" w14:textId="77777777" w:rsidR="00172C56" w:rsidRPr="00E10528" w:rsidRDefault="00172C56" w:rsidP="00163FDE">
            <w:pPr>
              <w:jc w:val="center"/>
            </w:pPr>
            <w:r w:rsidRPr="00E10528">
              <w:t>-</w:t>
            </w:r>
          </w:p>
        </w:tc>
        <w:tc>
          <w:tcPr>
            <w:tcW w:w="1311" w:type="dxa"/>
            <w:tcBorders>
              <w:top w:val="nil"/>
              <w:left w:val="nil"/>
              <w:bottom w:val="nil"/>
              <w:right w:val="nil"/>
            </w:tcBorders>
          </w:tcPr>
          <w:p w14:paraId="1DD3DD03" w14:textId="77777777" w:rsidR="00172C56" w:rsidRPr="00E10528" w:rsidRDefault="00172C56" w:rsidP="00163FDE">
            <w:pPr>
              <w:jc w:val="center"/>
            </w:pPr>
            <w:r w:rsidRPr="00E10528">
              <w:t>-</w:t>
            </w:r>
          </w:p>
        </w:tc>
        <w:tc>
          <w:tcPr>
            <w:tcW w:w="1301" w:type="dxa"/>
            <w:tcBorders>
              <w:top w:val="nil"/>
              <w:left w:val="nil"/>
              <w:bottom w:val="nil"/>
              <w:right w:val="nil"/>
            </w:tcBorders>
          </w:tcPr>
          <w:p w14:paraId="63D2739C" w14:textId="77777777" w:rsidR="00172C56" w:rsidRPr="00E10528" w:rsidRDefault="00172C56" w:rsidP="00163FDE">
            <w:pPr>
              <w:jc w:val="center"/>
            </w:pPr>
            <w:r w:rsidRPr="00E10528">
              <w:t>2005</w:t>
            </w:r>
          </w:p>
        </w:tc>
        <w:tc>
          <w:tcPr>
            <w:tcW w:w="1238" w:type="dxa"/>
            <w:tcBorders>
              <w:top w:val="nil"/>
              <w:left w:val="nil"/>
              <w:bottom w:val="nil"/>
              <w:right w:val="nil"/>
            </w:tcBorders>
          </w:tcPr>
          <w:p w14:paraId="1BAA185E" w14:textId="77777777" w:rsidR="00172C56" w:rsidRPr="00E10528" w:rsidRDefault="00172C56" w:rsidP="00163FDE">
            <w:pPr>
              <w:jc w:val="center"/>
            </w:pPr>
            <w:r w:rsidRPr="00E10528">
              <w:t>-</w:t>
            </w:r>
          </w:p>
        </w:tc>
        <w:tc>
          <w:tcPr>
            <w:tcW w:w="964" w:type="dxa"/>
            <w:tcBorders>
              <w:top w:val="nil"/>
              <w:left w:val="nil"/>
              <w:bottom w:val="nil"/>
              <w:right w:val="nil"/>
            </w:tcBorders>
          </w:tcPr>
          <w:p w14:paraId="677588D1" w14:textId="77777777" w:rsidR="00172C56" w:rsidRPr="00E10528" w:rsidRDefault="00172C56" w:rsidP="00163FDE">
            <w:pPr>
              <w:jc w:val="center"/>
            </w:pPr>
            <w:r w:rsidRPr="00E10528">
              <w:t>2020</w:t>
            </w:r>
          </w:p>
        </w:tc>
        <w:tc>
          <w:tcPr>
            <w:tcW w:w="965" w:type="dxa"/>
            <w:tcBorders>
              <w:top w:val="nil"/>
              <w:left w:val="nil"/>
              <w:bottom w:val="nil"/>
              <w:right w:val="nil"/>
            </w:tcBorders>
          </w:tcPr>
          <w:p w14:paraId="230E9C62" w14:textId="77777777" w:rsidR="00172C56" w:rsidRPr="00E10528" w:rsidRDefault="00172C56" w:rsidP="00163FDE">
            <w:pPr>
              <w:jc w:val="center"/>
            </w:pPr>
            <w:r w:rsidRPr="00E10528">
              <w:t>2024</w:t>
            </w:r>
          </w:p>
        </w:tc>
      </w:tr>
      <w:tr w:rsidR="00172C56" w:rsidRPr="00F620F2" w14:paraId="65223D5A" w14:textId="77777777" w:rsidTr="00163FDE">
        <w:trPr>
          <w:trHeight w:val="502"/>
        </w:trPr>
        <w:tc>
          <w:tcPr>
            <w:tcW w:w="1102" w:type="dxa"/>
            <w:tcBorders>
              <w:top w:val="nil"/>
              <w:left w:val="nil"/>
              <w:bottom w:val="nil"/>
              <w:right w:val="nil"/>
            </w:tcBorders>
          </w:tcPr>
          <w:p w14:paraId="3C3BD731" w14:textId="77777777" w:rsidR="00172C56" w:rsidRPr="00F620F2" w:rsidRDefault="00172C56" w:rsidP="00172C56">
            <w:pPr>
              <w:numPr>
                <w:ilvl w:val="0"/>
                <w:numId w:val="7"/>
              </w:numPr>
              <w:contextualSpacing/>
              <w:jc w:val="center"/>
            </w:pPr>
          </w:p>
        </w:tc>
        <w:tc>
          <w:tcPr>
            <w:tcW w:w="2198" w:type="dxa"/>
            <w:tcBorders>
              <w:top w:val="nil"/>
              <w:left w:val="nil"/>
              <w:bottom w:val="nil"/>
              <w:right w:val="nil"/>
            </w:tcBorders>
          </w:tcPr>
          <w:p w14:paraId="5EBB45BF" w14:textId="77777777" w:rsidR="00172C56" w:rsidRPr="0054240F" w:rsidRDefault="00172C56" w:rsidP="00163FDE">
            <w:pPr>
              <w:jc w:val="center"/>
            </w:pPr>
            <w:r w:rsidRPr="0054240F">
              <w:rPr>
                <w:color w:val="000000"/>
              </w:rPr>
              <w:t xml:space="preserve">Межпоселковый газопровод </w:t>
            </w:r>
            <w:r w:rsidRPr="0054240F">
              <w:rPr>
                <w:color w:val="000000"/>
              </w:rPr>
              <w:lastRenderedPageBreak/>
              <w:t>к с. Очло, Хунзахский район, в том числе разработка проектно-сметной документации</w:t>
            </w:r>
          </w:p>
        </w:tc>
        <w:tc>
          <w:tcPr>
            <w:tcW w:w="1215" w:type="dxa"/>
            <w:tcBorders>
              <w:top w:val="nil"/>
              <w:left w:val="nil"/>
              <w:bottom w:val="nil"/>
              <w:right w:val="nil"/>
            </w:tcBorders>
          </w:tcPr>
          <w:p w14:paraId="516FA426" w14:textId="77777777" w:rsidR="00172C56" w:rsidRPr="0054240F" w:rsidRDefault="00172C56" w:rsidP="00163FDE">
            <w:pPr>
              <w:jc w:val="center"/>
            </w:pPr>
            <w:r w:rsidRPr="0054240F">
              <w:lastRenderedPageBreak/>
              <w:t>8,02</w:t>
            </w:r>
          </w:p>
          <w:p w14:paraId="42F937FF" w14:textId="77777777" w:rsidR="00172C56" w:rsidRPr="0054240F" w:rsidRDefault="00172C56" w:rsidP="00163FDE">
            <w:pPr>
              <w:jc w:val="center"/>
            </w:pPr>
          </w:p>
        </w:tc>
        <w:tc>
          <w:tcPr>
            <w:tcW w:w="1176" w:type="dxa"/>
            <w:tcBorders>
              <w:top w:val="nil"/>
              <w:left w:val="nil"/>
              <w:bottom w:val="nil"/>
              <w:right w:val="nil"/>
            </w:tcBorders>
          </w:tcPr>
          <w:p w14:paraId="6DE60494" w14:textId="77777777" w:rsidR="00172C56" w:rsidRPr="0054240F" w:rsidRDefault="00172C56" w:rsidP="00163FDE">
            <w:pPr>
              <w:jc w:val="center"/>
            </w:pPr>
            <w:r w:rsidRPr="0054240F">
              <w:t>38823,65</w:t>
            </w:r>
          </w:p>
        </w:tc>
        <w:tc>
          <w:tcPr>
            <w:tcW w:w="1511" w:type="dxa"/>
            <w:tcBorders>
              <w:top w:val="nil"/>
              <w:left w:val="nil"/>
              <w:bottom w:val="nil"/>
              <w:right w:val="nil"/>
            </w:tcBorders>
          </w:tcPr>
          <w:p w14:paraId="2C4AA4E4" w14:textId="77777777" w:rsidR="00172C56" w:rsidRPr="0054240F" w:rsidRDefault="00172C56" w:rsidP="00163FDE">
            <w:pPr>
              <w:jc w:val="center"/>
            </w:pPr>
            <w:r w:rsidRPr="002B62E8">
              <w:t>-</w:t>
            </w:r>
          </w:p>
        </w:tc>
        <w:tc>
          <w:tcPr>
            <w:tcW w:w="1511" w:type="dxa"/>
            <w:tcBorders>
              <w:top w:val="nil"/>
              <w:left w:val="nil"/>
              <w:bottom w:val="nil"/>
              <w:right w:val="nil"/>
            </w:tcBorders>
          </w:tcPr>
          <w:p w14:paraId="46A493DF" w14:textId="77777777" w:rsidR="00172C56" w:rsidRPr="0054240F" w:rsidRDefault="00172C56" w:rsidP="00163FDE">
            <w:pPr>
              <w:jc w:val="center"/>
            </w:pPr>
            <w:r w:rsidRPr="0054240F">
              <w:t>36919,65</w:t>
            </w:r>
          </w:p>
        </w:tc>
        <w:tc>
          <w:tcPr>
            <w:tcW w:w="1238" w:type="dxa"/>
            <w:tcBorders>
              <w:top w:val="nil"/>
              <w:left w:val="nil"/>
              <w:bottom w:val="nil"/>
              <w:right w:val="nil"/>
            </w:tcBorders>
          </w:tcPr>
          <w:p w14:paraId="32C9B212" w14:textId="77777777" w:rsidR="00172C56" w:rsidRPr="0054240F" w:rsidRDefault="00172C56" w:rsidP="00163FDE">
            <w:pPr>
              <w:jc w:val="center"/>
            </w:pPr>
            <w:r w:rsidRPr="00C1295B">
              <w:t>-</w:t>
            </w:r>
          </w:p>
        </w:tc>
        <w:tc>
          <w:tcPr>
            <w:tcW w:w="1311" w:type="dxa"/>
            <w:tcBorders>
              <w:top w:val="nil"/>
              <w:left w:val="nil"/>
              <w:bottom w:val="nil"/>
              <w:right w:val="nil"/>
            </w:tcBorders>
          </w:tcPr>
          <w:p w14:paraId="7EC13121" w14:textId="77777777" w:rsidR="00172C56" w:rsidRPr="0054240F" w:rsidRDefault="00172C56" w:rsidP="00163FDE">
            <w:pPr>
              <w:jc w:val="center"/>
            </w:pPr>
            <w:r w:rsidRPr="00C1295B">
              <w:t>-</w:t>
            </w:r>
          </w:p>
        </w:tc>
        <w:tc>
          <w:tcPr>
            <w:tcW w:w="1301" w:type="dxa"/>
            <w:tcBorders>
              <w:top w:val="nil"/>
              <w:left w:val="nil"/>
              <w:bottom w:val="nil"/>
              <w:right w:val="nil"/>
            </w:tcBorders>
          </w:tcPr>
          <w:p w14:paraId="5486C1F6" w14:textId="77777777" w:rsidR="00172C56" w:rsidRPr="0054240F" w:rsidRDefault="00172C56" w:rsidP="00163FDE">
            <w:pPr>
              <w:jc w:val="center"/>
            </w:pPr>
            <w:r w:rsidRPr="0054240F">
              <w:t>159</w:t>
            </w:r>
          </w:p>
        </w:tc>
        <w:tc>
          <w:tcPr>
            <w:tcW w:w="1238" w:type="dxa"/>
            <w:tcBorders>
              <w:top w:val="nil"/>
              <w:left w:val="nil"/>
              <w:bottom w:val="nil"/>
              <w:right w:val="nil"/>
            </w:tcBorders>
          </w:tcPr>
          <w:p w14:paraId="50CBE7B0" w14:textId="77777777" w:rsidR="00172C56" w:rsidRPr="0054240F" w:rsidRDefault="00172C56" w:rsidP="00163FDE">
            <w:pPr>
              <w:jc w:val="center"/>
            </w:pPr>
            <w:r w:rsidRPr="009D3D05">
              <w:t>-</w:t>
            </w:r>
          </w:p>
        </w:tc>
        <w:tc>
          <w:tcPr>
            <w:tcW w:w="964" w:type="dxa"/>
            <w:tcBorders>
              <w:top w:val="nil"/>
              <w:left w:val="nil"/>
              <w:bottom w:val="nil"/>
              <w:right w:val="nil"/>
            </w:tcBorders>
          </w:tcPr>
          <w:p w14:paraId="3984254D" w14:textId="77777777" w:rsidR="00172C56" w:rsidRPr="0054240F" w:rsidRDefault="00172C56" w:rsidP="00163FDE">
            <w:pPr>
              <w:jc w:val="center"/>
            </w:pPr>
            <w:r w:rsidRPr="0054240F">
              <w:t>2020</w:t>
            </w:r>
          </w:p>
        </w:tc>
        <w:tc>
          <w:tcPr>
            <w:tcW w:w="965" w:type="dxa"/>
            <w:tcBorders>
              <w:top w:val="nil"/>
              <w:left w:val="nil"/>
              <w:bottom w:val="nil"/>
              <w:right w:val="nil"/>
            </w:tcBorders>
          </w:tcPr>
          <w:p w14:paraId="1D97D710" w14:textId="77777777" w:rsidR="00172C56" w:rsidRPr="0054240F" w:rsidRDefault="00172C56" w:rsidP="00163FDE">
            <w:pPr>
              <w:jc w:val="center"/>
            </w:pPr>
            <w:r w:rsidRPr="0054240F">
              <w:t>2022</w:t>
            </w:r>
          </w:p>
        </w:tc>
      </w:tr>
      <w:tr w:rsidR="00172C56" w:rsidRPr="00F620F2" w14:paraId="45EAF070" w14:textId="77777777" w:rsidTr="00163FDE">
        <w:trPr>
          <w:trHeight w:val="502"/>
        </w:trPr>
        <w:tc>
          <w:tcPr>
            <w:tcW w:w="1102" w:type="dxa"/>
            <w:tcBorders>
              <w:top w:val="nil"/>
              <w:left w:val="nil"/>
              <w:bottom w:val="nil"/>
              <w:right w:val="nil"/>
            </w:tcBorders>
          </w:tcPr>
          <w:p w14:paraId="6D989CE7" w14:textId="77777777" w:rsidR="00172C56" w:rsidRPr="00F620F2" w:rsidRDefault="00172C56" w:rsidP="00172C56">
            <w:pPr>
              <w:numPr>
                <w:ilvl w:val="0"/>
                <w:numId w:val="7"/>
              </w:numPr>
              <w:contextualSpacing/>
              <w:jc w:val="center"/>
            </w:pPr>
          </w:p>
        </w:tc>
        <w:tc>
          <w:tcPr>
            <w:tcW w:w="2198" w:type="dxa"/>
            <w:tcBorders>
              <w:top w:val="nil"/>
              <w:left w:val="nil"/>
              <w:bottom w:val="nil"/>
              <w:right w:val="nil"/>
            </w:tcBorders>
          </w:tcPr>
          <w:p w14:paraId="12C849C0" w14:textId="77777777" w:rsidR="00172C56" w:rsidRPr="0054240F" w:rsidRDefault="00172C56" w:rsidP="00163FDE">
            <w:pPr>
              <w:jc w:val="center"/>
            </w:pPr>
            <w:r w:rsidRPr="0054240F">
              <w:rPr>
                <w:color w:val="000000"/>
              </w:rPr>
              <w:t>Межпоселковый газопровод к с. Андых, Шамильский район, в том числе разработка проектно-сметной документации</w:t>
            </w:r>
          </w:p>
        </w:tc>
        <w:tc>
          <w:tcPr>
            <w:tcW w:w="1215" w:type="dxa"/>
            <w:tcBorders>
              <w:top w:val="nil"/>
              <w:left w:val="nil"/>
              <w:bottom w:val="nil"/>
              <w:right w:val="nil"/>
            </w:tcBorders>
          </w:tcPr>
          <w:p w14:paraId="28C1F9BB" w14:textId="77777777" w:rsidR="00172C56" w:rsidRPr="0054240F" w:rsidRDefault="00172C56" w:rsidP="00163FDE">
            <w:pPr>
              <w:jc w:val="center"/>
            </w:pPr>
            <w:r w:rsidRPr="0054240F">
              <w:t>15</w:t>
            </w:r>
          </w:p>
          <w:p w14:paraId="34965081" w14:textId="77777777" w:rsidR="00172C56" w:rsidRPr="0054240F" w:rsidRDefault="00172C56" w:rsidP="00163FDE">
            <w:pPr>
              <w:jc w:val="center"/>
            </w:pPr>
          </w:p>
        </w:tc>
        <w:tc>
          <w:tcPr>
            <w:tcW w:w="1176" w:type="dxa"/>
            <w:tcBorders>
              <w:top w:val="nil"/>
              <w:left w:val="nil"/>
              <w:bottom w:val="nil"/>
              <w:right w:val="nil"/>
            </w:tcBorders>
          </w:tcPr>
          <w:p w14:paraId="059B28FA" w14:textId="77777777" w:rsidR="00172C56" w:rsidRPr="0054240F" w:rsidRDefault="00172C56" w:rsidP="00163FDE">
            <w:pPr>
              <w:jc w:val="center"/>
            </w:pPr>
            <w:r w:rsidRPr="0054240F">
              <w:t>31298,89</w:t>
            </w:r>
          </w:p>
        </w:tc>
        <w:tc>
          <w:tcPr>
            <w:tcW w:w="1511" w:type="dxa"/>
            <w:tcBorders>
              <w:top w:val="nil"/>
              <w:left w:val="nil"/>
              <w:bottom w:val="nil"/>
              <w:right w:val="nil"/>
            </w:tcBorders>
          </w:tcPr>
          <w:p w14:paraId="2C7FB692" w14:textId="77777777" w:rsidR="00172C56" w:rsidRPr="0054240F" w:rsidRDefault="00172C56" w:rsidP="00163FDE">
            <w:pPr>
              <w:jc w:val="center"/>
            </w:pPr>
            <w:r w:rsidRPr="002B62E8">
              <w:t>-</w:t>
            </w:r>
          </w:p>
        </w:tc>
        <w:tc>
          <w:tcPr>
            <w:tcW w:w="1511" w:type="dxa"/>
            <w:tcBorders>
              <w:top w:val="nil"/>
              <w:left w:val="nil"/>
              <w:bottom w:val="nil"/>
              <w:right w:val="nil"/>
            </w:tcBorders>
          </w:tcPr>
          <w:p w14:paraId="3A8BB7E9" w14:textId="77777777" w:rsidR="00172C56" w:rsidRPr="0054240F" w:rsidRDefault="00172C56" w:rsidP="00163FDE">
            <w:pPr>
              <w:jc w:val="center"/>
            </w:pPr>
            <w:r w:rsidRPr="0054240F">
              <w:t>31298,89</w:t>
            </w:r>
          </w:p>
        </w:tc>
        <w:tc>
          <w:tcPr>
            <w:tcW w:w="1238" w:type="dxa"/>
            <w:tcBorders>
              <w:top w:val="nil"/>
              <w:left w:val="nil"/>
              <w:bottom w:val="nil"/>
              <w:right w:val="nil"/>
            </w:tcBorders>
          </w:tcPr>
          <w:p w14:paraId="1D1B3A51" w14:textId="77777777" w:rsidR="00172C56" w:rsidRPr="0054240F" w:rsidRDefault="00172C56" w:rsidP="00163FDE">
            <w:pPr>
              <w:jc w:val="center"/>
            </w:pPr>
            <w:r w:rsidRPr="00C1295B">
              <w:t>-</w:t>
            </w:r>
          </w:p>
        </w:tc>
        <w:tc>
          <w:tcPr>
            <w:tcW w:w="1311" w:type="dxa"/>
            <w:tcBorders>
              <w:top w:val="nil"/>
              <w:left w:val="nil"/>
              <w:bottom w:val="nil"/>
              <w:right w:val="nil"/>
            </w:tcBorders>
          </w:tcPr>
          <w:p w14:paraId="3898F2A5" w14:textId="77777777" w:rsidR="00172C56" w:rsidRPr="0054240F" w:rsidRDefault="00172C56" w:rsidP="00163FDE">
            <w:pPr>
              <w:jc w:val="center"/>
            </w:pPr>
            <w:r w:rsidRPr="00C1295B">
              <w:t>-</w:t>
            </w:r>
          </w:p>
        </w:tc>
        <w:tc>
          <w:tcPr>
            <w:tcW w:w="1301" w:type="dxa"/>
            <w:tcBorders>
              <w:top w:val="nil"/>
              <w:left w:val="nil"/>
              <w:bottom w:val="nil"/>
              <w:right w:val="nil"/>
            </w:tcBorders>
          </w:tcPr>
          <w:p w14:paraId="5EA166C7" w14:textId="77777777" w:rsidR="00172C56" w:rsidRPr="0054240F" w:rsidRDefault="00172C56" w:rsidP="00163FDE">
            <w:pPr>
              <w:jc w:val="center"/>
            </w:pPr>
            <w:r w:rsidRPr="0054240F">
              <w:t>278</w:t>
            </w:r>
          </w:p>
        </w:tc>
        <w:tc>
          <w:tcPr>
            <w:tcW w:w="1238" w:type="dxa"/>
            <w:tcBorders>
              <w:top w:val="nil"/>
              <w:left w:val="nil"/>
              <w:bottom w:val="nil"/>
              <w:right w:val="nil"/>
            </w:tcBorders>
          </w:tcPr>
          <w:p w14:paraId="70F0BB07" w14:textId="77777777" w:rsidR="00172C56" w:rsidRPr="0054240F" w:rsidRDefault="00172C56" w:rsidP="00163FDE">
            <w:pPr>
              <w:jc w:val="center"/>
            </w:pPr>
            <w:r w:rsidRPr="009D3D05">
              <w:t>-</w:t>
            </w:r>
          </w:p>
        </w:tc>
        <w:tc>
          <w:tcPr>
            <w:tcW w:w="964" w:type="dxa"/>
            <w:tcBorders>
              <w:top w:val="nil"/>
              <w:left w:val="nil"/>
              <w:bottom w:val="nil"/>
              <w:right w:val="nil"/>
            </w:tcBorders>
          </w:tcPr>
          <w:p w14:paraId="5E43FA78" w14:textId="77777777" w:rsidR="00172C56" w:rsidRPr="0054240F" w:rsidRDefault="00172C56" w:rsidP="00163FDE">
            <w:pPr>
              <w:jc w:val="center"/>
            </w:pPr>
            <w:r w:rsidRPr="0054240F">
              <w:t>2020</w:t>
            </w:r>
          </w:p>
        </w:tc>
        <w:tc>
          <w:tcPr>
            <w:tcW w:w="965" w:type="dxa"/>
            <w:tcBorders>
              <w:top w:val="nil"/>
              <w:left w:val="nil"/>
              <w:bottom w:val="nil"/>
              <w:right w:val="nil"/>
            </w:tcBorders>
          </w:tcPr>
          <w:p w14:paraId="70ECC267" w14:textId="77777777" w:rsidR="00172C56" w:rsidRPr="0054240F" w:rsidRDefault="00172C56" w:rsidP="00163FDE">
            <w:pPr>
              <w:jc w:val="center"/>
            </w:pPr>
            <w:r w:rsidRPr="0054240F">
              <w:t>2022</w:t>
            </w:r>
          </w:p>
        </w:tc>
      </w:tr>
      <w:tr w:rsidR="00172C56" w:rsidRPr="00F620F2" w14:paraId="648A3667" w14:textId="77777777" w:rsidTr="00163FDE">
        <w:trPr>
          <w:trHeight w:val="502"/>
        </w:trPr>
        <w:tc>
          <w:tcPr>
            <w:tcW w:w="1102" w:type="dxa"/>
            <w:tcBorders>
              <w:top w:val="nil"/>
              <w:left w:val="nil"/>
              <w:bottom w:val="nil"/>
              <w:right w:val="nil"/>
            </w:tcBorders>
          </w:tcPr>
          <w:p w14:paraId="6116DED0" w14:textId="77777777" w:rsidR="00172C56" w:rsidRPr="00F620F2" w:rsidRDefault="00172C56" w:rsidP="00172C56">
            <w:pPr>
              <w:numPr>
                <w:ilvl w:val="0"/>
                <w:numId w:val="7"/>
              </w:numPr>
              <w:contextualSpacing/>
              <w:jc w:val="center"/>
            </w:pPr>
          </w:p>
        </w:tc>
        <w:tc>
          <w:tcPr>
            <w:tcW w:w="2198" w:type="dxa"/>
            <w:tcBorders>
              <w:top w:val="nil"/>
              <w:left w:val="nil"/>
              <w:bottom w:val="nil"/>
              <w:right w:val="nil"/>
            </w:tcBorders>
          </w:tcPr>
          <w:p w14:paraId="456EC181" w14:textId="77777777" w:rsidR="00172C56" w:rsidRPr="0054240F" w:rsidRDefault="00172C56" w:rsidP="00163FDE">
            <w:pPr>
              <w:jc w:val="center"/>
            </w:pPr>
            <w:r w:rsidRPr="0054240F">
              <w:rPr>
                <w:color w:val="000000"/>
              </w:rPr>
              <w:t>Газификация микрорайона «ДОСААФ», г. Махачкала,</w:t>
            </w:r>
            <w:r w:rsidRPr="0054240F">
              <w:rPr>
                <w:color w:val="000000"/>
              </w:rPr>
              <w:br/>
              <w:t>36 км</w:t>
            </w:r>
          </w:p>
        </w:tc>
        <w:tc>
          <w:tcPr>
            <w:tcW w:w="1215" w:type="dxa"/>
            <w:tcBorders>
              <w:top w:val="nil"/>
              <w:left w:val="nil"/>
              <w:bottom w:val="nil"/>
              <w:right w:val="nil"/>
            </w:tcBorders>
          </w:tcPr>
          <w:p w14:paraId="450259F0" w14:textId="77777777" w:rsidR="00172C56" w:rsidRPr="0054240F" w:rsidRDefault="00172C56" w:rsidP="00163FDE">
            <w:pPr>
              <w:jc w:val="center"/>
            </w:pPr>
            <w:r w:rsidRPr="0054240F">
              <w:t>33,29</w:t>
            </w:r>
          </w:p>
          <w:p w14:paraId="0641317F" w14:textId="77777777" w:rsidR="00172C56" w:rsidRPr="0054240F" w:rsidRDefault="00172C56" w:rsidP="00163FDE">
            <w:pPr>
              <w:jc w:val="center"/>
            </w:pPr>
          </w:p>
        </w:tc>
        <w:tc>
          <w:tcPr>
            <w:tcW w:w="1176" w:type="dxa"/>
            <w:tcBorders>
              <w:top w:val="nil"/>
              <w:left w:val="nil"/>
              <w:bottom w:val="nil"/>
              <w:right w:val="nil"/>
            </w:tcBorders>
          </w:tcPr>
          <w:p w14:paraId="0E14786E" w14:textId="77777777" w:rsidR="00172C56" w:rsidRPr="0054240F" w:rsidRDefault="00172C56" w:rsidP="00163FDE">
            <w:pPr>
              <w:jc w:val="center"/>
            </w:pPr>
            <w:r w:rsidRPr="0054240F">
              <w:t>62739,50</w:t>
            </w:r>
          </w:p>
        </w:tc>
        <w:tc>
          <w:tcPr>
            <w:tcW w:w="1511" w:type="dxa"/>
            <w:tcBorders>
              <w:top w:val="nil"/>
              <w:left w:val="nil"/>
              <w:bottom w:val="nil"/>
              <w:right w:val="nil"/>
            </w:tcBorders>
          </w:tcPr>
          <w:p w14:paraId="425CDCA4" w14:textId="77777777" w:rsidR="00172C56" w:rsidRPr="0054240F" w:rsidRDefault="00172C56" w:rsidP="00163FDE">
            <w:pPr>
              <w:jc w:val="center"/>
            </w:pPr>
            <w:r w:rsidRPr="002B62E8">
              <w:t>-</w:t>
            </w:r>
          </w:p>
        </w:tc>
        <w:tc>
          <w:tcPr>
            <w:tcW w:w="1511" w:type="dxa"/>
            <w:tcBorders>
              <w:top w:val="nil"/>
              <w:left w:val="nil"/>
              <w:bottom w:val="nil"/>
              <w:right w:val="nil"/>
            </w:tcBorders>
          </w:tcPr>
          <w:p w14:paraId="7F8960C2" w14:textId="77777777" w:rsidR="00172C56" w:rsidRPr="0054240F" w:rsidRDefault="00172C56" w:rsidP="00163FDE">
            <w:pPr>
              <w:jc w:val="center"/>
            </w:pPr>
            <w:r w:rsidRPr="0054240F">
              <w:t>62739,50</w:t>
            </w:r>
          </w:p>
        </w:tc>
        <w:tc>
          <w:tcPr>
            <w:tcW w:w="1238" w:type="dxa"/>
            <w:tcBorders>
              <w:top w:val="nil"/>
              <w:left w:val="nil"/>
              <w:bottom w:val="nil"/>
              <w:right w:val="nil"/>
            </w:tcBorders>
          </w:tcPr>
          <w:p w14:paraId="5451E2DE" w14:textId="77777777" w:rsidR="00172C56" w:rsidRPr="0054240F" w:rsidRDefault="00172C56" w:rsidP="00163FDE">
            <w:pPr>
              <w:jc w:val="center"/>
            </w:pPr>
            <w:r w:rsidRPr="00C1295B">
              <w:t>-</w:t>
            </w:r>
          </w:p>
        </w:tc>
        <w:tc>
          <w:tcPr>
            <w:tcW w:w="1311" w:type="dxa"/>
            <w:tcBorders>
              <w:top w:val="nil"/>
              <w:left w:val="nil"/>
              <w:bottom w:val="nil"/>
              <w:right w:val="nil"/>
            </w:tcBorders>
          </w:tcPr>
          <w:p w14:paraId="64794A2B" w14:textId="77777777" w:rsidR="00172C56" w:rsidRPr="0054240F" w:rsidRDefault="00172C56" w:rsidP="00163FDE">
            <w:pPr>
              <w:jc w:val="center"/>
            </w:pPr>
            <w:r w:rsidRPr="00C1295B">
              <w:t>-</w:t>
            </w:r>
          </w:p>
        </w:tc>
        <w:tc>
          <w:tcPr>
            <w:tcW w:w="1301" w:type="dxa"/>
            <w:tcBorders>
              <w:top w:val="nil"/>
              <w:left w:val="nil"/>
              <w:bottom w:val="nil"/>
              <w:right w:val="nil"/>
            </w:tcBorders>
          </w:tcPr>
          <w:p w14:paraId="1C1F4690" w14:textId="77777777" w:rsidR="00172C56" w:rsidRPr="0054240F" w:rsidRDefault="00172C56" w:rsidP="00163FDE">
            <w:pPr>
              <w:jc w:val="center"/>
            </w:pPr>
            <w:r w:rsidRPr="0054240F">
              <w:t>1010</w:t>
            </w:r>
          </w:p>
        </w:tc>
        <w:tc>
          <w:tcPr>
            <w:tcW w:w="1238" w:type="dxa"/>
            <w:tcBorders>
              <w:top w:val="nil"/>
              <w:left w:val="nil"/>
              <w:bottom w:val="nil"/>
              <w:right w:val="nil"/>
            </w:tcBorders>
          </w:tcPr>
          <w:p w14:paraId="76E2CE36" w14:textId="77777777" w:rsidR="00172C56" w:rsidRPr="0054240F" w:rsidRDefault="00172C56" w:rsidP="00163FDE">
            <w:pPr>
              <w:jc w:val="center"/>
            </w:pPr>
            <w:r w:rsidRPr="009D3D05">
              <w:t>-</w:t>
            </w:r>
          </w:p>
        </w:tc>
        <w:tc>
          <w:tcPr>
            <w:tcW w:w="964" w:type="dxa"/>
            <w:tcBorders>
              <w:top w:val="nil"/>
              <w:left w:val="nil"/>
              <w:bottom w:val="nil"/>
              <w:right w:val="nil"/>
            </w:tcBorders>
          </w:tcPr>
          <w:p w14:paraId="760DEDE4" w14:textId="77777777" w:rsidR="00172C56" w:rsidRPr="0054240F" w:rsidRDefault="00172C56" w:rsidP="00163FDE">
            <w:pPr>
              <w:jc w:val="center"/>
            </w:pPr>
            <w:r w:rsidRPr="0054240F">
              <w:t>2020</w:t>
            </w:r>
          </w:p>
        </w:tc>
        <w:tc>
          <w:tcPr>
            <w:tcW w:w="965" w:type="dxa"/>
            <w:tcBorders>
              <w:top w:val="nil"/>
              <w:left w:val="nil"/>
              <w:bottom w:val="nil"/>
              <w:right w:val="nil"/>
            </w:tcBorders>
          </w:tcPr>
          <w:p w14:paraId="0F6C42D6" w14:textId="77777777" w:rsidR="00172C56" w:rsidRPr="0054240F" w:rsidRDefault="00172C56" w:rsidP="00163FDE">
            <w:pPr>
              <w:jc w:val="center"/>
            </w:pPr>
            <w:r w:rsidRPr="0054240F">
              <w:t>2022</w:t>
            </w:r>
          </w:p>
          <w:p w14:paraId="474CBAB9" w14:textId="77777777" w:rsidR="00172C56" w:rsidRPr="0054240F" w:rsidRDefault="00172C56" w:rsidP="00163FDE">
            <w:pPr>
              <w:jc w:val="center"/>
            </w:pPr>
          </w:p>
          <w:p w14:paraId="65A420C6" w14:textId="77777777" w:rsidR="00172C56" w:rsidRPr="0054240F" w:rsidRDefault="00172C56" w:rsidP="00163FDE">
            <w:pPr>
              <w:jc w:val="center"/>
            </w:pPr>
          </w:p>
        </w:tc>
      </w:tr>
      <w:tr w:rsidR="00172C56" w:rsidRPr="00F620F2" w14:paraId="3613D984" w14:textId="77777777" w:rsidTr="00163FDE">
        <w:trPr>
          <w:trHeight w:val="502"/>
        </w:trPr>
        <w:tc>
          <w:tcPr>
            <w:tcW w:w="1102" w:type="dxa"/>
            <w:tcBorders>
              <w:top w:val="nil"/>
              <w:left w:val="nil"/>
              <w:bottom w:val="nil"/>
              <w:right w:val="nil"/>
            </w:tcBorders>
          </w:tcPr>
          <w:p w14:paraId="2555EB88" w14:textId="77777777" w:rsidR="00172C56" w:rsidRPr="00F620F2" w:rsidRDefault="00172C56" w:rsidP="00172C56">
            <w:pPr>
              <w:numPr>
                <w:ilvl w:val="0"/>
                <w:numId w:val="7"/>
              </w:numPr>
              <w:contextualSpacing/>
              <w:jc w:val="center"/>
            </w:pPr>
          </w:p>
        </w:tc>
        <w:tc>
          <w:tcPr>
            <w:tcW w:w="2198" w:type="dxa"/>
            <w:tcBorders>
              <w:top w:val="nil"/>
              <w:left w:val="nil"/>
              <w:bottom w:val="nil"/>
              <w:right w:val="nil"/>
            </w:tcBorders>
          </w:tcPr>
          <w:p w14:paraId="6C397946" w14:textId="77777777" w:rsidR="00172C56" w:rsidRPr="0054240F" w:rsidRDefault="00172C56" w:rsidP="00163FDE">
            <w:pPr>
              <w:jc w:val="center"/>
              <w:rPr>
                <w:color w:val="000000"/>
              </w:rPr>
            </w:pPr>
            <w:r w:rsidRPr="0054240F">
              <w:rPr>
                <w:color w:val="000000"/>
              </w:rPr>
              <w:t>Подводящий газопровод к с. Тпиг. Агульский район</w:t>
            </w:r>
          </w:p>
        </w:tc>
        <w:tc>
          <w:tcPr>
            <w:tcW w:w="1215" w:type="dxa"/>
            <w:tcBorders>
              <w:top w:val="nil"/>
              <w:left w:val="nil"/>
              <w:bottom w:val="nil"/>
              <w:right w:val="nil"/>
            </w:tcBorders>
          </w:tcPr>
          <w:p w14:paraId="73EE6D76" w14:textId="77777777" w:rsidR="00172C56" w:rsidRPr="0054240F" w:rsidRDefault="00172C56" w:rsidP="00163FDE">
            <w:pPr>
              <w:jc w:val="center"/>
            </w:pPr>
            <w:r w:rsidRPr="0054240F">
              <w:t>47,14</w:t>
            </w:r>
          </w:p>
        </w:tc>
        <w:tc>
          <w:tcPr>
            <w:tcW w:w="1176" w:type="dxa"/>
            <w:tcBorders>
              <w:top w:val="nil"/>
              <w:left w:val="nil"/>
              <w:bottom w:val="nil"/>
              <w:right w:val="nil"/>
            </w:tcBorders>
          </w:tcPr>
          <w:p w14:paraId="1CEA2B99" w14:textId="77777777" w:rsidR="00172C56" w:rsidRPr="00E10528" w:rsidRDefault="00172C56" w:rsidP="00163FDE">
            <w:pPr>
              <w:jc w:val="center"/>
            </w:pPr>
            <w:r w:rsidRPr="00E10528">
              <w:t>764917,78</w:t>
            </w:r>
          </w:p>
        </w:tc>
        <w:tc>
          <w:tcPr>
            <w:tcW w:w="1511" w:type="dxa"/>
            <w:tcBorders>
              <w:top w:val="nil"/>
              <w:left w:val="nil"/>
              <w:bottom w:val="nil"/>
              <w:right w:val="nil"/>
            </w:tcBorders>
          </w:tcPr>
          <w:p w14:paraId="5E975D6E" w14:textId="77777777" w:rsidR="00172C56" w:rsidRPr="00E10528" w:rsidRDefault="00172C56" w:rsidP="00163FDE">
            <w:pPr>
              <w:jc w:val="center"/>
            </w:pPr>
            <w:r w:rsidRPr="00E10528">
              <w:t>-</w:t>
            </w:r>
          </w:p>
        </w:tc>
        <w:tc>
          <w:tcPr>
            <w:tcW w:w="1511" w:type="dxa"/>
            <w:tcBorders>
              <w:top w:val="nil"/>
              <w:left w:val="nil"/>
              <w:bottom w:val="nil"/>
              <w:right w:val="nil"/>
            </w:tcBorders>
          </w:tcPr>
          <w:p w14:paraId="6FE81E6C" w14:textId="77777777" w:rsidR="00172C56" w:rsidRPr="00E10528" w:rsidRDefault="00172C56" w:rsidP="00163FDE">
            <w:pPr>
              <w:jc w:val="center"/>
            </w:pPr>
            <w:r w:rsidRPr="00E10528">
              <w:t>764917,78</w:t>
            </w:r>
          </w:p>
        </w:tc>
        <w:tc>
          <w:tcPr>
            <w:tcW w:w="1238" w:type="dxa"/>
            <w:tcBorders>
              <w:top w:val="nil"/>
              <w:left w:val="nil"/>
              <w:bottom w:val="nil"/>
              <w:right w:val="nil"/>
            </w:tcBorders>
          </w:tcPr>
          <w:p w14:paraId="36E410CB" w14:textId="77777777" w:rsidR="00172C56" w:rsidRPr="00E10528" w:rsidRDefault="00172C56" w:rsidP="00163FDE">
            <w:pPr>
              <w:jc w:val="center"/>
            </w:pPr>
            <w:r w:rsidRPr="00E10528">
              <w:t>-</w:t>
            </w:r>
          </w:p>
        </w:tc>
        <w:tc>
          <w:tcPr>
            <w:tcW w:w="1311" w:type="dxa"/>
            <w:tcBorders>
              <w:top w:val="nil"/>
              <w:left w:val="nil"/>
              <w:bottom w:val="nil"/>
              <w:right w:val="nil"/>
            </w:tcBorders>
          </w:tcPr>
          <w:p w14:paraId="66650373" w14:textId="77777777" w:rsidR="00172C56" w:rsidRPr="00E10528" w:rsidRDefault="00172C56" w:rsidP="00163FDE">
            <w:pPr>
              <w:jc w:val="center"/>
            </w:pPr>
            <w:r w:rsidRPr="00E10528">
              <w:t>-</w:t>
            </w:r>
          </w:p>
        </w:tc>
        <w:tc>
          <w:tcPr>
            <w:tcW w:w="1301" w:type="dxa"/>
            <w:tcBorders>
              <w:top w:val="nil"/>
              <w:left w:val="nil"/>
              <w:bottom w:val="nil"/>
              <w:right w:val="nil"/>
            </w:tcBorders>
          </w:tcPr>
          <w:p w14:paraId="4C424C76" w14:textId="77777777" w:rsidR="00172C56" w:rsidRPr="00E10528" w:rsidRDefault="00172C56" w:rsidP="00163FDE">
            <w:pPr>
              <w:jc w:val="center"/>
            </w:pPr>
            <w:r w:rsidRPr="00E10528">
              <w:t>-</w:t>
            </w:r>
          </w:p>
        </w:tc>
        <w:tc>
          <w:tcPr>
            <w:tcW w:w="1238" w:type="dxa"/>
            <w:tcBorders>
              <w:top w:val="nil"/>
              <w:left w:val="nil"/>
              <w:bottom w:val="nil"/>
              <w:right w:val="nil"/>
            </w:tcBorders>
          </w:tcPr>
          <w:p w14:paraId="267C241C" w14:textId="77777777" w:rsidR="00172C56" w:rsidRPr="00E10528" w:rsidRDefault="00172C56" w:rsidP="00163FDE">
            <w:pPr>
              <w:jc w:val="center"/>
            </w:pPr>
            <w:r w:rsidRPr="00E10528">
              <w:t>-</w:t>
            </w:r>
          </w:p>
        </w:tc>
        <w:tc>
          <w:tcPr>
            <w:tcW w:w="964" w:type="dxa"/>
            <w:tcBorders>
              <w:top w:val="nil"/>
              <w:left w:val="nil"/>
              <w:bottom w:val="nil"/>
              <w:right w:val="nil"/>
            </w:tcBorders>
          </w:tcPr>
          <w:p w14:paraId="03820677" w14:textId="77777777" w:rsidR="00172C56" w:rsidRPr="00E10528" w:rsidRDefault="00172C56" w:rsidP="00163FDE">
            <w:pPr>
              <w:jc w:val="center"/>
            </w:pPr>
            <w:r w:rsidRPr="00E10528">
              <w:t>2012</w:t>
            </w:r>
          </w:p>
        </w:tc>
        <w:tc>
          <w:tcPr>
            <w:tcW w:w="965" w:type="dxa"/>
            <w:tcBorders>
              <w:top w:val="nil"/>
              <w:left w:val="nil"/>
              <w:bottom w:val="nil"/>
              <w:right w:val="nil"/>
            </w:tcBorders>
          </w:tcPr>
          <w:p w14:paraId="2E3EB0DD" w14:textId="77777777" w:rsidR="00172C56" w:rsidRPr="00E10528" w:rsidRDefault="00172C56" w:rsidP="00163FDE">
            <w:pPr>
              <w:jc w:val="center"/>
            </w:pPr>
            <w:r w:rsidRPr="00E10528">
              <w:t>2027</w:t>
            </w:r>
          </w:p>
        </w:tc>
      </w:tr>
      <w:tr w:rsidR="00172C56" w:rsidRPr="00F620F2" w14:paraId="24267380" w14:textId="77777777" w:rsidTr="00163FDE">
        <w:trPr>
          <w:trHeight w:val="502"/>
        </w:trPr>
        <w:tc>
          <w:tcPr>
            <w:tcW w:w="1102" w:type="dxa"/>
            <w:tcBorders>
              <w:top w:val="nil"/>
              <w:left w:val="nil"/>
              <w:bottom w:val="nil"/>
              <w:right w:val="nil"/>
            </w:tcBorders>
          </w:tcPr>
          <w:p w14:paraId="328C5E84" w14:textId="77777777" w:rsidR="00172C56" w:rsidRPr="00F620F2" w:rsidRDefault="00172C56" w:rsidP="00172C56">
            <w:pPr>
              <w:numPr>
                <w:ilvl w:val="0"/>
                <w:numId w:val="7"/>
              </w:numPr>
              <w:contextualSpacing/>
              <w:jc w:val="center"/>
            </w:pPr>
          </w:p>
        </w:tc>
        <w:tc>
          <w:tcPr>
            <w:tcW w:w="2198" w:type="dxa"/>
            <w:tcBorders>
              <w:top w:val="nil"/>
              <w:left w:val="nil"/>
              <w:bottom w:val="nil"/>
              <w:right w:val="nil"/>
            </w:tcBorders>
          </w:tcPr>
          <w:p w14:paraId="4E12C552" w14:textId="77777777" w:rsidR="00172C56" w:rsidRPr="0054240F" w:rsidRDefault="00172C56" w:rsidP="00163FDE">
            <w:pPr>
              <w:jc w:val="center"/>
              <w:rPr>
                <w:color w:val="000000"/>
              </w:rPr>
            </w:pPr>
            <w:r w:rsidRPr="0054240F">
              <w:rPr>
                <w:color w:val="000000"/>
              </w:rPr>
              <w:t xml:space="preserve">Газопровод-отвод к </w:t>
            </w:r>
            <w:r w:rsidRPr="0054240F">
              <w:rPr>
                <w:color w:val="000000"/>
              </w:rPr>
              <w:br/>
              <w:t>с. Кумух, Лакский район, в том числе под</w:t>
            </w:r>
            <w:r w:rsidRPr="0054240F">
              <w:rPr>
                <w:color w:val="000000"/>
              </w:rPr>
              <w:lastRenderedPageBreak/>
              <w:t>готовка проектной документации</w:t>
            </w:r>
          </w:p>
        </w:tc>
        <w:tc>
          <w:tcPr>
            <w:tcW w:w="1215" w:type="dxa"/>
            <w:tcBorders>
              <w:top w:val="nil"/>
              <w:left w:val="nil"/>
              <w:bottom w:val="nil"/>
              <w:right w:val="nil"/>
            </w:tcBorders>
          </w:tcPr>
          <w:p w14:paraId="4128ACB0" w14:textId="77777777" w:rsidR="00172C56" w:rsidRPr="0054240F" w:rsidRDefault="00172C56" w:rsidP="00163FDE">
            <w:pPr>
              <w:jc w:val="center"/>
            </w:pPr>
            <w:r w:rsidRPr="0054240F">
              <w:lastRenderedPageBreak/>
              <w:t>52,2</w:t>
            </w:r>
          </w:p>
        </w:tc>
        <w:tc>
          <w:tcPr>
            <w:tcW w:w="1176" w:type="dxa"/>
            <w:tcBorders>
              <w:top w:val="nil"/>
              <w:left w:val="nil"/>
              <w:bottom w:val="nil"/>
              <w:right w:val="nil"/>
            </w:tcBorders>
          </w:tcPr>
          <w:p w14:paraId="5075A3DE" w14:textId="77777777" w:rsidR="00172C56" w:rsidRPr="0054240F" w:rsidRDefault="00172C56" w:rsidP="00163FDE">
            <w:pPr>
              <w:jc w:val="center"/>
            </w:pPr>
            <w:r w:rsidRPr="0054240F">
              <w:t>273,133</w:t>
            </w:r>
          </w:p>
        </w:tc>
        <w:tc>
          <w:tcPr>
            <w:tcW w:w="1511" w:type="dxa"/>
            <w:tcBorders>
              <w:top w:val="nil"/>
              <w:left w:val="nil"/>
              <w:bottom w:val="nil"/>
              <w:right w:val="nil"/>
            </w:tcBorders>
          </w:tcPr>
          <w:p w14:paraId="4C1C63E0" w14:textId="77777777" w:rsidR="00172C56" w:rsidRPr="0054240F" w:rsidRDefault="00172C56" w:rsidP="00163FDE">
            <w:pPr>
              <w:jc w:val="center"/>
            </w:pPr>
            <w:r w:rsidRPr="00F03677">
              <w:t>-</w:t>
            </w:r>
          </w:p>
        </w:tc>
        <w:tc>
          <w:tcPr>
            <w:tcW w:w="1511" w:type="dxa"/>
            <w:tcBorders>
              <w:top w:val="nil"/>
              <w:left w:val="nil"/>
              <w:bottom w:val="nil"/>
              <w:right w:val="nil"/>
            </w:tcBorders>
          </w:tcPr>
          <w:p w14:paraId="78305540" w14:textId="77777777" w:rsidR="00172C56" w:rsidRPr="0054240F" w:rsidRDefault="00172C56" w:rsidP="00163FDE">
            <w:pPr>
              <w:jc w:val="center"/>
            </w:pPr>
            <w:r w:rsidRPr="0054240F">
              <w:t>273,133</w:t>
            </w:r>
          </w:p>
        </w:tc>
        <w:tc>
          <w:tcPr>
            <w:tcW w:w="1238" w:type="dxa"/>
            <w:tcBorders>
              <w:top w:val="nil"/>
              <w:left w:val="nil"/>
              <w:bottom w:val="nil"/>
              <w:right w:val="nil"/>
            </w:tcBorders>
          </w:tcPr>
          <w:p w14:paraId="71436006" w14:textId="77777777" w:rsidR="00172C56" w:rsidRPr="0054240F" w:rsidRDefault="00172C56" w:rsidP="00163FDE">
            <w:pPr>
              <w:jc w:val="center"/>
            </w:pPr>
            <w:r w:rsidRPr="00090B54">
              <w:t>-</w:t>
            </w:r>
          </w:p>
        </w:tc>
        <w:tc>
          <w:tcPr>
            <w:tcW w:w="1311" w:type="dxa"/>
            <w:tcBorders>
              <w:top w:val="nil"/>
              <w:left w:val="nil"/>
              <w:bottom w:val="nil"/>
              <w:right w:val="nil"/>
            </w:tcBorders>
          </w:tcPr>
          <w:p w14:paraId="40C7B60C" w14:textId="77777777" w:rsidR="00172C56" w:rsidRPr="0054240F" w:rsidRDefault="00172C56" w:rsidP="00163FDE">
            <w:pPr>
              <w:jc w:val="center"/>
            </w:pPr>
            <w:r w:rsidRPr="00090B54">
              <w:t>-</w:t>
            </w:r>
          </w:p>
        </w:tc>
        <w:tc>
          <w:tcPr>
            <w:tcW w:w="1301" w:type="dxa"/>
            <w:tcBorders>
              <w:top w:val="nil"/>
              <w:left w:val="nil"/>
              <w:bottom w:val="nil"/>
              <w:right w:val="nil"/>
            </w:tcBorders>
          </w:tcPr>
          <w:p w14:paraId="489FCB8B" w14:textId="77777777" w:rsidR="00172C56" w:rsidRPr="0054240F" w:rsidRDefault="00172C56" w:rsidP="00163FDE">
            <w:pPr>
              <w:jc w:val="center"/>
            </w:pPr>
            <w:r w:rsidRPr="00090B54">
              <w:t>-</w:t>
            </w:r>
          </w:p>
        </w:tc>
        <w:tc>
          <w:tcPr>
            <w:tcW w:w="1238" w:type="dxa"/>
            <w:tcBorders>
              <w:top w:val="nil"/>
              <w:left w:val="nil"/>
              <w:bottom w:val="nil"/>
              <w:right w:val="nil"/>
            </w:tcBorders>
          </w:tcPr>
          <w:p w14:paraId="35505D87" w14:textId="77777777" w:rsidR="00172C56" w:rsidRPr="0054240F" w:rsidRDefault="00172C56" w:rsidP="00163FDE">
            <w:pPr>
              <w:jc w:val="center"/>
            </w:pPr>
            <w:r w:rsidRPr="00090B54">
              <w:t>-</w:t>
            </w:r>
          </w:p>
        </w:tc>
        <w:tc>
          <w:tcPr>
            <w:tcW w:w="964" w:type="dxa"/>
            <w:tcBorders>
              <w:top w:val="nil"/>
              <w:left w:val="nil"/>
              <w:bottom w:val="nil"/>
              <w:right w:val="nil"/>
            </w:tcBorders>
          </w:tcPr>
          <w:p w14:paraId="6720C933" w14:textId="77777777" w:rsidR="00172C56" w:rsidRPr="0054240F" w:rsidRDefault="00172C56" w:rsidP="00163FDE">
            <w:pPr>
              <w:jc w:val="center"/>
            </w:pPr>
            <w:r w:rsidRPr="0054240F">
              <w:t>2012</w:t>
            </w:r>
          </w:p>
        </w:tc>
        <w:tc>
          <w:tcPr>
            <w:tcW w:w="965" w:type="dxa"/>
            <w:tcBorders>
              <w:top w:val="nil"/>
              <w:left w:val="nil"/>
              <w:bottom w:val="nil"/>
              <w:right w:val="nil"/>
            </w:tcBorders>
          </w:tcPr>
          <w:p w14:paraId="6FD39C77" w14:textId="77777777" w:rsidR="00172C56" w:rsidRPr="0054240F" w:rsidRDefault="00172C56" w:rsidP="00163FDE">
            <w:pPr>
              <w:jc w:val="center"/>
            </w:pPr>
            <w:r w:rsidRPr="0054240F">
              <w:t>2025</w:t>
            </w:r>
          </w:p>
        </w:tc>
      </w:tr>
      <w:tr w:rsidR="00172C56" w:rsidRPr="00F620F2" w14:paraId="29EB1E1C" w14:textId="77777777" w:rsidTr="00163FDE">
        <w:trPr>
          <w:trHeight w:val="502"/>
        </w:trPr>
        <w:tc>
          <w:tcPr>
            <w:tcW w:w="1102" w:type="dxa"/>
            <w:tcBorders>
              <w:top w:val="nil"/>
              <w:left w:val="nil"/>
              <w:bottom w:val="nil"/>
              <w:right w:val="nil"/>
            </w:tcBorders>
          </w:tcPr>
          <w:p w14:paraId="7229A91F" w14:textId="77777777" w:rsidR="00172C56" w:rsidRPr="00F620F2" w:rsidRDefault="00172C56" w:rsidP="00172C56">
            <w:pPr>
              <w:numPr>
                <w:ilvl w:val="0"/>
                <w:numId w:val="7"/>
              </w:numPr>
              <w:contextualSpacing/>
              <w:jc w:val="center"/>
            </w:pPr>
          </w:p>
        </w:tc>
        <w:tc>
          <w:tcPr>
            <w:tcW w:w="2198" w:type="dxa"/>
            <w:tcBorders>
              <w:top w:val="nil"/>
              <w:left w:val="nil"/>
              <w:bottom w:val="nil"/>
              <w:right w:val="nil"/>
            </w:tcBorders>
          </w:tcPr>
          <w:p w14:paraId="434A103C" w14:textId="77777777" w:rsidR="00172C56" w:rsidRDefault="00172C56" w:rsidP="00163FDE">
            <w:pPr>
              <w:jc w:val="center"/>
              <w:rPr>
                <w:color w:val="000000"/>
              </w:rPr>
            </w:pPr>
            <w:r>
              <w:rPr>
                <w:color w:val="000000"/>
              </w:rPr>
              <w:t>Газопровод Ахты-Хрюг –</w:t>
            </w:r>
            <w:r w:rsidRPr="0054240F">
              <w:rPr>
                <w:color w:val="000000"/>
              </w:rPr>
              <w:t xml:space="preserve"> Рутул, Рутульского района, в том числе подготовка проектной документации</w:t>
            </w:r>
          </w:p>
          <w:p w14:paraId="0B5D9EF3" w14:textId="77777777" w:rsidR="00172C56" w:rsidRPr="0054240F" w:rsidRDefault="00172C56" w:rsidP="00163FDE">
            <w:pPr>
              <w:jc w:val="center"/>
              <w:rPr>
                <w:color w:val="000000"/>
              </w:rPr>
            </w:pPr>
          </w:p>
        </w:tc>
        <w:tc>
          <w:tcPr>
            <w:tcW w:w="1215" w:type="dxa"/>
            <w:tcBorders>
              <w:top w:val="nil"/>
              <w:left w:val="nil"/>
              <w:bottom w:val="nil"/>
              <w:right w:val="nil"/>
            </w:tcBorders>
          </w:tcPr>
          <w:p w14:paraId="21A778E4" w14:textId="77777777" w:rsidR="00172C56" w:rsidRPr="000D3A57" w:rsidRDefault="00172C56" w:rsidP="00163FDE">
            <w:pPr>
              <w:jc w:val="center"/>
              <w:rPr>
                <w:highlight w:val="yellow"/>
              </w:rPr>
            </w:pPr>
            <w:r>
              <w:t>28,72</w:t>
            </w:r>
          </w:p>
        </w:tc>
        <w:tc>
          <w:tcPr>
            <w:tcW w:w="1176" w:type="dxa"/>
            <w:tcBorders>
              <w:top w:val="nil"/>
              <w:left w:val="nil"/>
              <w:bottom w:val="nil"/>
              <w:right w:val="nil"/>
            </w:tcBorders>
          </w:tcPr>
          <w:p w14:paraId="30D5878A" w14:textId="77777777" w:rsidR="00172C56" w:rsidRPr="000D3A57" w:rsidRDefault="00172C56" w:rsidP="00163FDE">
            <w:pPr>
              <w:jc w:val="center"/>
              <w:rPr>
                <w:highlight w:val="yellow"/>
              </w:rPr>
            </w:pPr>
            <w:r w:rsidRPr="00151865">
              <w:t>375072,77</w:t>
            </w:r>
          </w:p>
        </w:tc>
        <w:tc>
          <w:tcPr>
            <w:tcW w:w="1511" w:type="dxa"/>
            <w:tcBorders>
              <w:top w:val="nil"/>
              <w:left w:val="nil"/>
              <w:bottom w:val="nil"/>
              <w:right w:val="nil"/>
            </w:tcBorders>
          </w:tcPr>
          <w:p w14:paraId="0ABD8244" w14:textId="77777777" w:rsidR="00172C56" w:rsidRPr="000D3A57" w:rsidRDefault="00172C56" w:rsidP="00163FDE">
            <w:pPr>
              <w:jc w:val="center"/>
              <w:rPr>
                <w:highlight w:val="yellow"/>
              </w:rPr>
            </w:pPr>
            <w:r w:rsidRPr="00F03677">
              <w:t>-</w:t>
            </w:r>
          </w:p>
        </w:tc>
        <w:tc>
          <w:tcPr>
            <w:tcW w:w="1511" w:type="dxa"/>
            <w:tcBorders>
              <w:top w:val="nil"/>
              <w:left w:val="nil"/>
              <w:bottom w:val="nil"/>
              <w:right w:val="nil"/>
            </w:tcBorders>
          </w:tcPr>
          <w:p w14:paraId="233B28F8" w14:textId="77777777" w:rsidR="00172C56" w:rsidRPr="000D3A57" w:rsidRDefault="00172C56" w:rsidP="00163FDE">
            <w:pPr>
              <w:jc w:val="center"/>
              <w:rPr>
                <w:highlight w:val="yellow"/>
              </w:rPr>
            </w:pPr>
            <w:r w:rsidRPr="00151865">
              <w:t>375072,77</w:t>
            </w:r>
          </w:p>
        </w:tc>
        <w:tc>
          <w:tcPr>
            <w:tcW w:w="1238" w:type="dxa"/>
            <w:tcBorders>
              <w:top w:val="nil"/>
              <w:left w:val="nil"/>
              <w:bottom w:val="nil"/>
              <w:right w:val="nil"/>
            </w:tcBorders>
          </w:tcPr>
          <w:p w14:paraId="2F9F89C3" w14:textId="77777777" w:rsidR="00172C56" w:rsidRPr="0054240F" w:rsidRDefault="00172C56" w:rsidP="00163FDE">
            <w:pPr>
              <w:jc w:val="center"/>
            </w:pPr>
            <w:r w:rsidRPr="00090B54">
              <w:t>-</w:t>
            </w:r>
          </w:p>
        </w:tc>
        <w:tc>
          <w:tcPr>
            <w:tcW w:w="1311" w:type="dxa"/>
            <w:tcBorders>
              <w:top w:val="nil"/>
              <w:left w:val="nil"/>
              <w:bottom w:val="nil"/>
              <w:right w:val="nil"/>
            </w:tcBorders>
          </w:tcPr>
          <w:p w14:paraId="1674C540" w14:textId="77777777" w:rsidR="00172C56" w:rsidRPr="0054240F" w:rsidRDefault="00172C56" w:rsidP="00163FDE">
            <w:pPr>
              <w:jc w:val="left"/>
            </w:pPr>
            <w:r w:rsidRPr="00090B54">
              <w:t>-</w:t>
            </w:r>
          </w:p>
        </w:tc>
        <w:tc>
          <w:tcPr>
            <w:tcW w:w="1301" w:type="dxa"/>
            <w:tcBorders>
              <w:top w:val="nil"/>
              <w:left w:val="nil"/>
              <w:bottom w:val="nil"/>
              <w:right w:val="nil"/>
            </w:tcBorders>
          </w:tcPr>
          <w:p w14:paraId="18BFDFB3" w14:textId="77777777" w:rsidR="00172C56" w:rsidRPr="0054240F" w:rsidRDefault="00172C56" w:rsidP="00163FDE">
            <w:pPr>
              <w:jc w:val="center"/>
            </w:pPr>
            <w:r>
              <w:t>-</w:t>
            </w:r>
          </w:p>
        </w:tc>
        <w:tc>
          <w:tcPr>
            <w:tcW w:w="1238" w:type="dxa"/>
            <w:tcBorders>
              <w:top w:val="nil"/>
              <w:left w:val="nil"/>
              <w:bottom w:val="nil"/>
              <w:right w:val="nil"/>
            </w:tcBorders>
          </w:tcPr>
          <w:p w14:paraId="13F59964" w14:textId="77777777" w:rsidR="00172C56" w:rsidRPr="0054240F" w:rsidRDefault="00172C56" w:rsidP="00163FDE">
            <w:pPr>
              <w:jc w:val="center"/>
            </w:pPr>
            <w:r w:rsidRPr="00090B54">
              <w:t>-</w:t>
            </w:r>
          </w:p>
        </w:tc>
        <w:tc>
          <w:tcPr>
            <w:tcW w:w="964" w:type="dxa"/>
            <w:tcBorders>
              <w:top w:val="nil"/>
              <w:left w:val="nil"/>
              <w:bottom w:val="nil"/>
              <w:right w:val="nil"/>
            </w:tcBorders>
          </w:tcPr>
          <w:p w14:paraId="500A501E" w14:textId="77777777" w:rsidR="00172C56" w:rsidRPr="0054240F" w:rsidRDefault="00172C56" w:rsidP="00163FDE">
            <w:pPr>
              <w:jc w:val="center"/>
            </w:pPr>
            <w:r>
              <w:t>2012</w:t>
            </w:r>
          </w:p>
        </w:tc>
        <w:tc>
          <w:tcPr>
            <w:tcW w:w="965" w:type="dxa"/>
            <w:tcBorders>
              <w:top w:val="nil"/>
              <w:left w:val="nil"/>
              <w:bottom w:val="nil"/>
              <w:right w:val="nil"/>
            </w:tcBorders>
          </w:tcPr>
          <w:p w14:paraId="36B070FB" w14:textId="77777777" w:rsidR="00172C56" w:rsidRPr="0054240F" w:rsidRDefault="00172C56" w:rsidP="00163FDE">
            <w:pPr>
              <w:jc w:val="center"/>
            </w:pPr>
            <w:r w:rsidRPr="0054240F">
              <w:t>2</w:t>
            </w:r>
            <w:r>
              <w:t>026</w:t>
            </w:r>
          </w:p>
        </w:tc>
      </w:tr>
      <w:tr w:rsidR="00172C56" w:rsidRPr="00F620F2" w14:paraId="7BABA198" w14:textId="77777777" w:rsidTr="00163FDE">
        <w:trPr>
          <w:trHeight w:val="502"/>
        </w:trPr>
        <w:tc>
          <w:tcPr>
            <w:tcW w:w="1102" w:type="dxa"/>
            <w:tcBorders>
              <w:top w:val="nil"/>
              <w:left w:val="nil"/>
              <w:bottom w:val="nil"/>
              <w:right w:val="nil"/>
            </w:tcBorders>
          </w:tcPr>
          <w:p w14:paraId="3BEED23E" w14:textId="77777777" w:rsidR="00172C56" w:rsidRPr="00F620F2" w:rsidRDefault="00172C56" w:rsidP="00172C56">
            <w:pPr>
              <w:numPr>
                <w:ilvl w:val="0"/>
                <w:numId w:val="7"/>
              </w:numPr>
              <w:contextualSpacing/>
              <w:jc w:val="center"/>
            </w:pPr>
          </w:p>
        </w:tc>
        <w:tc>
          <w:tcPr>
            <w:tcW w:w="2198" w:type="dxa"/>
            <w:tcBorders>
              <w:top w:val="nil"/>
              <w:left w:val="nil"/>
              <w:bottom w:val="nil"/>
              <w:right w:val="nil"/>
            </w:tcBorders>
          </w:tcPr>
          <w:p w14:paraId="54046598" w14:textId="77777777" w:rsidR="00172C56" w:rsidRPr="00E10528" w:rsidRDefault="00172C56" w:rsidP="00163FDE">
            <w:pPr>
              <w:jc w:val="center"/>
              <w:rPr>
                <w:color w:val="000000"/>
              </w:rPr>
            </w:pPr>
            <w:r w:rsidRPr="00E10528">
              <w:rPr>
                <w:color w:val="000000"/>
              </w:rPr>
              <w:t xml:space="preserve">Внутрипоселковые сети газоснабжения с.Огузер Кизлярского района </w:t>
            </w:r>
            <w:r w:rsidRPr="00E10528">
              <w:t xml:space="preserve"> </w:t>
            </w:r>
            <w:r w:rsidRPr="00E10528">
              <w:rPr>
                <w:color w:val="000000"/>
              </w:rPr>
              <w:t>в том числе подготов-ка проектной документации</w:t>
            </w:r>
          </w:p>
          <w:p w14:paraId="47BA6697" w14:textId="77777777" w:rsidR="00172C56" w:rsidRPr="00E10528" w:rsidRDefault="00172C56" w:rsidP="00163FDE">
            <w:pPr>
              <w:jc w:val="center"/>
              <w:rPr>
                <w:color w:val="000000"/>
              </w:rPr>
            </w:pPr>
          </w:p>
        </w:tc>
        <w:tc>
          <w:tcPr>
            <w:tcW w:w="1215" w:type="dxa"/>
            <w:tcBorders>
              <w:top w:val="nil"/>
              <w:left w:val="nil"/>
              <w:bottom w:val="nil"/>
              <w:right w:val="nil"/>
            </w:tcBorders>
          </w:tcPr>
          <w:p w14:paraId="54FE77AF" w14:textId="77777777" w:rsidR="00172C56" w:rsidRPr="00E10528" w:rsidRDefault="00172C56" w:rsidP="00163FDE">
            <w:pPr>
              <w:jc w:val="center"/>
            </w:pPr>
            <w:r w:rsidRPr="00E10528">
              <w:t>14,5</w:t>
            </w:r>
          </w:p>
        </w:tc>
        <w:tc>
          <w:tcPr>
            <w:tcW w:w="1176" w:type="dxa"/>
            <w:tcBorders>
              <w:top w:val="nil"/>
              <w:left w:val="nil"/>
              <w:bottom w:val="nil"/>
              <w:right w:val="nil"/>
            </w:tcBorders>
          </w:tcPr>
          <w:p w14:paraId="414263B1" w14:textId="77777777" w:rsidR="00172C56" w:rsidRPr="00E10528" w:rsidRDefault="00172C56" w:rsidP="00163FDE">
            <w:pPr>
              <w:jc w:val="center"/>
            </w:pPr>
            <w:r w:rsidRPr="00E10528">
              <w:t>7642,79</w:t>
            </w:r>
          </w:p>
        </w:tc>
        <w:tc>
          <w:tcPr>
            <w:tcW w:w="1511" w:type="dxa"/>
            <w:tcBorders>
              <w:top w:val="nil"/>
              <w:left w:val="nil"/>
              <w:bottom w:val="nil"/>
              <w:right w:val="nil"/>
            </w:tcBorders>
          </w:tcPr>
          <w:p w14:paraId="2AF76574" w14:textId="77777777" w:rsidR="00172C56" w:rsidRPr="00E10528" w:rsidRDefault="00172C56" w:rsidP="00163FDE">
            <w:pPr>
              <w:jc w:val="center"/>
            </w:pPr>
            <w:r w:rsidRPr="00E10528">
              <w:t>-</w:t>
            </w:r>
          </w:p>
        </w:tc>
        <w:tc>
          <w:tcPr>
            <w:tcW w:w="1511" w:type="dxa"/>
            <w:tcBorders>
              <w:top w:val="nil"/>
              <w:left w:val="nil"/>
              <w:bottom w:val="nil"/>
              <w:right w:val="nil"/>
            </w:tcBorders>
          </w:tcPr>
          <w:p w14:paraId="6FFBD90C" w14:textId="77777777" w:rsidR="00172C56" w:rsidRPr="00E10528" w:rsidRDefault="00172C56" w:rsidP="00163FDE">
            <w:pPr>
              <w:jc w:val="center"/>
            </w:pPr>
            <w:r w:rsidRPr="00E10528">
              <w:t>7642,79</w:t>
            </w:r>
          </w:p>
        </w:tc>
        <w:tc>
          <w:tcPr>
            <w:tcW w:w="1238" w:type="dxa"/>
            <w:tcBorders>
              <w:top w:val="nil"/>
              <w:left w:val="nil"/>
              <w:bottom w:val="nil"/>
              <w:right w:val="nil"/>
            </w:tcBorders>
          </w:tcPr>
          <w:p w14:paraId="2BC28D42" w14:textId="77777777" w:rsidR="00172C56" w:rsidRPr="00E10528" w:rsidRDefault="00172C56" w:rsidP="00163FDE">
            <w:pPr>
              <w:jc w:val="center"/>
            </w:pPr>
            <w:r w:rsidRPr="00E10528">
              <w:t>-</w:t>
            </w:r>
          </w:p>
        </w:tc>
        <w:tc>
          <w:tcPr>
            <w:tcW w:w="1311" w:type="dxa"/>
            <w:tcBorders>
              <w:top w:val="nil"/>
              <w:left w:val="nil"/>
              <w:bottom w:val="nil"/>
              <w:right w:val="nil"/>
            </w:tcBorders>
          </w:tcPr>
          <w:p w14:paraId="61B1E608" w14:textId="77777777" w:rsidR="00172C56" w:rsidRPr="00E10528" w:rsidRDefault="00172C56" w:rsidP="00163FDE">
            <w:pPr>
              <w:jc w:val="center"/>
            </w:pPr>
            <w:r w:rsidRPr="00E10528">
              <w:t>-</w:t>
            </w:r>
          </w:p>
        </w:tc>
        <w:tc>
          <w:tcPr>
            <w:tcW w:w="1301" w:type="dxa"/>
            <w:tcBorders>
              <w:top w:val="nil"/>
              <w:left w:val="nil"/>
              <w:bottom w:val="nil"/>
              <w:right w:val="nil"/>
            </w:tcBorders>
          </w:tcPr>
          <w:p w14:paraId="00D29E92" w14:textId="77777777" w:rsidR="00172C56" w:rsidRPr="00E10528" w:rsidRDefault="00172C56" w:rsidP="00163FDE">
            <w:pPr>
              <w:jc w:val="center"/>
            </w:pPr>
            <w:r w:rsidRPr="00E10528">
              <w:t>280</w:t>
            </w:r>
          </w:p>
        </w:tc>
        <w:tc>
          <w:tcPr>
            <w:tcW w:w="1238" w:type="dxa"/>
            <w:tcBorders>
              <w:top w:val="nil"/>
              <w:left w:val="nil"/>
              <w:bottom w:val="nil"/>
              <w:right w:val="nil"/>
            </w:tcBorders>
          </w:tcPr>
          <w:p w14:paraId="2B19FC77" w14:textId="77777777" w:rsidR="00172C56" w:rsidRPr="00E10528" w:rsidRDefault="00172C56" w:rsidP="00163FDE">
            <w:pPr>
              <w:jc w:val="center"/>
            </w:pPr>
            <w:r w:rsidRPr="00E10528">
              <w:t>-</w:t>
            </w:r>
          </w:p>
        </w:tc>
        <w:tc>
          <w:tcPr>
            <w:tcW w:w="964" w:type="dxa"/>
            <w:tcBorders>
              <w:top w:val="nil"/>
              <w:left w:val="nil"/>
              <w:bottom w:val="nil"/>
              <w:right w:val="nil"/>
            </w:tcBorders>
          </w:tcPr>
          <w:p w14:paraId="1EF72844" w14:textId="77777777" w:rsidR="00172C56" w:rsidRPr="00E10528" w:rsidRDefault="00172C56" w:rsidP="00163FDE">
            <w:pPr>
              <w:jc w:val="center"/>
            </w:pPr>
            <w:r w:rsidRPr="00E10528">
              <w:t>2024</w:t>
            </w:r>
          </w:p>
        </w:tc>
        <w:tc>
          <w:tcPr>
            <w:tcW w:w="965" w:type="dxa"/>
            <w:tcBorders>
              <w:top w:val="nil"/>
              <w:left w:val="nil"/>
              <w:bottom w:val="nil"/>
              <w:right w:val="nil"/>
            </w:tcBorders>
          </w:tcPr>
          <w:p w14:paraId="0AD07F2D" w14:textId="77777777" w:rsidR="00172C56" w:rsidRPr="00E10528" w:rsidRDefault="00172C56" w:rsidP="00163FDE">
            <w:pPr>
              <w:jc w:val="center"/>
            </w:pPr>
            <w:r w:rsidRPr="00E10528">
              <w:t>2024</w:t>
            </w:r>
          </w:p>
        </w:tc>
      </w:tr>
      <w:tr w:rsidR="00172C56" w:rsidRPr="00F620F2" w14:paraId="4487FD79" w14:textId="77777777" w:rsidTr="00163FDE">
        <w:trPr>
          <w:trHeight w:val="502"/>
        </w:trPr>
        <w:tc>
          <w:tcPr>
            <w:tcW w:w="1102" w:type="dxa"/>
            <w:tcBorders>
              <w:top w:val="nil"/>
              <w:left w:val="nil"/>
              <w:bottom w:val="nil"/>
              <w:right w:val="nil"/>
            </w:tcBorders>
          </w:tcPr>
          <w:p w14:paraId="02634E47" w14:textId="77777777" w:rsidR="00172C56" w:rsidRPr="00F620F2" w:rsidRDefault="00172C56" w:rsidP="00172C56">
            <w:pPr>
              <w:numPr>
                <w:ilvl w:val="0"/>
                <w:numId w:val="7"/>
              </w:numPr>
              <w:contextualSpacing/>
              <w:jc w:val="center"/>
            </w:pPr>
          </w:p>
        </w:tc>
        <w:tc>
          <w:tcPr>
            <w:tcW w:w="2198" w:type="dxa"/>
            <w:tcBorders>
              <w:top w:val="nil"/>
              <w:left w:val="nil"/>
              <w:bottom w:val="nil"/>
              <w:right w:val="nil"/>
            </w:tcBorders>
          </w:tcPr>
          <w:p w14:paraId="36BEB403" w14:textId="77777777" w:rsidR="00172C56" w:rsidRPr="00E10528" w:rsidRDefault="00172C56" w:rsidP="00163FDE">
            <w:pPr>
              <w:jc w:val="center"/>
              <w:rPr>
                <w:color w:val="000000"/>
              </w:rPr>
            </w:pPr>
            <w:r w:rsidRPr="00E10528">
              <w:rPr>
                <w:color w:val="000000"/>
              </w:rPr>
              <w:t xml:space="preserve">Газопровод-лупинг по участкам от ГРС «Зубутли-Миатли» до Пятилетки Хасавюртовского района  в </w:t>
            </w:r>
            <w:r w:rsidRPr="00E10528">
              <w:rPr>
                <w:color w:val="000000"/>
              </w:rPr>
              <w:lastRenderedPageBreak/>
              <w:t xml:space="preserve">том числе подготов-ка проектной доку-ментации  </w:t>
            </w:r>
          </w:p>
          <w:p w14:paraId="4D0CB61A" w14:textId="77777777" w:rsidR="00172C56" w:rsidRPr="00E10528" w:rsidRDefault="00172C56" w:rsidP="00163FDE">
            <w:pPr>
              <w:jc w:val="center"/>
              <w:rPr>
                <w:color w:val="000000"/>
              </w:rPr>
            </w:pPr>
          </w:p>
        </w:tc>
        <w:tc>
          <w:tcPr>
            <w:tcW w:w="1215" w:type="dxa"/>
            <w:tcBorders>
              <w:top w:val="nil"/>
              <w:left w:val="nil"/>
              <w:bottom w:val="nil"/>
              <w:right w:val="nil"/>
            </w:tcBorders>
          </w:tcPr>
          <w:p w14:paraId="7BB2DA35" w14:textId="77777777" w:rsidR="00172C56" w:rsidRPr="00E10528" w:rsidRDefault="00172C56" w:rsidP="00163FDE">
            <w:pPr>
              <w:jc w:val="center"/>
            </w:pPr>
            <w:r w:rsidRPr="00E10528">
              <w:lastRenderedPageBreak/>
              <w:t>22,53</w:t>
            </w:r>
          </w:p>
        </w:tc>
        <w:tc>
          <w:tcPr>
            <w:tcW w:w="1176" w:type="dxa"/>
            <w:tcBorders>
              <w:top w:val="nil"/>
              <w:left w:val="nil"/>
              <w:bottom w:val="nil"/>
              <w:right w:val="nil"/>
            </w:tcBorders>
          </w:tcPr>
          <w:p w14:paraId="176A307F" w14:textId="77777777" w:rsidR="00172C56" w:rsidRPr="00E10528" w:rsidRDefault="00172C56" w:rsidP="00163FDE">
            <w:pPr>
              <w:jc w:val="center"/>
            </w:pPr>
            <w:r w:rsidRPr="00E10528">
              <w:t>16934,13</w:t>
            </w:r>
          </w:p>
        </w:tc>
        <w:tc>
          <w:tcPr>
            <w:tcW w:w="1511" w:type="dxa"/>
            <w:tcBorders>
              <w:top w:val="nil"/>
              <w:left w:val="nil"/>
              <w:bottom w:val="nil"/>
              <w:right w:val="nil"/>
            </w:tcBorders>
          </w:tcPr>
          <w:p w14:paraId="5FD33ABF" w14:textId="77777777" w:rsidR="00172C56" w:rsidRPr="00E10528" w:rsidRDefault="00172C56" w:rsidP="00163FDE">
            <w:pPr>
              <w:jc w:val="center"/>
            </w:pPr>
            <w:r w:rsidRPr="00E10528">
              <w:t>-</w:t>
            </w:r>
          </w:p>
        </w:tc>
        <w:tc>
          <w:tcPr>
            <w:tcW w:w="1511" w:type="dxa"/>
            <w:tcBorders>
              <w:top w:val="nil"/>
              <w:left w:val="nil"/>
              <w:bottom w:val="nil"/>
              <w:right w:val="nil"/>
            </w:tcBorders>
          </w:tcPr>
          <w:p w14:paraId="45819D95" w14:textId="77777777" w:rsidR="00172C56" w:rsidRPr="00E10528" w:rsidRDefault="00172C56" w:rsidP="00163FDE">
            <w:pPr>
              <w:jc w:val="center"/>
            </w:pPr>
            <w:r w:rsidRPr="00E10528">
              <w:t>16934,13</w:t>
            </w:r>
          </w:p>
        </w:tc>
        <w:tc>
          <w:tcPr>
            <w:tcW w:w="1238" w:type="dxa"/>
            <w:tcBorders>
              <w:top w:val="nil"/>
              <w:left w:val="nil"/>
              <w:bottom w:val="nil"/>
              <w:right w:val="nil"/>
            </w:tcBorders>
          </w:tcPr>
          <w:p w14:paraId="1887420F" w14:textId="77777777" w:rsidR="00172C56" w:rsidRPr="00E10528" w:rsidRDefault="00172C56" w:rsidP="00163FDE">
            <w:pPr>
              <w:jc w:val="center"/>
            </w:pPr>
            <w:r w:rsidRPr="00E10528">
              <w:t>-</w:t>
            </w:r>
          </w:p>
        </w:tc>
        <w:tc>
          <w:tcPr>
            <w:tcW w:w="1311" w:type="dxa"/>
            <w:tcBorders>
              <w:top w:val="nil"/>
              <w:left w:val="nil"/>
              <w:bottom w:val="nil"/>
              <w:right w:val="nil"/>
            </w:tcBorders>
          </w:tcPr>
          <w:p w14:paraId="17FE06A1" w14:textId="77777777" w:rsidR="00172C56" w:rsidRPr="00E10528" w:rsidRDefault="00172C56" w:rsidP="00163FDE">
            <w:pPr>
              <w:jc w:val="center"/>
            </w:pPr>
            <w:r w:rsidRPr="00E10528">
              <w:t>-</w:t>
            </w:r>
          </w:p>
        </w:tc>
        <w:tc>
          <w:tcPr>
            <w:tcW w:w="1301" w:type="dxa"/>
            <w:tcBorders>
              <w:top w:val="nil"/>
              <w:left w:val="nil"/>
              <w:bottom w:val="nil"/>
              <w:right w:val="nil"/>
            </w:tcBorders>
          </w:tcPr>
          <w:p w14:paraId="0751056A" w14:textId="77777777" w:rsidR="00172C56" w:rsidRPr="00E10528" w:rsidRDefault="00172C56" w:rsidP="00163FDE">
            <w:pPr>
              <w:jc w:val="center"/>
            </w:pPr>
            <w:r w:rsidRPr="00E10528">
              <w:t>-</w:t>
            </w:r>
          </w:p>
        </w:tc>
        <w:tc>
          <w:tcPr>
            <w:tcW w:w="1238" w:type="dxa"/>
            <w:tcBorders>
              <w:top w:val="nil"/>
              <w:left w:val="nil"/>
              <w:bottom w:val="nil"/>
              <w:right w:val="nil"/>
            </w:tcBorders>
          </w:tcPr>
          <w:p w14:paraId="4A496C74" w14:textId="77777777" w:rsidR="00172C56" w:rsidRPr="00E10528" w:rsidRDefault="00172C56" w:rsidP="00163FDE">
            <w:pPr>
              <w:jc w:val="center"/>
            </w:pPr>
            <w:r w:rsidRPr="00E10528">
              <w:t>-</w:t>
            </w:r>
          </w:p>
        </w:tc>
        <w:tc>
          <w:tcPr>
            <w:tcW w:w="964" w:type="dxa"/>
            <w:tcBorders>
              <w:top w:val="nil"/>
              <w:left w:val="nil"/>
              <w:bottom w:val="nil"/>
              <w:right w:val="nil"/>
            </w:tcBorders>
          </w:tcPr>
          <w:p w14:paraId="7DD279C6" w14:textId="77777777" w:rsidR="00172C56" w:rsidRPr="00E10528" w:rsidRDefault="00172C56" w:rsidP="00163FDE">
            <w:pPr>
              <w:jc w:val="center"/>
            </w:pPr>
            <w:r w:rsidRPr="00E10528">
              <w:t>2024</w:t>
            </w:r>
          </w:p>
        </w:tc>
        <w:tc>
          <w:tcPr>
            <w:tcW w:w="965" w:type="dxa"/>
            <w:tcBorders>
              <w:top w:val="nil"/>
              <w:left w:val="nil"/>
              <w:bottom w:val="nil"/>
              <w:right w:val="nil"/>
            </w:tcBorders>
          </w:tcPr>
          <w:p w14:paraId="0E96A6C1" w14:textId="77777777" w:rsidR="00172C56" w:rsidRPr="00E10528" w:rsidRDefault="00172C56" w:rsidP="00163FDE">
            <w:pPr>
              <w:jc w:val="center"/>
            </w:pPr>
            <w:r w:rsidRPr="00E10528">
              <w:t>2024</w:t>
            </w:r>
          </w:p>
        </w:tc>
      </w:tr>
      <w:tr w:rsidR="00172C56" w:rsidRPr="00F620F2" w14:paraId="03EDA2DF" w14:textId="77777777" w:rsidTr="00163FDE">
        <w:trPr>
          <w:trHeight w:val="502"/>
        </w:trPr>
        <w:tc>
          <w:tcPr>
            <w:tcW w:w="1102" w:type="dxa"/>
            <w:tcBorders>
              <w:top w:val="nil"/>
              <w:left w:val="nil"/>
              <w:bottom w:val="nil"/>
              <w:right w:val="nil"/>
            </w:tcBorders>
          </w:tcPr>
          <w:p w14:paraId="3013F01D" w14:textId="77777777" w:rsidR="00172C56" w:rsidRPr="00F620F2" w:rsidRDefault="00172C56" w:rsidP="00172C56">
            <w:pPr>
              <w:numPr>
                <w:ilvl w:val="0"/>
                <w:numId w:val="7"/>
              </w:numPr>
              <w:contextualSpacing/>
              <w:jc w:val="center"/>
            </w:pPr>
          </w:p>
        </w:tc>
        <w:tc>
          <w:tcPr>
            <w:tcW w:w="2198" w:type="dxa"/>
            <w:tcBorders>
              <w:top w:val="nil"/>
              <w:left w:val="nil"/>
              <w:bottom w:val="nil"/>
              <w:right w:val="nil"/>
            </w:tcBorders>
          </w:tcPr>
          <w:p w14:paraId="07EF4442" w14:textId="77777777" w:rsidR="00172C56" w:rsidRPr="00E10528" w:rsidRDefault="00172C56" w:rsidP="00163FDE">
            <w:pPr>
              <w:jc w:val="center"/>
              <w:rPr>
                <w:color w:val="000000"/>
              </w:rPr>
            </w:pPr>
            <w:r w:rsidRPr="00E10528">
              <w:rPr>
                <w:color w:val="000000"/>
              </w:rPr>
              <w:t xml:space="preserve">Реконструкция газопровода в с.Чиркей Буйнакского района   </w:t>
            </w:r>
            <w:r w:rsidRPr="00E10528">
              <w:t xml:space="preserve"> </w:t>
            </w:r>
            <w:r w:rsidRPr="00E10528">
              <w:rPr>
                <w:color w:val="000000"/>
              </w:rPr>
              <w:t>в том числе подготов-ка проектной доку-ментации</w:t>
            </w:r>
          </w:p>
          <w:p w14:paraId="011A428A" w14:textId="77777777" w:rsidR="00172C56" w:rsidRPr="00E10528" w:rsidRDefault="00172C56" w:rsidP="00163FDE">
            <w:pPr>
              <w:jc w:val="center"/>
              <w:rPr>
                <w:color w:val="000000"/>
              </w:rPr>
            </w:pPr>
          </w:p>
        </w:tc>
        <w:tc>
          <w:tcPr>
            <w:tcW w:w="1215" w:type="dxa"/>
            <w:tcBorders>
              <w:top w:val="nil"/>
              <w:left w:val="nil"/>
              <w:bottom w:val="nil"/>
              <w:right w:val="nil"/>
            </w:tcBorders>
          </w:tcPr>
          <w:p w14:paraId="67776233" w14:textId="77777777" w:rsidR="00172C56" w:rsidRPr="00E10528" w:rsidRDefault="00172C56" w:rsidP="00163FDE">
            <w:pPr>
              <w:jc w:val="center"/>
            </w:pPr>
            <w:r w:rsidRPr="00E10528">
              <w:t>12,02</w:t>
            </w:r>
          </w:p>
        </w:tc>
        <w:tc>
          <w:tcPr>
            <w:tcW w:w="1176" w:type="dxa"/>
            <w:tcBorders>
              <w:top w:val="nil"/>
              <w:left w:val="nil"/>
              <w:bottom w:val="nil"/>
              <w:right w:val="nil"/>
            </w:tcBorders>
          </w:tcPr>
          <w:p w14:paraId="69FF35F6" w14:textId="77777777" w:rsidR="00172C56" w:rsidRPr="00E10528" w:rsidRDefault="00172C56" w:rsidP="00163FDE">
            <w:pPr>
              <w:jc w:val="center"/>
            </w:pPr>
            <w:r w:rsidRPr="00E10528">
              <w:t>6693,06</w:t>
            </w:r>
          </w:p>
          <w:p w14:paraId="7EC61832" w14:textId="77777777" w:rsidR="00172C56" w:rsidRPr="00E10528" w:rsidRDefault="00172C56" w:rsidP="00163FDE">
            <w:pPr>
              <w:jc w:val="center"/>
            </w:pPr>
          </w:p>
        </w:tc>
        <w:tc>
          <w:tcPr>
            <w:tcW w:w="1511" w:type="dxa"/>
            <w:tcBorders>
              <w:top w:val="nil"/>
              <w:left w:val="nil"/>
              <w:bottom w:val="nil"/>
              <w:right w:val="nil"/>
            </w:tcBorders>
          </w:tcPr>
          <w:p w14:paraId="109B43B5" w14:textId="77777777" w:rsidR="00172C56" w:rsidRPr="00E10528" w:rsidRDefault="00172C56" w:rsidP="00163FDE">
            <w:pPr>
              <w:jc w:val="center"/>
            </w:pPr>
            <w:r w:rsidRPr="00E10528">
              <w:t>-</w:t>
            </w:r>
          </w:p>
        </w:tc>
        <w:tc>
          <w:tcPr>
            <w:tcW w:w="1511" w:type="dxa"/>
            <w:tcBorders>
              <w:top w:val="nil"/>
              <w:left w:val="nil"/>
              <w:bottom w:val="nil"/>
              <w:right w:val="nil"/>
            </w:tcBorders>
          </w:tcPr>
          <w:p w14:paraId="2F812EE0" w14:textId="77777777" w:rsidR="00172C56" w:rsidRPr="00E10528" w:rsidRDefault="00172C56" w:rsidP="00163FDE">
            <w:pPr>
              <w:jc w:val="center"/>
            </w:pPr>
            <w:r w:rsidRPr="00E10528">
              <w:t>6693,06</w:t>
            </w:r>
          </w:p>
          <w:p w14:paraId="09F02317" w14:textId="77777777" w:rsidR="00172C56" w:rsidRPr="00E10528" w:rsidRDefault="00172C56" w:rsidP="00163FDE">
            <w:pPr>
              <w:jc w:val="center"/>
            </w:pPr>
          </w:p>
        </w:tc>
        <w:tc>
          <w:tcPr>
            <w:tcW w:w="1238" w:type="dxa"/>
            <w:tcBorders>
              <w:top w:val="nil"/>
              <w:left w:val="nil"/>
              <w:bottom w:val="nil"/>
              <w:right w:val="nil"/>
            </w:tcBorders>
          </w:tcPr>
          <w:p w14:paraId="5C7EE96B" w14:textId="77777777" w:rsidR="00172C56" w:rsidRPr="00E10528" w:rsidRDefault="00172C56" w:rsidP="00163FDE">
            <w:pPr>
              <w:jc w:val="center"/>
            </w:pPr>
            <w:r w:rsidRPr="00E10528">
              <w:t>-</w:t>
            </w:r>
          </w:p>
        </w:tc>
        <w:tc>
          <w:tcPr>
            <w:tcW w:w="1311" w:type="dxa"/>
            <w:tcBorders>
              <w:top w:val="nil"/>
              <w:left w:val="nil"/>
              <w:bottom w:val="nil"/>
              <w:right w:val="nil"/>
            </w:tcBorders>
          </w:tcPr>
          <w:p w14:paraId="0BCD9354" w14:textId="77777777" w:rsidR="00172C56" w:rsidRPr="00E10528" w:rsidRDefault="00172C56" w:rsidP="00163FDE">
            <w:pPr>
              <w:jc w:val="center"/>
            </w:pPr>
            <w:r w:rsidRPr="00E10528">
              <w:t>-</w:t>
            </w:r>
          </w:p>
        </w:tc>
        <w:tc>
          <w:tcPr>
            <w:tcW w:w="1301" w:type="dxa"/>
            <w:tcBorders>
              <w:top w:val="nil"/>
              <w:left w:val="nil"/>
              <w:bottom w:val="nil"/>
              <w:right w:val="nil"/>
            </w:tcBorders>
          </w:tcPr>
          <w:p w14:paraId="6899AEBE" w14:textId="77777777" w:rsidR="00172C56" w:rsidRPr="00E10528" w:rsidRDefault="00172C56" w:rsidP="00163FDE">
            <w:pPr>
              <w:jc w:val="center"/>
            </w:pPr>
            <w:r w:rsidRPr="00E10528">
              <w:t>-</w:t>
            </w:r>
          </w:p>
        </w:tc>
        <w:tc>
          <w:tcPr>
            <w:tcW w:w="1238" w:type="dxa"/>
            <w:tcBorders>
              <w:top w:val="nil"/>
              <w:left w:val="nil"/>
              <w:bottom w:val="nil"/>
              <w:right w:val="nil"/>
            </w:tcBorders>
          </w:tcPr>
          <w:p w14:paraId="6AD195D3" w14:textId="77777777" w:rsidR="00172C56" w:rsidRPr="00E10528" w:rsidRDefault="00172C56" w:rsidP="00163FDE">
            <w:pPr>
              <w:jc w:val="center"/>
            </w:pPr>
            <w:r w:rsidRPr="00E10528">
              <w:t>-</w:t>
            </w:r>
          </w:p>
        </w:tc>
        <w:tc>
          <w:tcPr>
            <w:tcW w:w="964" w:type="dxa"/>
            <w:tcBorders>
              <w:top w:val="nil"/>
              <w:left w:val="nil"/>
              <w:bottom w:val="nil"/>
              <w:right w:val="nil"/>
            </w:tcBorders>
          </w:tcPr>
          <w:p w14:paraId="056DA196" w14:textId="77777777" w:rsidR="00172C56" w:rsidRPr="00E10528" w:rsidRDefault="00172C56" w:rsidP="00163FDE">
            <w:pPr>
              <w:jc w:val="center"/>
            </w:pPr>
            <w:r w:rsidRPr="00E10528">
              <w:t>2024</w:t>
            </w:r>
          </w:p>
        </w:tc>
        <w:tc>
          <w:tcPr>
            <w:tcW w:w="965" w:type="dxa"/>
            <w:tcBorders>
              <w:top w:val="nil"/>
              <w:left w:val="nil"/>
              <w:bottom w:val="nil"/>
              <w:right w:val="nil"/>
            </w:tcBorders>
          </w:tcPr>
          <w:p w14:paraId="59DCBA8D" w14:textId="77777777" w:rsidR="00172C56" w:rsidRPr="00E10528" w:rsidRDefault="00172C56" w:rsidP="00163FDE">
            <w:pPr>
              <w:jc w:val="center"/>
            </w:pPr>
            <w:r w:rsidRPr="00E10528">
              <w:t>2024</w:t>
            </w:r>
          </w:p>
        </w:tc>
      </w:tr>
      <w:tr w:rsidR="00172C56" w:rsidRPr="00F620F2" w14:paraId="4816A909" w14:textId="77777777" w:rsidTr="00163FDE">
        <w:trPr>
          <w:trHeight w:val="502"/>
        </w:trPr>
        <w:tc>
          <w:tcPr>
            <w:tcW w:w="1102" w:type="dxa"/>
            <w:tcBorders>
              <w:top w:val="nil"/>
              <w:left w:val="nil"/>
              <w:bottom w:val="nil"/>
              <w:right w:val="nil"/>
            </w:tcBorders>
          </w:tcPr>
          <w:p w14:paraId="4E8DEADA" w14:textId="77777777" w:rsidR="00172C56" w:rsidRPr="00F620F2" w:rsidRDefault="00172C56" w:rsidP="00172C56">
            <w:pPr>
              <w:numPr>
                <w:ilvl w:val="0"/>
                <w:numId w:val="7"/>
              </w:numPr>
              <w:contextualSpacing/>
              <w:jc w:val="center"/>
            </w:pPr>
          </w:p>
        </w:tc>
        <w:tc>
          <w:tcPr>
            <w:tcW w:w="2198" w:type="dxa"/>
            <w:tcBorders>
              <w:top w:val="nil"/>
              <w:left w:val="nil"/>
              <w:bottom w:val="nil"/>
              <w:right w:val="nil"/>
            </w:tcBorders>
          </w:tcPr>
          <w:p w14:paraId="35777C9F" w14:textId="77777777" w:rsidR="00172C56" w:rsidRPr="00E10528" w:rsidRDefault="00172C56" w:rsidP="00163FDE">
            <w:pPr>
              <w:jc w:val="center"/>
              <w:rPr>
                <w:color w:val="000000"/>
              </w:rPr>
            </w:pPr>
            <w:r w:rsidRPr="00E10528">
              <w:rPr>
                <w:color w:val="000000"/>
              </w:rPr>
              <w:t>Внутрипоселковые сети газоснабжения с.Львовский 1 Бабаюртовского района, в том числе подготовка проектной документации</w:t>
            </w:r>
          </w:p>
          <w:p w14:paraId="43F4A7EB" w14:textId="77777777" w:rsidR="00172C56" w:rsidRPr="00E10528" w:rsidRDefault="00172C56" w:rsidP="00163FDE">
            <w:pPr>
              <w:jc w:val="center"/>
              <w:rPr>
                <w:color w:val="000000"/>
              </w:rPr>
            </w:pPr>
          </w:p>
        </w:tc>
        <w:tc>
          <w:tcPr>
            <w:tcW w:w="1215" w:type="dxa"/>
            <w:tcBorders>
              <w:top w:val="nil"/>
              <w:left w:val="nil"/>
              <w:bottom w:val="nil"/>
              <w:right w:val="nil"/>
            </w:tcBorders>
          </w:tcPr>
          <w:p w14:paraId="1BDAB924" w14:textId="77777777" w:rsidR="00172C56" w:rsidRPr="00E10528" w:rsidRDefault="00172C56" w:rsidP="00163FDE">
            <w:pPr>
              <w:jc w:val="center"/>
            </w:pPr>
            <w:r w:rsidRPr="00E10528">
              <w:t>15,2</w:t>
            </w:r>
          </w:p>
        </w:tc>
        <w:tc>
          <w:tcPr>
            <w:tcW w:w="1176" w:type="dxa"/>
            <w:tcBorders>
              <w:top w:val="nil"/>
              <w:left w:val="nil"/>
              <w:bottom w:val="nil"/>
              <w:right w:val="nil"/>
            </w:tcBorders>
          </w:tcPr>
          <w:p w14:paraId="30FD5A98" w14:textId="77777777" w:rsidR="00172C56" w:rsidRPr="00E10528" w:rsidRDefault="00172C56" w:rsidP="00163FDE">
            <w:pPr>
              <w:jc w:val="center"/>
            </w:pPr>
            <w:r w:rsidRPr="00E10528">
              <w:t>7447,04</w:t>
            </w:r>
          </w:p>
        </w:tc>
        <w:tc>
          <w:tcPr>
            <w:tcW w:w="1511" w:type="dxa"/>
            <w:tcBorders>
              <w:top w:val="nil"/>
              <w:left w:val="nil"/>
              <w:bottom w:val="nil"/>
              <w:right w:val="nil"/>
            </w:tcBorders>
          </w:tcPr>
          <w:p w14:paraId="02893BC2" w14:textId="77777777" w:rsidR="00172C56" w:rsidRPr="00E10528" w:rsidRDefault="00172C56" w:rsidP="00163FDE">
            <w:pPr>
              <w:jc w:val="center"/>
            </w:pPr>
            <w:r w:rsidRPr="00E10528">
              <w:t>-</w:t>
            </w:r>
          </w:p>
        </w:tc>
        <w:tc>
          <w:tcPr>
            <w:tcW w:w="1511" w:type="dxa"/>
            <w:tcBorders>
              <w:top w:val="nil"/>
              <w:left w:val="nil"/>
              <w:bottom w:val="nil"/>
              <w:right w:val="nil"/>
            </w:tcBorders>
          </w:tcPr>
          <w:p w14:paraId="65C64057" w14:textId="77777777" w:rsidR="00172C56" w:rsidRPr="00E10528" w:rsidRDefault="00172C56" w:rsidP="00163FDE">
            <w:pPr>
              <w:jc w:val="center"/>
            </w:pPr>
            <w:r w:rsidRPr="00E10528">
              <w:t>7447,04</w:t>
            </w:r>
          </w:p>
        </w:tc>
        <w:tc>
          <w:tcPr>
            <w:tcW w:w="1238" w:type="dxa"/>
            <w:tcBorders>
              <w:top w:val="nil"/>
              <w:left w:val="nil"/>
              <w:bottom w:val="nil"/>
              <w:right w:val="nil"/>
            </w:tcBorders>
          </w:tcPr>
          <w:p w14:paraId="019F32A9" w14:textId="77777777" w:rsidR="00172C56" w:rsidRPr="00E10528" w:rsidRDefault="00172C56" w:rsidP="00163FDE">
            <w:pPr>
              <w:jc w:val="center"/>
            </w:pPr>
            <w:r w:rsidRPr="00E10528">
              <w:t>-</w:t>
            </w:r>
          </w:p>
        </w:tc>
        <w:tc>
          <w:tcPr>
            <w:tcW w:w="1311" w:type="dxa"/>
            <w:tcBorders>
              <w:top w:val="nil"/>
              <w:left w:val="nil"/>
              <w:bottom w:val="nil"/>
              <w:right w:val="nil"/>
            </w:tcBorders>
          </w:tcPr>
          <w:p w14:paraId="53673AD6" w14:textId="77777777" w:rsidR="00172C56" w:rsidRPr="00E10528" w:rsidRDefault="00172C56" w:rsidP="00163FDE">
            <w:pPr>
              <w:jc w:val="center"/>
            </w:pPr>
            <w:r w:rsidRPr="00E10528">
              <w:t>-</w:t>
            </w:r>
          </w:p>
        </w:tc>
        <w:tc>
          <w:tcPr>
            <w:tcW w:w="1301" w:type="dxa"/>
            <w:tcBorders>
              <w:top w:val="nil"/>
              <w:left w:val="nil"/>
              <w:bottom w:val="nil"/>
              <w:right w:val="nil"/>
            </w:tcBorders>
          </w:tcPr>
          <w:p w14:paraId="3A48FB7C" w14:textId="77777777" w:rsidR="00172C56" w:rsidRPr="00E10528" w:rsidRDefault="00172C56" w:rsidP="00163FDE">
            <w:pPr>
              <w:jc w:val="center"/>
            </w:pPr>
            <w:r w:rsidRPr="00E10528">
              <w:t>338</w:t>
            </w:r>
          </w:p>
        </w:tc>
        <w:tc>
          <w:tcPr>
            <w:tcW w:w="1238" w:type="dxa"/>
            <w:tcBorders>
              <w:top w:val="nil"/>
              <w:left w:val="nil"/>
              <w:bottom w:val="nil"/>
              <w:right w:val="nil"/>
            </w:tcBorders>
          </w:tcPr>
          <w:p w14:paraId="1CE49DE3" w14:textId="77777777" w:rsidR="00172C56" w:rsidRPr="00E10528" w:rsidRDefault="00172C56" w:rsidP="00163FDE">
            <w:pPr>
              <w:jc w:val="center"/>
            </w:pPr>
            <w:r w:rsidRPr="00E10528">
              <w:t>-</w:t>
            </w:r>
          </w:p>
        </w:tc>
        <w:tc>
          <w:tcPr>
            <w:tcW w:w="964" w:type="dxa"/>
            <w:tcBorders>
              <w:top w:val="nil"/>
              <w:left w:val="nil"/>
              <w:bottom w:val="nil"/>
              <w:right w:val="nil"/>
            </w:tcBorders>
          </w:tcPr>
          <w:p w14:paraId="0989DF24" w14:textId="77777777" w:rsidR="00172C56" w:rsidRPr="00E10528" w:rsidRDefault="00172C56" w:rsidP="00163FDE">
            <w:pPr>
              <w:jc w:val="center"/>
            </w:pPr>
            <w:r w:rsidRPr="00E10528">
              <w:t>2024</w:t>
            </w:r>
          </w:p>
        </w:tc>
        <w:tc>
          <w:tcPr>
            <w:tcW w:w="965" w:type="dxa"/>
            <w:tcBorders>
              <w:top w:val="nil"/>
              <w:left w:val="nil"/>
              <w:bottom w:val="nil"/>
              <w:right w:val="nil"/>
            </w:tcBorders>
          </w:tcPr>
          <w:p w14:paraId="09421B1C" w14:textId="77777777" w:rsidR="00172C56" w:rsidRPr="00E10528" w:rsidRDefault="00172C56" w:rsidP="00163FDE">
            <w:pPr>
              <w:jc w:val="center"/>
            </w:pPr>
            <w:r w:rsidRPr="00E10528">
              <w:t>2024</w:t>
            </w:r>
          </w:p>
        </w:tc>
      </w:tr>
      <w:tr w:rsidR="00172C56" w:rsidRPr="00F620F2" w14:paraId="295DE36A" w14:textId="77777777" w:rsidTr="00163FDE">
        <w:trPr>
          <w:trHeight w:val="502"/>
        </w:trPr>
        <w:tc>
          <w:tcPr>
            <w:tcW w:w="15730" w:type="dxa"/>
            <w:gridSpan w:val="12"/>
            <w:tcBorders>
              <w:top w:val="nil"/>
              <w:left w:val="nil"/>
              <w:bottom w:val="nil"/>
              <w:right w:val="nil"/>
            </w:tcBorders>
            <w:vAlign w:val="center"/>
          </w:tcPr>
          <w:p w14:paraId="285F8A06" w14:textId="77777777" w:rsidR="00172C56" w:rsidRDefault="00172C56" w:rsidP="00163FDE">
            <w:pPr>
              <w:tabs>
                <w:tab w:val="left" w:pos="4530"/>
              </w:tabs>
              <w:jc w:val="center"/>
              <w:rPr>
                <w:b/>
              </w:rPr>
            </w:pPr>
          </w:p>
          <w:p w14:paraId="743ED427" w14:textId="77777777" w:rsidR="00172C56" w:rsidRPr="00F620F2" w:rsidRDefault="00172C56" w:rsidP="00163FDE">
            <w:pPr>
              <w:tabs>
                <w:tab w:val="left" w:pos="4530"/>
              </w:tabs>
              <w:jc w:val="center"/>
              <w:rPr>
                <w:b/>
              </w:rPr>
            </w:pPr>
            <w:r w:rsidRPr="00F620F2">
              <w:rPr>
                <w:b/>
              </w:rPr>
              <w:t>Программа реконструкции и технического перевооружения объектов добычи и тр</w:t>
            </w:r>
            <w:r>
              <w:rPr>
                <w:b/>
              </w:rPr>
              <w:t>анспорта газа на 2021–2025 годы</w:t>
            </w:r>
            <w:r w:rsidRPr="00F620F2">
              <w:rPr>
                <w:b/>
              </w:rPr>
              <w:t xml:space="preserve"> ПАО «Газпром» **</w:t>
            </w:r>
          </w:p>
        </w:tc>
      </w:tr>
      <w:tr w:rsidR="00172C56" w:rsidRPr="00F620F2" w14:paraId="56B2F2D8" w14:textId="77777777" w:rsidTr="00163FDE">
        <w:trPr>
          <w:trHeight w:val="502"/>
        </w:trPr>
        <w:tc>
          <w:tcPr>
            <w:tcW w:w="1102" w:type="dxa"/>
            <w:tcBorders>
              <w:top w:val="nil"/>
              <w:left w:val="nil"/>
              <w:bottom w:val="nil"/>
              <w:right w:val="nil"/>
            </w:tcBorders>
          </w:tcPr>
          <w:p w14:paraId="11EA2E1B" w14:textId="77777777" w:rsidR="00172C56" w:rsidRPr="00F620F2" w:rsidRDefault="00172C56" w:rsidP="00172C56">
            <w:pPr>
              <w:numPr>
                <w:ilvl w:val="0"/>
                <w:numId w:val="5"/>
              </w:numPr>
              <w:ind w:left="604"/>
              <w:contextualSpacing/>
              <w:jc w:val="center"/>
            </w:pPr>
          </w:p>
        </w:tc>
        <w:tc>
          <w:tcPr>
            <w:tcW w:w="2198" w:type="dxa"/>
            <w:tcBorders>
              <w:top w:val="nil"/>
              <w:left w:val="nil"/>
              <w:bottom w:val="nil"/>
              <w:right w:val="nil"/>
            </w:tcBorders>
            <w:shd w:val="clear" w:color="auto" w:fill="FFFFFF" w:themeFill="background1"/>
          </w:tcPr>
          <w:p w14:paraId="5FF7780E" w14:textId="77777777" w:rsidR="00172C56" w:rsidRPr="0071336B" w:rsidRDefault="00172C56" w:rsidP="00163FDE">
            <w:pPr>
              <w:jc w:val="center"/>
            </w:pPr>
            <w:r w:rsidRPr="0071336B">
              <w:rPr>
                <w:color w:val="000000"/>
              </w:rPr>
              <w:t xml:space="preserve">Техническое перевооружение </w:t>
            </w:r>
            <w:r w:rsidRPr="0071336B">
              <w:rPr>
                <w:color w:val="000000"/>
              </w:rPr>
              <w:lastRenderedPageBreak/>
              <w:t>ГРС Новогагатли</w:t>
            </w:r>
          </w:p>
        </w:tc>
        <w:tc>
          <w:tcPr>
            <w:tcW w:w="1215" w:type="dxa"/>
            <w:tcBorders>
              <w:top w:val="nil"/>
              <w:left w:val="nil"/>
              <w:bottom w:val="nil"/>
              <w:right w:val="nil"/>
            </w:tcBorders>
          </w:tcPr>
          <w:p w14:paraId="33C59E68" w14:textId="77777777" w:rsidR="00172C56" w:rsidRPr="00F620F2" w:rsidRDefault="00172C56" w:rsidP="00163FDE">
            <w:pPr>
              <w:jc w:val="center"/>
            </w:pPr>
            <w:r w:rsidRPr="00F620F2">
              <w:lastRenderedPageBreak/>
              <w:t>-</w:t>
            </w:r>
          </w:p>
        </w:tc>
        <w:tc>
          <w:tcPr>
            <w:tcW w:w="1176" w:type="dxa"/>
            <w:tcBorders>
              <w:top w:val="nil"/>
              <w:left w:val="nil"/>
              <w:bottom w:val="nil"/>
              <w:right w:val="nil"/>
            </w:tcBorders>
          </w:tcPr>
          <w:p w14:paraId="3F5AD625" w14:textId="77777777" w:rsidR="00172C56" w:rsidRPr="00F620F2" w:rsidRDefault="00172C56" w:rsidP="00163FDE">
            <w:pPr>
              <w:jc w:val="center"/>
            </w:pPr>
            <w:r w:rsidRPr="00F620F2">
              <w:t>-</w:t>
            </w:r>
          </w:p>
        </w:tc>
        <w:tc>
          <w:tcPr>
            <w:tcW w:w="1511" w:type="dxa"/>
            <w:tcBorders>
              <w:top w:val="nil"/>
              <w:left w:val="nil"/>
              <w:bottom w:val="nil"/>
              <w:right w:val="nil"/>
            </w:tcBorders>
          </w:tcPr>
          <w:p w14:paraId="1AD62588" w14:textId="77777777" w:rsidR="00172C56" w:rsidRPr="00F620F2" w:rsidRDefault="00172C56" w:rsidP="00163FDE">
            <w:pPr>
              <w:jc w:val="center"/>
            </w:pPr>
            <w:r w:rsidRPr="00F620F2">
              <w:t>-</w:t>
            </w:r>
          </w:p>
        </w:tc>
        <w:tc>
          <w:tcPr>
            <w:tcW w:w="1511" w:type="dxa"/>
            <w:tcBorders>
              <w:top w:val="nil"/>
              <w:left w:val="nil"/>
              <w:bottom w:val="nil"/>
              <w:right w:val="nil"/>
            </w:tcBorders>
          </w:tcPr>
          <w:p w14:paraId="246A8EF3" w14:textId="77777777" w:rsidR="00172C56" w:rsidRPr="00F620F2" w:rsidRDefault="00172C56" w:rsidP="00163FDE">
            <w:pPr>
              <w:jc w:val="center"/>
            </w:pPr>
            <w:r w:rsidRPr="00F620F2">
              <w:t>-</w:t>
            </w:r>
          </w:p>
        </w:tc>
        <w:tc>
          <w:tcPr>
            <w:tcW w:w="1238" w:type="dxa"/>
            <w:tcBorders>
              <w:top w:val="nil"/>
              <w:left w:val="nil"/>
              <w:bottom w:val="nil"/>
              <w:right w:val="nil"/>
            </w:tcBorders>
          </w:tcPr>
          <w:p w14:paraId="26FAD120" w14:textId="77777777" w:rsidR="00172C56" w:rsidRPr="00F620F2" w:rsidRDefault="00172C56" w:rsidP="00163FDE">
            <w:pPr>
              <w:jc w:val="center"/>
            </w:pPr>
            <w:r w:rsidRPr="00F620F2">
              <w:t>-</w:t>
            </w:r>
          </w:p>
        </w:tc>
        <w:tc>
          <w:tcPr>
            <w:tcW w:w="1311" w:type="dxa"/>
            <w:tcBorders>
              <w:top w:val="nil"/>
              <w:left w:val="nil"/>
              <w:bottom w:val="nil"/>
              <w:right w:val="nil"/>
            </w:tcBorders>
          </w:tcPr>
          <w:p w14:paraId="7F359216" w14:textId="77777777" w:rsidR="00172C56" w:rsidRPr="00F620F2" w:rsidRDefault="00172C56" w:rsidP="00163FDE">
            <w:pPr>
              <w:jc w:val="center"/>
            </w:pPr>
            <w:r w:rsidRPr="00F620F2">
              <w:t>-</w:t>
            </w:r>
          </w:p>
        </w:tc>
        <w:tc>
          <w:tcPr>
            <w:tcW w:w="1301" w:type="dxa"/>
            <w:tcBorders>
              <w:top w:val="nil"/>
              <w:left w:val="nil"/>
              <w:bottom w:val="nil"/>
              <w:right w:val="nil"/>
            </w:tcBorders>
          </w:tcPr>
          <w:p w14:paraId="4532518D" w14:textId="77777777" w:rsidR="00172C56" w:rsidRPr="00F620F2" w:rsidRDefault="00172C56" w:rsidP="00163FDE">
            <w:pPr>
              <w:jc w:val="center"/>
            </w:pPr>
            <w:r w:rsidRPr="00F620F2">
              <w:t>-</w:t>
            </w:r>
          </w:p>
        </w:tc>
        <w:tc>
          <w:tcPr>
            <w:tcW w:w="1238" w:type="dxa"/>
            <w:tcBorders>
              <w:top w:val="nil"/>
              <w:left w:val="nil"/>
              <w:bottom w:val="nil"/>
              <w:right w:val="nil"/>
            </w:tcBorders>
          </w:tcPr>
          <w:p w14:paraId="366F55EE" w14:textId="77777777" w:rsidR="00172C56" w:rsidRPr="00F620F2" w:rsidRDefault="00172C56" w:rsidP="00163FDE">
            <w:pPr>
              <w:jc w:val="center"/>
            </w:pPr>
            <w:r w:rsidRPr="00F620F2">
              <w:t>-</w:t>
            </w:r>
          </w:p>
        </w:tc>
        <w:tc>
          <w:tcPr>
            <w:tcW w:w="964" w:type="dxa"/>
            <w:tcBorders>
              <w:top w:val="nil"/>
              <w:left w:val="nil"/>
              <w:bottom w:val="nil"/>
              <w:right w:val="nil"/>
            </w:tcBorders>
            <w:shd w:val="clear" w:color="auto" w:fill="FFFFFF" w:themeFill="background1"/>
          </w:tcPr>
          <w:p w14:paraId="68405EC7" w14:textId="77777777" w:rsidR="00172C56" w:rsidRPr="0071336B" w:rsidRDefault="00172C56" w:rsidP="00163FDE">
            <w:pPr>
              <w:jc w:val="center"/>
            </w:pPr>
            <w:r w:rsidRPr="0071336B">
              <w:rPr>
                <w:color w:val="000000"/>
              </w:rPr>
              <w:t>2 021</w:t>
            </w:r>
          </w:p>
        </w:tc>
        <w:tc>
          <w:tcPr>
            <w:tcW w:w="965" w:type="dxa"/>
            <w:tcBorders>
              <w:top w:val="nil"/>
              <w:left w:val="nil"/>
              <w:bottom w:val="nil"/>
              <w:right w:val="nil"/>
            </w:tcBorders>
            <w:shd w:val="clear" w:color="auto" w:fill="FFFFFF" w:themeFill="background1"/>
          </w:tcPr>
          <w:p w14:paraId="0880F7E6" w14:textId="77777777" w:rsidR="00172C56" w:rsidRPr="0071336B" w:rsidRDefault="00172C56" w:rsidP="00163FDE">
            <w:pPr>
              <w:jc w:val="center"/>
            </w:pPr>
            <w:r w:rsidRPr="0071336B">
              <w:rPr>
                <w:color w:val="000000"/>
              </w:rPr>
              <w:t>2 023</w:t>
            </w:r>
          </w:p>
        </w:tc>
      </w:tr>
      <w:tr w:rsidR="00172C56" w:rsidRPr="00F620F2" w14:paraId="22A0943B" w14:textId="77777777" w:rsidTr="00163FDE">
        <w:trPr>
          <w:trHeight w:val="502"/>
        </w:trPr>
        <w:tc>
          <w:tcPr>
            <w:tcW w:w="1102" w:type="dxa"/>
            <w:tcBorders>
              <w:top w:val="nil"/>
              <w:left w:val="nil"/>
              <w:bottom w:val="nil"/>
              <w:right w:val="nil"/>
            </w:tcBorders>
          </w:tcPr>
          <w:p w14:paraId="2A1B1C77" w14:textId="77777777" w:rsidR="00172C56" w:rsidRPr="00F620F2" w:rsidRDefault="00172C56" w:rsidP="00172C56">
            <w:pPr>
              <w:numPr>
                <w:ilvl w:val="0"/>
                <w:numId w:val="5"/>
              </w:numPr>
              <w:ind w:left="530"/>
              <w:contextualSpacing/>
              <w:jc w:val="center"/>
            </w:pPr>
          </w:p>
        </w:tc>
        <w:tc>
          <w:tcPr>
            <w:tcW w:w="2198" w:type="dxa"/>
            <w:tcBorders>
              <w:top w:val="nil"/>
              <w:left w:val="nil"/>
              <w:bottom w:val="nil"/>
              <w:right w:val="nil"/>
            </w:tcBorders>
            <w:shd w:val="clear" w:color="auto" w:fill="FFFFFF" w:themeFill="background1"/>
          </w:tcPr>
          <w:p w14:paraId="6D1FCC75" w14:textId="77777777" w:rsidR="00172C56" w:rsidRPr="0071336B" w:rsidRDefault="00172C56" w:rsidP="00163FDE">
            <w:pPr>
              <w:jc w:val="center"/>
            </w:pPr>
            <w:r w:rsidRPr="0071336B">
              <w:rPr>
                <w:color w:val="000000"/>
              </w:rPr>
              <w:t>Техническое перевооружение ГРС Маджалис</w:t>
            </w:r>
          </w:p>
        </w:tc>
        <w:tc>
          <w:tcPr>
            <w:tcW w:w="1215" w:type="dxa"/>
            <w:tcBorders>
              <w:top w:val="nil"/>
              <w:left w:val="nil"/>
              <w:bottom w:val="nil"/>
              <w:right w:val="nil"/>
            </w:tcBorders>
          </w:tcPr>
          <w:p w14:paraId="77F38C6D" w14:textId="77777777" w:rsidR="00172C56" w:rsidRPr="00F620F2" w:rsidRDefault="00172C56" w:rsidP="00163FDE">
            <w:pPr>
              <w:jc w:val="center"/>
            </w:pPr>
            <w:r w:rsidRPr="00F620F2">
              <w:t>-</w:t>
            </w:r>
          </w:p>
        </w:tc>
        <w:tc>
          <w:tcPr>
            <w:tcW w:w="1176" w:type="dxa"/>
            <w:tcBorders>
              <w:top w:val="nil"/>
              <w:left w:val="nil"/>
              <w:bottom w:val="nil"/>
              <w:right w:val="nil"/>
            </w:tcBorders>
          </w:tcPr>
          <w:p w14:paraId="555F2F67" w14:textId="77777777" w:rsidR="00172C56" w:rsidRPr="00F620F2" w:rsidRDefault="00172C56" w:rsidP="00163FDE">
            <w:pPr>
              <w:jc w:val="center"/>
            </w:pPr>
            <w:r w:rsidRPr="00F620F2">
              <w:t>-</w:t>
            </w:r>
          </w:p>
        </w:tc>
        <w:tc>
          <w:tcPr>
            <w:tcW w:w="1511" w:type="dxa"/>
            <w:tcBorders>
              <w:top w:val="nil"/>
              <w:left w:val="nil"/>
              <w:bottom w:val="nil"/>
              <w:right w:val="nil"/>
            </w:tcBorders>
          </w:tcPr>
          <w:p w14:paraId="3FAA5B5C" w14:textId="77777777" w:rsidR="00172C56" w:rsidRPr="00F620F2" w:rsidRDefault="00172C56" w:rsidP="00163FDE">
            <w:pPr>
              <w:jc w:val="center"/>
            </w:pPr>
            <w:r w:rsidRPr="00F620F2">
              <w:t>-</w:t>
            </w:r>
          </w:p>
        </w:tc>
        <w:tc>
          <w:tcPr>
            <w:tcW w:w="1511" w:type="dxa"/>
            <w:tcBorders>
              <w:top w:val="nil"/>
              <w:left w:val="nil"/>
              <w:bottom w:val="nil"/>
              <w:right w:val="nil"/>
            </w:tcBorders>
          </w:tcPr>
          <w:p w14:paraId="057FA334" w14:textId="77777777" w:rsidR="00172C56" w:rsidRPr="00F620F2" w:rsidRDefault="00172C56" w:rsidP="00163FDE">
            <w:pPr>
              <w:jc w:val="center"/>
            </w:pPr>
            <w:r w:rsidRPr="00F620F2">
              <w:t>-</w:t>
            </w:r>
          </w:p>
        </w:tc>
        <w:tc>
          <w:tcPr>
            <w:tcW w:w="1238" w:type="dxa"/>
            <w:tcBorders>
              <w:top w:val="nil"/>
              <w:left w:val="nil"/>
              <w:bottom w:val="nil"/>
              <w:right w:val="nil"/>
            </w:tcBorders>
          </w:tcPr>
          <w:p w14:paraId="0CA4C002" w14:textId="77777777" w:rsidR="00172C56" w:rsidRPr="00F620F2" w:rsidRDefault="00172C56" w:rsidP="00163FDE">
            <w:pPr>
              <w:jc w:val="center"/>
            </w:pPr>
            <w:r w:rsidRPr="00F620F2">
              <w:t>-</w:t>
            </w:r>
          </w:p>
        </w:tc>
        <w:tc>
          <w:tcPr>
            <w:tcW w:w="1311" w:type="dxa"/>
            <w:tcBorders>
              <w:top w:val="nil"/>
              <w:left w:val="nil"/>
              <w:bottom w:val="nil"/>
              <w:right w:val="nil"/>
            </w:tcBorders>
          </w:tcPr>
          <w:p w14:paraId="2766D675" w14:textId="77777777" w:rsidR="00172C56" w:rsidRPr="00F620F2" w:rsidRDefault="00172C56" w:rsidP="00163FDE">
            <w:pPr>
              <w:jc w:val="center"/>
            </w:pPr>
            <w:r w:rsidRPr="00F620F2">
              <w:t>-</w:t>
            </w:r>
          </w:p>
        </w:tc>
        <w:tc>
          <w:tcPr>
            <w:tcW w:w="1301" w:type="dxa"/>
            <w:tcBorders>
              <w:top w:val="nil"/>
              <w:left w:val="nil"/>
              <w:bottom w:val="nil"/>
              <w:right w:val="nil"/>
            </w:tcBorders>
          </w:tcPr>
          <w:p w14:paraId="2F3E1627" w14:textId="77777777" w:rsidR="00172C56" w:rsidRPr="00F620F2" w:rsidRDefault="00172C56" w:rsidP="00163FDE">
            <w:pPr>
              <w:jc w:val="center"/>
            </w:pPr>
            <w:r w:rsidRPr="00F620F2">
              <w:t>-</w:t>
            </w:r>
          </w:p>
        </w:tc>
        <w:tc>
          <w:tcPr>
            <w:tcW w:w="1238" w:type="dxa"/>
            <w:tcBorders>
              <w:top w:val="nil"/>
              <w:left w:val="nil"/>
              <w:bottom w:val="nil"/>
              <w:right w:val="nil"/>
            </w:tcBorders>
          </w:tcPr>
          <w:p w14:paraId="7BE4B33A" w14:textId="77777777" w:rsidR="00172C56" w:rsidRPr="00F620F2" w:rsidRDefault="00172C56" w:rsidP="00163FDE">
            <w:pPr>
              <w:jc w:val="center"/>
            </w:pPr>
            <w:r w:rsidRPr="00F620F2">
              <w:t>-</w:t>
            </w:r>
          </w:p>
        </w:tc>
        <w:tc>
          <w:tcPr>
            <w:tcW w:w="964" w:type="dxa"/>
            <w:tcBorders>
              <w:top w:val="nil"/>
              <w:left w:val="nil"/>
              <w:bottom w:val="nil"/>
              <w:right w:val="nil"/>
            </w:tcBorders>
            <w:shd w:val="clear" w:color="auto" w:fill="FFFFFF" w:themeFill="background1"/>
          </w:tcPr>
          <w:p w14:paraId="0FBCA8D7" w14:textId="77777777" w:rsidR="00172C56" w:rsidRPr="0071336B" w:rsidRDefault="00172C56" w:rsidP="00163FDE">
            <w:pPr>
              <w:jc w:val="center"/>
            </w:pPr>
            <w:r w:rsidRPr="0071336B">
              <w:rPr>
                <w:color w:val="000000"/>
              </w:rPr>
              <w:t>2 024</w:t>
            </w:r>
          </w:p>
        </w:tc>
        <w:tc>
          <w:tcPr>
            <w:tcW w:w="965" w:type="dxa"/>
            <w:tcBorders>
              <w:top w:val="nil"/>
              <w:left w:val="nil"/>
              <w:bottom w:val="nil"/>
              <w:right w:val="nil"/>
            </w:tcBorders>
            <w:shd w:val="clear" w:color="auto" w:fill="FFFFFF" w:themeFill="background1"/>
          </w:tcPr>
          <w:p w14:paraId="53A601D1" w14:textId="77777777" w:rsidR="00172C56" w:rsidRPr="0071336B" w:rsidRDefault="00172C56" w:rsidP="00163FDE">
            <w:pPr>
              <w:jc w:val="center"/>
            </w:pPr>
            <w:r w:rsidRPr="0071336B">
              <w:rPr>
                <w:color w:val="000000"/>
              </w:rPr>
              <w:t>2 026</w:t>
            </w:r>
          </w:p>
        </w:tc>
      </w:tr>
      <w:tr w:rsidR="00172C56" w:rsidRPr="00F620F2" w14:paraId="61B11FCE" w14:textId="77777777" w:rsidTr="00163FDE">
        <w:trPr>
          <w:trHeight w:val="502"/>
        </w:trPr>
        <w:tc>
          <w:tcPr>
            <w:tcW w:w="1102" w:type="dxa"/>
            <w:tcBorders>
              <w:top w:val="nil"/>
              <w:left w:val="nil"/>
              <w:bottom w:val="nil"/>
              <w:right w:val="nil"/>
            </w:tcBorders>
          </w:tcPr>
          <w:p w14:paraId="05636518" w14:textId="77777777" w:rsidR="00172C56" w:rsidRPr="00F620F2" w:rsidRDefault="00172C56" w:rsidP="00172C56">
            <w:pPr>
              <w:numPr>
                <w:ilvl w:val="0"/>
                <w:numId w:val="5"/>
              </w:numPr>
              <w:ind w:left="530"/>
              <w:contextualSpacing/>
              <w:jc w:val="center"/>
            </w:pPr>
          </w:p>
        </w:tc>
        <w:tc>
          <w:tcPr>
            <w:tcW w:w="2198" w:type="dxa"/>
            <w:tcBorders>
              <w:top w:val="nil"/>
              <w:left w:val="nil"/>
              <w:bottom w:val="nil"/>
              <w:right w:val="nil"/>
            </w:tcBorders>
            <w:shd w:val="clear" w:color="auto" w:fill="FFFFFF" w:themeFill="background1"/>
          </w:tcPr>
          <w:p w14:paraId="5129EC09" w14:textId="77777777" w:rsidR="00172C56" w:rsidRPr="0071336B" w:rsidRDefault="00172C56" w:rsidP="00163FDE">
            <w:pPr>
              <w:jc w:val="center"/>
            </w:pPr>
            <w:r w:rsidRPr="0071336B">
              <w:rPr>
                <w:color w:val="000000"/>
              </w:rPr>
              <w:t>Техническое перевооружение ГРС К. Маркса</w:t>
            </w:r>
          </w:p>
        </w:tc>
        <w:tc>
          <w:tcPr>
            <w:tcW w:w="1215" w:type="dxa"/>
            <w:tcBorders>
              <w:top w:val="nil"/>
              <w:left w:val="nil"/>
              <w:bottom w:val="nil"/>
              <w:right w:val="nil"/>
            </w:tcBorders>
          </w:tcPr>
          <w:p w14:paraId="5050F673" w14:textId="77777777" w:rsidR="00172C56" w:rsidRPr="00F620F2" w:rsidRDefault="00172C56" w:rsidP="00163FDE">
            <w:pPr>
              <w:jc w:val="center"/>
            </w:pPr>
            <w:r w:rsidRPr="00F620F2">
              <w:t>-</w:t>
            </w:r>
          </w:p>
        </w:tc>
        <w:tc>
          <w:tcPr>
            <w:tcW w:w="1176" w:type="dxa"/>
            <w:tcBorders>
              <w:top w:val="nil"/>
              <w:left w:val="nil"/>
              <w:bottom w:val="nil"/>
              <w:right w:val="nil"/>
            </w:tcBorders>
          </w:tcPr>
          <w:p w14:paraId="4D0B8A2B" w14:textId="77777777" w:rsidR="00172C56" w:rsidRPr="00F620F2" w:rsidRDefault="00172C56" w:rsidP="00163FDE">
            <w:pPr>
              <w:jc w:val="center"/>
            </w:pPr>
            <w:r w:rsidRPr="00F620F2">
              <w:t>-</w:t>
            </w:r>
          </w:p>
        </w:tc>
        <w:tc>
          <w:tcPr>
            <w:tcW w:w="1511" w:type="dxa"/>
            <w:tcBorders>
              <w:top w:val="nil"/>
              <w:left w:val="nil"/>
              <w:bottom w:val="nil"/>
              <w:right w:val="nil"/>
            </w:tcBorders>
          </w:tcPr>
          <w:p w14:paraId="4EC07F25" w14:textId="77777777" w:rsidR="00172C56" w:rsidRPr="00F620F2" w:rsidRDefault="00172C56" w:rsidP="00163FDE">
            <w:pPr>
              <w:jc w:val="center"/>
            </w:pPr>
            <w:r w:rsidRPr="00F620F2">
              <w:t>-</w:t>
            </w:r>
          </w:p>
        </w:tc>
        <w:tc>
          <w:tcPr>
            <w:tcW w:w="1511" w:type="dxa"/>
            <w:tcBorders>
              <w:top w:val="nil"/>
              <w:left w:val="nil"/>
              <w:bottom w:val="nil"/>
              <w:right w:val="nil"/>
            </w:tcBorders>
          </w:tcPr>
          <w:p w14:paraId="49DA7B05" w14:textId="77777777" w:rsidR="00172C56" w:rsidRPr="00F620F2" w:rsidRDefault="00172C56" w:rsidP="00163FDE">
            <w:pPr>
              <w:jc w:val="center"/>
            </w:pPr>
            <w:r w:rsidRPr="00F620F2">
              <w:t>-</w:t>
            </w:r>
          </w:p>
        </w:tc>
        <w:tc>
          <w:tcPr>
            <w:tcW w:w="1238" w:type="dxa"/>
            <w:tcBorders>
              <w:top w:val="nil"/>
              <w:left w:val="nil"/>
              <w:bottom w:val="nil"/>
              <w:right w:val="nil"/>
            </w:tcBorders>
          </w:tcPr>
          <w:p w14:paraId="5DAE3AB8" w14:textId="77777777" w:rsidR="00172C56" w:rsidRPr="00F620F2" w:rsidRDefault="00172C56" w:rsidP="00163FDE">
            <w:pPr>
              <w:jc w:val="center"/>
            </w:pPr>
            <w:r w:rsidRPr="00F620F2">
              <w:t>-</w:t>
            </w:r>
          </w:p>
        </w:tc>
        <w:tc>
          <w:tcPr>
            <w:tcW w:w="1311" w:type="dxa"/>
            <w:tcBorders>
              <w:top w:val="nil"/>
              <w:left w:val="nil"/>
              <w:bottom w:val="nil"/>
              <w:right w:val="nil"/>
            </w:tcBorders>
          </w:tcPr>
          <w:p w14:paraId="000F7EC3" w14:textId="77777777" w:rsidR="00172C56" w:rsidRPr="00F620F2" w:rsidRDefault="00172C56" w:rsidP="00163FDE">
            <w:pPr>
              <w:jc w:val="center"/>
            </w:pPr>
            <w:r w:rsidRPr="00F620F2">
              <w:t>-</w:t>
            </w:r>
          </w:p>
        </w:tc>
        <w:tc>
          <w:tcPr>
            <w:tcW w:w="1301" w:type="dxa"/>
            <w:tcBorders>
              <w:top w:val="nil"/>
              <w:left w:val="nil"/>
              <w:bottom w:val="nil"/>
              <w:right w:val="nil"/>
            </w:tcBorders>
          </w:tcPr>
          <w:p w14:paraId="6D7EB11D" w14:textId="77777777" w:rsidR="00172C56" w:rsidRPr="00F620F2" w:rsidRDefault="00172C56" w:rsidP="00163FDE">
            <w:pPr>
              <w:jc w:val="center"/>
            </w:pPr>
            <w:r w:rsidRPr="00F620F2">
              <w:t>-</w:t>
            </w:r>
          </w:p>
        </w:tc>
        <w:tc>
          <w:tcPr>
            <w:tcW w:w="1238" w:type="dxa"/>
            <w:tcBorders>
              <w:top w:val="nil"/>
              <w:left w:val="nil"/>
              <w:bottom w:val="nil"/>
              <w:right w:val="nil"/>
            </w:tcBorders>
          </w:tcPr>
          <w:p w14:paraId="305DA12B" w14:textId="77777777" w:rsidR="00172C56" w:rsidRPr="00F620F2" w:rsidRDefault="00172C56" w:rsidP="00163FDE">
            <w:pPr>
              <w:jc w:val="center"/>
            </w:pPr>
            <w:r w:rsidRPr="00F620F2">
              <w:t>-</w:t>
            </w:r>
          </w:p>
        </w:tc>
        <w:tc>
          <w:tcPr>
            <w:tcW w:w="964" w:type="dxa"/>
            <w:tcBorders>
              <w:top w:val="nil"/>
              <w:left w:val="nil"/>
              <w:bottom w:val="nil"/>
              <w:right w:val="nil"/>
            </w:tcBorders>
            <w:shd w:val="clear" w:color="auto" w:fill="FFFFFF" w:themeFill="background1"/>
          </w:tcPr>
          <w:p w14:paraId="12FCCB03" w14:textId="77777777" w:rsidR="00172C56" w:rsidRPr="0071336B" w:rsidRDefault="00172C56" w:rsidP="00163FDE">
            <w:pPr>
              <w:jc w:val="center"/>
            </w:pPr>
            <w:r w:rsidRPr="0071336B">
              <w:rPr>
                <w:color w:val="000000"/>
              </w:rPr>
              <w:t>2 021</w:t>
            </w:r>
          </w:p>
        </w:tc>
        <w:tc>
          <w:tcPr>
            <w:tcW w:w="965" w:type="dxa"/>
            <w:tcBorders>
              <w:top w:val="nil"/>
              <w:left w:val="nil"/>
              <w:bottom w:val="nil"/>
              <w:right w:val="nil"/>
            </w:tcBorders>
            <w:shd w:val="clear" w:color="auto" w:fill="FFFFFF" w:themeFill="background1"/>
          </w:tcPr>
          <w:p w14:paraId="0704E425" w14:textId="77777777" w:rsidR="00172C56" w:rsidRPr="0071336B" w:rsidRDefault="00172C56" w:rsidP="00163FDE">
            <w:pPr>
              <w:jc w:val="center"/>
            </w:pPr>
            <w:r w:rsidRPr="0071336B">
              <w:rPr>
                <w:color w:val="000000"/>
              </w:rPr>
              <w:t>2 023</w:t>
            </w:r>
          </w:p>
        </w:tc>
      </w:tr>
      <w:tr w:rsidR="00172C56" w:rsidRPr="00F620F2" w14:paraId="10D7FF7C" w14:textId="77777777" w:rsidTr="00163FDE">
        <w:trPr>
          <w:trHeight w:val="502"/>
        </w:trPr>
        <w:tc>
          <w:tcPr>
            <w:tcW w:w="1102" w:type="dxa"/>
            <w:tcBorders>
              <w:top w:val="nil"/>
              <w:left w:val="nil"/>
              <w:bottom w:val="nil"/>
              <w:right w:val="nil"/>
            </w:tcBorders>
          </w:tcPr>
          <w:p w14:paraId="631DFCCC" w14:textId="77777777" w:rsidR="00172C56" w:rsidRPr="00F620F2" w:rsidRDefault="00172C56" w:rsidP="00172C56">
            <w:pPr>
              <w:numPr>
                <w:ilvl w:val="0"/>
                <w:numId w:val="5"/>
              </w:numPr>
              <w:ind w:left="530"/>
              <w:contextualSpacing/>
              <w:jc w:val="center"/>
            </w:pPr>
          </w:p>
        </w:tc>
        <w:tc>
          <w:tcPr>
            <w:tcW w:w="2198" w:type="dxa"/>
            <w:tcBorders>
              <w:top w:val="nil"/>
              <w:left w:val="nil"/>
              <w:bottom w:val="nil"/>
              <w:right w:val="nil"/>
            </w:tcBorders>
            <w:shd w:val="clear" w:color="auto" w:fill="FFFFFF" w:themeFill="background1"/>
          </w:tcPr>
          <w:p w14:paraId="10780B95" w14:textId="77777777" w:rsidR="00172C56" w:rsidRPr="0071336B" w:rsidRDefault="00172C56" w:rsidP="00163FDE">
            <w:pPr>
              <w:jc w:val="center"/>
            </w:pPr>
            <w:r w:rsidRPr="0071336B">
              <w:rPr>
                <w:color w:val="000000"/>
              </w:rPr>
              <w:t>Техническое перевооружение ГРС Охранлар</w:t>
            </w:r>
          </w:p>
        </w:tc>
        <w:tc>
          <w:tcPr>
            <w:tcW w:w="1215" w:type="dxa"/>
            <w:tcBorders>
              <w:top w:val="nil"/>
              <w:left w:val="nil"/>
              <w:bottom w:val="nil"/>
              <w:right w:val="nil"/>
            </w:tcBorders>
          </w:tcPr>
          <w:p w14:paraId="68611510" w14:textId="77777777" w:rsidR="00172C56" w:rsidRPr="00F620F2" w:rsidRDefault="00172C56" w:rsidP="00163FDE">
            <w:pPr>
              <w:jc w:val="center"/>
            </w:pPr>
            <w:r w:rsidRPr="00F620F2">
              <w:t>-</w:t>
            </w:r>
          </w:p>
        </w:tc>
        <w:tc>
          <w:tcPr>
            <w:tcW w:w="1176" w:type="dxa"/>
            <w:tcBorders>
              <w:top w:val="nil"/>
              <w:left w:val="nil"/>
              <w:bottom w:val="nil"/>
              <w:right w:val="nil"/>
            </w:tcBorders>
          </w:tcPr>
          <w:p w14:paraId="6F720105" w14:textId="77777777" w:rsidR="00172C56" w:rsidRPr="00F620F2" w:rsidRDefault="00172C56" w:rsidP="00163FDE">
            <w:pPr>
              <w:jc w:val="center"/>
            </w:pPr>
            <w:r w:rsidRPr="00F620F2">
              <w:t>-</w:t>
            </w:r>
          </w:p>
        </w:tc>
        <w:tc>
          <w:tcPr>
            <w:tcW w:w="1511" w:type="dxa"/>
            <w:tcBorders>
              <w:top w:val="nil"/>
              <w:left w:val="nil"/>
              <w:bottom w:val="nil"/>
              <w:right w:val="nil"/>
            </w:tcBorders>
          </w:tcPr>
          <w:p w14:paraId="039E007A" w14:textId="77777777" w:rsidR="00172C56" w:rsidRPr="00F620F2" w:rsidRDefault="00172C56" w:rsidP="00163FDE">
            <w:pPr>
              <w:jc w:val="center"/>
            </w:pPr>
            <w:r w:rsidRPr="00F620F2">
              <w:t>-</w:t>
            </w:r>
          </w:p>
        </w:tc>
        <w:tc>
          <w:tcPr>
            <w:tcW w:w="1511" w:type="dxa"/>
            <w:tcBorders>
              <w:top w:val="nil"/>
              <w:left w:val="nil"/>
              <w:bottom w:val="nil"/>
              <w:right w:val="nil"/>
            </w:tcBorders>
          </w:tcPr>
          <w:p w14:paraId="5F84EBE9" w14:textId="77777777" w:rsidR="00172C56" w:rsidRPr="00F620F2" w:rsidRDefault="00172C56" w:rsidP="00163FDE">
            <w:pPr>
              <w:jc w:val="center"/>
            </w:pPr>
            <w:r w:rsidRPr="00F620F2">
              <w:t>-</w:t>
            </w:r>
          </w:p>
        </w:tc>
        <w:tc>
          <w:tcPr>
            <w:tcW w:w="1238" w:type="dxa"/>
            <w:tcBorders>
              <w:top w:val="nil"/>
              <w:left w:val="nil"/>
              <w:bottom w:val="nil"/>
              <w:right w:val="nil"/>
            </w:tcBorders>
          </w:tcPr>
          <w:p w14:paraId="095B2E34" w14:textId="77777777" w:rsidR="00172C56" w:rsidRPr="00F620F2" w:rsidRDefault="00172C56" w:rsidP="00163FDE">
            <w:pPr>
              <w:jc w:val="center"/>
            </w:pPr>
            <w:r w:rsidRPr="00F620F2">
              <w:t>-</w:t>
            </w:r>
          </w:p>
        </w:tc>
        <w:tc>
          <w:tcPr>
            <w:tcW w:w="1311" w:type="dxa"/>
            <w:tcBorders>
              <w:top w:val="nil"/>
              <w:left w:val="nil"/>
              <w:bottom w:val="nil"/>
              <w:right w:val="nil"/>
            </w:tcBorders>
          </w:tcPr>
          <w:p w14:paraId="0A082B3B" w14:textId="77777777" w:rsidR="00172C56" w:rsidRPr="00F620F2" w:rsidRDefault="00172C56" w:rsidP="00163FDE">
            <w:pPr>
              <w:jc w:val="center"/>
            </w:pPr>
            <w:r w:rsidRPr="00F620F2">
              <w:t>-</w:t>
            </w:r>
          </w:p>
        </w:tc>
        <w:tc>
          <w:tcPr>
            <w:tcW w:w="1301" w:type="dxa"/>
            <w:tcBorders>
              <w:top w:val="nil"/>
              <w:left w:val="nil"/>
              <w:bottom w:val="nil"/>
              <w:right w:val="nil"/>
            </w:tcBorders>
          </w:tcPr>
          <w:p w14:paraId="766F1B98" w14:textId="77777777" w:rsidR="00172C56" w:rsidRPr="00F620F2" w:rsidRDefault="00172C56" w:rsidP="00163FDE">
            <w:pPr>
              <w:jc w:val="center"/>
            </w:pPr>
            <w:r w:rsidRPr="00F620F2">
              <w:t>-</w:t>
            </w:r>
          </w:p>
        </w:tc>
        <w:tc>
          <w:tcPr>
            <w:tcW w:w="1238" w:type="dxa"/>
            <w:tcBorders>
              <w:top w:val="nil"/>
              <w:left w:val="nil"/>
              <w:bottom w:val="nil"/>
              <w:right w:val="nil"/>
            </w:tcBorders>
          </w:tcPr>
          <w:p w14:paraId="1F829A05" w14:textId="77777777" w:rsidR="00172C56" w:rsidRPr="00F620F2" w:rsidRDefault="00172C56" w:rsidP="00163FDE">
            <w:pPr>
              <w:jc w:val="center"/>
            </w:pPr>
            <w:r w:rsidRPr="00F620F2">
              <w:t>-</w:t>
            </w:r>
          </w:p>
        </w:tc>
        <w:tc>
          <w:tcPr>
            <w:tcW w:w="964" w:type="dxa"/>
            <w:tcBorders>
              <w:top w:val="nil"/>
              <w:left w:val="nil"/>
              <w:bottom w:val="nil"/>
              <w:right w:val="nil"/>
            </w:tcBorders>
            <w:shd w:val="clear" w:color="auto" w:fill="FFFFFF" w:themeFill="background1"/>
          </w:tcPr>
          <w:p w14:paraId="705B78C5" w14:textId="77777777" w:rsidR="00172C56" w:rsidRPr="0071336B" w:rsidRDefault="00172C56" w:rsidP="00163FDE">
            <w:pPr>
              <w:jc w:val="center"/>
            </w:pPr>
            <w:r w:rsidRPr="0071336B">
              <w:rPr>
                <w:color w:val="000000"/>
              </w:rPr>
              <w:t>2 024</w:t>
            </w:r>
          </w:p>
        </w:tc>
        <w:tc>
          <w:tcPr>
            <w:tcW w:w="965" w:type="dxa"/>
            <w:tcBorders>
              <w:top w:val="nil"/>
              <w:left w:val="nil"/>
              <w:bottom w:val="nil"/>
              <w:right w:val="nil"/>
            </w:tcBorders>
            <w:shd w:val="clear" w:color="auto" w:fill="FFFFFF" w:themeFill="background1"/>
          </w:tcPr>
          <w:p w14:paraId="00351E4C" w14:textId="77777777" w:rsidR="00172C56" w:rsidRPr="0071336B" w:rsidRDefault="00172C56" w:rsidP="00163FDE">
            <w:pPr>
              <w:jc w:val="center"/>
            </w:pPr>
            <w:r w:rsidRPr="0071336B">
              <w:rPr>
                <w:color w:val="000000"/>
              </w:rPr>
              <w:t>2 026</w:t>
            </w:r>
          </w:p>
        </w:tc>
      </w:tr>
      <w:tr w:rsidR="00172C56" w:rsidRPr="00F620F2" w14:paraId="268CECCE" w14:textId="77777777" w:rsidTr="00163FDE">
        <w:trPr>
          <w:trHeight w:val="502"/>
        </w:trPr>
        <w:tc>
          <w:tcPr>
            <w:tcW w:w="1102" w:type="dxa"/>
            <w:tcBorders>
              <w:top w:val="nil"/>
              <w:left w:val="nil"/>
              <w:bottom w:val="nil"/>
              <w:right w:val="nil"/>
            </w:tcBorders>
          </w:tcPr>
          <w:p w14:paraId="49710287" w14:textId="77777777" w:rsidR="00172C56" w:rsidRPr="00F620F2" w:rsidRDefault="00172C56" w:rsidP="00172C56">
            <w:pPr>
              <w:numPr>
                <w:ilvl w:val="0"/>
                <w:numId w:val="5"/>
              </w:numPr>
              <w:ind w:left="530"/>
              <w:contextualSpacing/>
              <w:jc w:val="center"/>
            </w:pPr>
          </w:p>
        </w:tc>
        <w:tc>
          <w:tcPr>
            <w:tcW w:w="2198" w:type="dxa"/>
            <w:tcBorders>
              <w:top w:val="nil"/>
              <w:left w:val="nil"/>
              <w:bottom w:val="nil"/>
              <w:right w:val="nil"/>
            </w:tcBorders>
            <w:shd w:val="clear" w:color="auto" w:fill="FFFFFF" w:themeFill="background1"/>
          </w:tcPr>
          <w:p w14:paraId="0F7ACC05" w14:textId="77777777" w:rsidR="00172C56" w:rsidRPr="0071336B" w:rsidRDefault="00172C56" w:rsidP="00163FDE">
            <w:pPr>
              <w:jc w:val="center"/>
            </w:pPr>
            <w:r w:rsidRPr="0071336B">
              <w:rPr>
                <w:color w:val="000000"/>
              </w:rPr>
              <w:t>Техническое перевооружение ГРС Шамхал</w:t>
            </w:r>
          </w:p>
        </w:tc>
        <w:tc>
          <w:tcPr>
            <w:tcW w:w="1215" w:type="dxa"/>
            <w:tcBorders>
              <w:top w:val="nil"/>
              <w:left w:val="nil"/>
              <w:bottom w:val="nil"/>
              <w:right w:val="nil"/>
            </w:tcBorders>
          </w:tcPr>
          <w:p w14:paraId="74F192BC" w14:textId="77777777" w:rsidR="00172C56" w:rsidRPr="00F620F2" w:rsidRDefault="00172C56" w:rsidP="00163FDE">
            <w:pPr>
              <w:jc w:val="center"/>
            </w:pPr>
            <w:r w:rsidRPr="00F620F2">
              <w:t>-</w:t>
            </w:r>
          </w:p>
        </w:tc>
        <w:tc>
          <w:tcPr>
            <w:tcW w:w="1176" w:type="dxa"/>
            <w:tcBorders>
              <w:top w:val="nil"/>
              <w:left w:val="nil"/>
              <w:bottom w:val="nil"/>
              <w:right w:val="nil"/>
            </w:tcBorders>
          </w:tcPr>
          <w:p w14:paraId="72973BF7" w14:textId="77777777" w:rsidR="00172C56" w:rsidRPr="00F620F2" w:rsidRDefault="00172C56" w:rsidP="00163FDE">
            <w:pPr>
              <w:jc w:val="center"/>
            </w:pPr>
            <w:r w:rsidRPr="00F620F2">
              <w:t>-</w:t>
            </w:r>
          </w:p>
        </w:tc>
        <w:tc>
          <w:tcPr>
            <w:tcW w:w="1511" w:type="dxa"/>
            <w:tcBorders>
              <w:top w:val="nil"/>
              <w:left w:val="nil"/>
              <w:bottom w:val="nil"/>
              <w:right w:val="nil"/>
            </w:tcBorders>
          </w:tcPr>
          <w:p w14:paraId="2EE474BC" w14:textId="77777777" w:rsidR="00172C56" w:rsidRPr="00F620F2" w:rsidRDefault="00172C56" w:rsidP="00163FDE">
            <w:pPr>
              <w:jc w:val="center"/>
            </w:pPr>
            <w:r w:rsidRPr="00F620F2">
              <w:t>-</w:t>
            </w:r>
          </w:p>
        </w:tc>
        <w:tc>
          <w:tcPr>
            <w:tcW w:w="1511" w:type="dxa"/>
            <w:tcBorders>
              <w:top w:val="nil"/>
              <w:left w:val="nil"/>
              <w:bottom w:val="nil"/>
              <w:right w:val="nil"/>
            </w:tcBorders>
          </w:tcPr>
          <w:p w14:paraId="0D5F0978" w14:textId="77777777" w:rsidR="00172C56" w:rsidRPr="00F620F2" w:rsidRDefault="00172C56" w:rsidP="00163FDE">
            <w:pPr>
              <w:jc w:val="center"/>
            </w:pPr>
            <w:r w:rsidRPr="00F620F2">
              <w:t>-</w:t>
            </w:r>
          </w:p>
        </w:tc>
        <w:tc>
          <w:tcPr>
            <w:tcW w:w="1238" w:type="dxa"/>
            <w:tcBorders>
              <w:top w:val="nil"/>
              <w:left w:val="nil"/>
              <w:bottom w:val="nil"/>
              <w:right w:val="nil"/>
            </w:tcBorders>
          </w:tcPr>
          <w:p w14:paraId="11FB0AC7" w14:textId="77777777" w:rsidR="00172C56" w:rsidRPr="00F620F2" w:rsidRDefault="00172C56" w:rsidP="00163FDE">
            <w:pPr>
              <w:jc w:val="center"/>
            </w:pPr>
            <w:r w:rsidRPr="00F620F2">
              <w:t>-</w:t>
            </w:r>
          </w:p>
        </w:tc>
        <w:tc>
          <w:tcPr>
            <w:tcW w:w="1311" w:type="dxa"/>
            <w:tcBorders>
              <w:top w:val="nil"/>
              <w:left w:val="nil"/>
              <w:bottom w:val="nil"/>
              <w:right w:val="nil"/>
            </w:tcBorders>
          </w:tcPr>
          <w:p w14:paraId="66D92106" w14:textId="77777777" w:rsidR="00172C56" w:rsidRPr="00F620F2" w:rsidRDefault="00172C56" w:rsidP="00163FDE">
            <w:pPr>
              <w:jc w:val="center"/>
            </w:pPr>
            <w:r w:rsidRPr="00F620F2">
              <w:t>-</w:t>
            </w:r>
          </w:p>
        </w:tc>
        <w:tc>
          <w:tcPr>
            <w:tcW w:w="1301" w:type="dxa"/>
            <w:tcBorders>
              <w:top w:val="nil"/>
              <w:left w:val="nil"/>
              <w:bottom w:val="nil"/>
              <w:right w:val="nil"/>
            </w:tcBorders>
          </w:tcPr>
          <w:p w14:paraId="32D4CDE1" w14:textId="77777777" w:rsidR="00172C56" w:rsidRPr="00F620F2" w:rsidRDefault="00172C56" w:rsidP="00163FDE">
            <w:pPr>
              <w:jc w:val="center"/>
            </w:pPr>
            <w:r w:rsidRPr="00F620F2">
              <w:t>-</w:t>
            </w:r>
          </w:p>
        </w:tc>
        <w:tc>
          <w:tcPr>
            <w:tcW w:w="1238" w:type="dxa"/>
            <w:tcBorders>
              <w:top w:val="nil"/>
              <w:left w:val="nil"/>
              <w:bottom w:val="nil"/>
              <w:right w:val="nil"/>
            </w:tcBorders>
          </w:tcPr>
          <w:p w14:paraId="28EAFD64" w14:textId="77777777" w:rsidR="00172C56" w:rsidRPr="00F620F2" w:rsidRDefault="00172C56" w:rsidP="00163FDE">
            <w:pPr>
              <w:jc w:val="center"/>
            </w:pPr>
            <w:r w:rsidRPr="00F620F2">
              <w:t>-</w:t>
            </w:r>
          </w:p>
        </w:tc>
        <w:tc>
          <w:tcPr>
            <w:tcW w:w="964" w:type="dxa"/>
            <w:tcBorders>
              <w:top w:val="nil"/>
              <w:left w:val="nil"/>
              <w:bottom w:val="nil"/>
              <w:right w:val="nil"/>
            </w:tcBorders>
            <w:shd w:val="clear" w:color="auto" w:fill="FFFFFF" w:themeFill="background1"/>
          </w:tcPr>
          <w:p w14:paraId="5A07B833" w14:textId="77777777" w:rsidR="00172C56" w:rsidRPr="0071336B" w:rsidRDefault="00172C56" w:rsidP="00163FDE">
            <w:pPr>
              <w:jc w:val="center"/>
            </w:pPr>
            <w:r w:rsidRPr="0071336B">
              <w:rPr>
                <w:color w:val="000000"/>
              </w:rPr>
              <w:t>2 020</w:t>
            </w:r>
          </w:p>
        </w:tc>
        <w:tc>
          <w:tcPr>
            <w:tcW w:w="965" w:type="dxa"/>
            <w:tcBorders>
              <w:top w:val="nil"/>
              <w:left w:val="nil"/>
              <w:bottom w:val="nil"/>
              <w:right w:val="nil"/>
            </w:tcBorders>
            <w:shd w:val="clear" w:color="auto" w:fill="FFFFFF" w:themeFill="background1"/>
          </w:tcPr>
          <w:p w14:paraId="75325251" w14:textId="77777777" w:rsidR="00172C56" w:rsidRPr="0071336B" w:rsidRDefault="00172C56" w:rsidP="00163FDE">
            <w:pPr>
              <w:jc w:val="center"/>
            </w:pPr>
            <w:r w:rsidRPr="0071336B">
              <w:rPr>
                <w:color w:val="000000"/>
              </w:rPr>
              <w:t>2 021</w:t>
            </w:r>
          </w:p>
        </w:tc>
      </w:tr>
      <w:tr w:rsidR="00172C56" w:rsidRPr="00F620F2" w14:paraId="51832273" w14:textId="77777777" w:rsidTr="00163FDE">
        <w:trPr>
          <w:trHeight w:val="502"/>
        </w:trPr>
        <w:tc>
          <w:tcPr>
            <w:tcW w:w="1102" w:type="dxa"/>
            <w:tcBorders>
              <w:top w:val="nil"/>
              <w:left w:val="nil"/>
              <w:bottom w:val="nil"/>
              <w:right w:val="nil"/>
            </w:tcBorders>
          </w:tcPr>
          <w:p w14:paraId="07656C96" w14:textId="77777777" w:rsidR="00172C56" w:rsidRPr="00F620F2" w:rsidRDefault="00172C56" w:rsidP="00172C56">
            <w:pPr>
              <w:numPr>
                <w:ilvl w:val="0"/>
                <w:numId w:val="5"/>
              </w:numPr>
              <w:ind w:left="530"/>
              <w:contextualSpacing/>
              <w:jc w:val="center"/>
            </w:pPr>
          </w:p>
        </w:tc>
        <w:tc>
          <w:tcPr>
            <w:tcW w:w="2198" w:type="dxa"/>
            <w:tcBorders>
              <w:top w:val="nil"/>
              <w:left w:val="nil"/>
              <w:bottom w:val="nil"/>
              <w:right w:val="nil"/>
            </w:tcBorders>
            <w:shd w:val="clear" w:color="auto" w:fill="FFFFFF" w:themeFill="background1"/>
          </w:tcPr>
          <w:p w14:paraId="5903707C" w14:textId="77777777" w:rsidR="00172C56" w:rsidRPr="0071336B" w:rsidRDefault="00172C56" w:rsidP="00163FDE">
            <w:pPr>
              <w:jc w:val="center"/>
            </w:pPr>
            <w:r w:rsidRPr="0071336B">
              <w:rPr>
                <w:color w:val="000000"/>
              </w:rPr>
              <w:t>Техническое перевооружение ГРС Ново-Мехельта</w:t>
            </w:r>
          </w:p>
        </w:tc>
        <w:tc>
          <w:tcPr>
            <w:tcW w:w="1215" w:type="dxa"/>
            <w:tcBorders>
              <w:top w:val="nil"/>
              <w:left w:val="nil"/>
              <w:bottom w:val="nil"/>
              <w:right w:val="nil"/>
            </w:tcBorders>
          </w:tcPr>
          <w:p w14:paraId="73FF3583" w14:textId="77777777" w:rsidR="00172C56" w:rsidRPr="00F620F2" w:rsidRDefault="00172C56" w:rsidP="00163FDE">
            <w:pPr>
              <w:jc w:val="center"/>
            </w:pPr>
            <w:r w:rsidRPr="00F620F2">
              <w:t>-</w:t>
            </w:r>
          </w:p>
        </w:tc>
        <w:tc>
          <w:tcPr>
            <w:tcW w:w="1176" w:type="dxa"/>
            <w:tcBorders>
              <w:top w:val="nil"/>
              <w:left w:val="nil"/>
              <w:bottom w:val="nil"/>
              <w:right w:val="nil"/>
            </w:tcBorders>
          </w:tcPr>
          <w:p w14:paraId="20B4D515" w14:textId="77777777" w:rsidR="00172C56" w:rsidRPr="00F620F2" w:rsidRDefault="00172C56" w:rsidP="00163FDE">
            <w:pPr>
              <w:jc w:val="center"/>
            </w:pPr>
            <w:r w:rsidRPr="00F620F2">
              <w:t>-</w:t>
            </w:r>
          </w:p>
        </w:tc>
        <w:tc>
          <w:tcPr>
            <w:tcW w:w="1511" w:type="dxa"/>
            <w:tcBorders>
              <w:top w:val="nil"/>
              <w:left w:val="nil"/>
              <w:bottom w:val="nil"/>
              <w:right w:val="nil"/>
            </w:tcBorders>
          </w:tcPr>
          <w:p w14:paraId="545F4F15" w14:textId="77777777" w:rsidR="00172C56" w:rsidRPr="00F620F2" w:rsidRDefault="00172C56" w:rsidP="00163FDE">
            <w:pPr>
              <w:jc w:val="center"/>
            </w:pPr>
            <w:r w:rsidRPr="00F620F2">
              <w:t>-</w:t>
            </w:r>
          </w:p>
        </w:tc>
        <w:tc>
          <w:tcPr>
            <w:tcW w:w="1511" w:type="dxa"/>
            <w:tcBorders>
              <w:top w:val="nil"/>
              <w:left w:val="nil"/>
              <w:bottom w:val="nil"/>
              <w:right w:val="nil"/>
            </w:tcBorders>
          </w:tcPr>
          <w:p w14:paraId="6769CB44" w14:textId="77777777" w:rsidR="00172C56" w:rsidRPr="00F620F2" w:rsidRDefault="00172C56" w:rsidP="00163FDE">
            <w:pPr>
              <w:jc w:val="center"/>
            </w:pPr>
            <w:r w:rsidRPr="00F620F2">
              <w:t>-</w:t>
            </w:r>
          </w:p>
        </w:tc>
        <w:tc>
          <w:tcPr>
            <w:tcW w:w="1238" w:type="dxa"/>
            <w:tcBorders>
              <w:top w:val="nil"/>
              <w:left w:val="nil"/>
              <w:bottom w:val="nil"/>
              <w:right w:val="nil"/>
            </w:tcBorders>
          </w:tcPr>
          <w:p w14:paraId="60A7EC75" w14:textId="77777777" w:rsidR="00172C56" w:rsidRPr="00F620F2" w:rsidRDefault="00172C56" w:rsidP="00163FDE">
            <w:pPr>
              <w:jc w:val="center"/>
            </w:pPr>
            <w:r w:rsidRPr="00F620F2">
              <w:t>-</w:t>
            </w:r>
          </w:p>
        </w:tc>
        <w:tc>
          <w:tcPr>
            <w:tcW w:w="1311" w:type="dxa"/>
            <w:tcBorders>
              <w:top w:val="nil"/>
              <w:left w:val="nil"/>
              <w:bottom w:val="nil"/>
              <w:right w:val="nil"/>
            </w:tcBorders>
          </w:tcPr>
          <w:p w14:paraId="25272EE7" w14:textId="77777777" w:rsidR="00172C56" w:rsidRPr="00F620F2" w:rsidRDefault="00172C56" w:rsidP="00163FDE">
            <w:pPr>
              <w:jc w:val="center"/>
            </w:pPr>
            <w:r w:rsidRPr="00F620F2">
              <w:t>-</w:t>
            </w:r>
          </w:p>
        </w:tc>
        <w:tc>
          <w:tcPr>
            <w:tcW w:w="1301" w:type="dxa"/>
            <w:tcBorders>
              <w:top w:val="nil"/>
              <w:left w:val="nil"/>
              <w:bottom w:val="nil"/>
              <w:right w:val="nil"/>
            </w:tcBorders>
          </w:tcPr>
          <w:p w14:paraId="6B3F2B0F" w14:textId="77777777" w:rsidR="00172C56" w:rsidRPr="00F620F2" w:rsidRDefault="00172C56" w:rsidP="00163FDE">
            <w:pPr>
              <w:jc w:val="center"/>
            </w:pPr>
            <w:r w:rsidRPr="00F620F2">
              <w:t>-</w:t>
            </w:r>
          </w:p>
        </w:tc>
        <w:tc>
          <w:tcPr>
            <w:tcW w:w="1238" w:type="dxa"/>
            <w:tcBorders>
              <w:top w:val="nil"/>
              <w:left w:val="nil"/>
              <w:bottom w:val="nil"/>
              <w:right w:val="nil"/>
            </w:tcBorders>
          </w:tcPr>
          <w:p w14:paraId="7163C1CD" w14:textId="77777777" w:rsidR="00172C56" w:rsidRPr="00F620F2" w:rsidRDefault="00172C56" w:rsidP="00163FDE">
            <w:pPr>
              <w:jc w:val="center"/>
            </w:pPr>
            <w:r w:rsidRPr="00F620F2">
              <w:t>-</w:t>
            </w:r>
          </w:p>
        </w:tc>
        <w:tc>
          <w:tcPr>
            <w:tcW w:w="964" w:type="dxa"/>
            <w:tcBorders>
              <w:top w:val="nil"/>
              <w:left w:val="nil"/>
              <w:bottom w:val="nil"/>
              <w:right w:val="nil"/>
            </w:tcBorders>
            <w:shd w:val="clear" w:color="auto" w:fill="FFFFFF" w:themeFill="background1"/>
          </w:tcPr>
          <w:p w14:paraId="1B0ED048" w14:textId="77777777" w:rsidR="00172C56" w:rsidRPr="0071336B" w:rsidRDefault="00172C56" w:rsidP="00163FDE">
            <w:pPr>
              <w:jc w:val="center"/>
            </w:pPr>
            <w:r w:rsidRPr="0071336B">
              <w:rPr>
                <w:color w:val="000000"/>
              </w:rPr>
              <w:t>2 021</w:t>
            </w:r>
          </w:p>
        </w:tc>
        <w:tc>
          <w:tcPr>
            <w:tcW w:w="965" w:type="dxa"/>
            <w:tcBorders>
              <w:top w:val="nil"/>
              <w:left w:val="nil"/>
              <w:bottom w:val="nil"/>
              <w:right w:val="nil"/>
            </w:tcBorders>
            <w:shd w:val="clear" w:color="auto" w:fill="FFFFFF" w:themeFill="background1"/>
          </w:tcPr>
          <w:p w14:paraId="225928E8" w14:textId="77777777" w:rsidR="00172C56" w:rsidRPr="0071336B" w:rsidRDefault="00172C56" w:rsidP="00163FDE">
            <w:pPr>
              <w:jc w:val="center"/>
            </w:pPr>
            <w:r w:rsidRPr="0071336B">
              <w:rPr>
                <w:color w:val="000000"/>
              </w:rPr>
              <w:t>2 023</w:t>
            </w:r>
          </w:p>
        </w:tc>
      </w:tr>
      <w:tr w:rsidR="00172C56" w:rsidRPr="00F620F2" w14:paraId="48C011CF" w14:textId="77777777" w:rsidTr="00163FDE">
        <w:trPr>
          <w:trHeight w:val="502"/>
        </w:trPr>
        <w:tc>
          <w:tcPr>
            <w:tcW w:w="1102" w:type="dxa"/>
            <w:tcBorders>
              <w:top w:val="nil"/>
              <w:left w:val="nil"/>
              <w:bottom w:val="nil"/>
              <w:right w:val="nil"/>
            </w:tcBorders>
          </w:tcPr>
          <w:p w14:paraId="2ECD6B46" w14:textId="77777777" w:rsidR="00172C56" w:rsidRPr="00F620F2" w:rsidRDefault="00172C56" w:rsidP="00172C56">
            <w:pPr>
              <w:numPr>
                <w:ilvl w:val="0"/>
                <w:numId w:val="5"/>
              </w:numPr>
              <w:ind w:left="530"/>
              <w:contextualSpacing/>
              <w:jc w:val="center"/>
            </w:pPr>
          </w:p>
        </w:tc>
        <w:tc>
          <w:tcPr>
            <w:tcW w:w="2198" w:type="dxa"/>
            <w:tcBorders>
              <w:top w:val="nil"/>
              <w:left w:val="nil"/>
              <w:bottom w:val="nil"/>
              <w:right w:val="nil"/>
            </w:tcBorders>
            <w:shd w:val="clear" w:color="auto" w:fill="FFFFFF" w:themeFill="background1"/>
          </w:tcPr>
          <w:p w14:paraId="19991993" w14:textId="77777777" w:rsidR="00172C56" w:rsidRPr="0071336B" w:rsidRDefault="00172C56" w:rsidP="00163FDE">
            <w:pPr>
              <w:jc w:val="center"/>
            </w:pPr>
            <w:r w:rsidRPr="0071336B">
              <w:rPr>
                <w:color w:val="000000"/>
              </w:rPr>
              <w:t>Техническое перевооружение ГРС Махачкала Северная-1</w:t>
            </w:r>
          </w:p>
        </w:tc>
        <w:tc>
          <w:tcPr>
            <w:tcW w:w="1215" w:type="dxa"/>
            <w:tcBorders>
              <w:top w:val="nil"/>
              <w:left w:val="nil"/>
              <w:bottom w:val="nil"/>
              <w:right w:val="nil"/>
            </w:tcBorders>
          </w:tcPr>
          <w:p w14:paraId="2176D846" w14:textId="77777777" w:rsidR="00172C56" w:rsidRPr="00F620F2" w:rsidRDefault="00172C56" w:rsidP="00163FDE">
            <w:pPr>
              <w:jc w:val="center"/>
            </w:pPr>
            <w:r w:rsidRPr="00F620F2">
              <w:t>-</w:t>
            </w:r>
          </w:p>
        </w:tc>
        <w:tc>
          <w:tcPr>
            <w:tcW w:w="1176" w:type="dxa"/>
            <w:tcBorders>
              <w:top w:val="nil"/>
              <w:left w:val="nil"/>
              <w:bottom w:val="nil"/>
              <w:right w:val="nil"/>
            </w:tcBorders>
          </w:tcPr>
          <w:p w14:paraId="6753ADEC" w14:textId="77777777" w:rsidR="00172C56" w:rsidRPr="00F620F2" w:rsidRDefault="00172C56" w:rsidP="00163FDE">
            <w:pPr>
              <w:jc w:val="center"/>
            </w:pPr>
            <w:r w:rsidRPr="00F620F2">
              <w:t>-</w:t>
            </w:r>
          </w:p>
        </w:tc>
        <w:tc>
          <w:tcPr>
            <w:tcW w:w="1511" w:type="dxa"/>
            <w:tcBorders>
              <w:top w:val="nil"/>
              <w:left w:val="nil"/>
              <w:bottom w:val="nil"/>
              <w:right w:val="nil"/>
            </w:tcBorders>
          </w:tcPr>
          <w:p w14:paraId="1044354B" w14:textId="77777777" w:rsidR="00172C56" w:rsidRPr="00F620F2" w:rsidRDefault="00172C56" w:rsidP="00163FDE">
            <w:pPr>
              <w:jc w:val="center"/>
            </w:pPr>
            <w:r w:rsidRPr="00F620F2">
              <w:t>-</w:t>
            </w:r>
          </w:p>
        </w:tc>
        <w:tc>
          <w:tcPr>
            <w:tcW w:w="1511" w:type="dxa"/>
            <w:tcBorders>
              <w:top w:val="nil"/>
              <w:left w:val="nil"/>
              <w:bottom w:val="nil"/>
              <w:right w:val="nil"/>
            </w:tcBorders>
          </w:tcPr>
          <w:p w14:paraId="23BD29B5" w14:textId="77777777" w:rsidR="00172C56" w:rsidRPr="00F620F2" w:rsidRDefault="00172C56" w:rsidP="00163FDE">
            <w:pPr>
              <w:jc w:val="center"/>
            </w:pPr>
            <w:r w:rsidRPr="00F620F2">
              <w:t>-</w:t>
            </w:r>
          </w:p>
        </w:tc>
        <w:tc>
          <w:tcPr>
            <w:tcW w:w="1238" w:type="dxa"/>
            <w:tcBorders>
              <w:top w:val="nil"/>
              <w:left w:val="nil"/>
              <w:bottom w:val="nil"/>
              <w:right w:val="nil"/>
            </w:tcBorders>
          </w:tcPr>
          <w:p w14:paraId="2AF5C5B8" w14:textId="77777777" w:rsidR="00172C56" w:rsidRPr="00F620F2" w:rsidRDefault="00172C56" w:rsidP="00163FDE">
            <w:pPr>
              <w:jc w:val="center"/>
            </w:pPr>
            <w:r w:rsidRPr="00F620F2">
              <w:t>-</w:t>
            </w:r>
          </w:p>
        </w:tc>
        <w:tc>
          <w:tcPr>
            <w:tcW w:w="1311" w:type="dxa"/>
            <w:tcBorders>
              <w:top w:val="nil"/>
              <w:left w:val="nil"/>
              <w:bottom w:val="nil"/>
              <w:right w:val="nil"/>
            </w:tcBorders>
          </w:tcPr>
          <w:p w14:paraId="31AEE9D4" w14:textId="77777777" w:rsidR="00172C56" w:rsidRPr="00F620F2" w:rsidRDefault="00172C56" w:rsidP="00163FDE">
            <w:pPr>
              <w:jc w:val="center"/>
            </w:pPr>
            <w:r w:rsidRPr="00F620F2">
              <w:t>-</w:t>
            </w:r>
          </w:p>
        </w:tc>
        <w:tc>
          <w:tcPr>
            <w:tcW w:w="1301" w:type="dxa"/>
            <w:tcBorders>
              <w:top w:val="nil"/>
              <w:left w:val="nil"/>
              <w:bottom w:val="nil"/>
              <w:right w:val="nil"/>
            </w:tcBorders>
          </w:tcPr>
          <w:p w14:paraId="1E4D3685" w14:textId="77777777" w:rsidR="00172C56" w:rsidRPr="00F620F2" w:rsidRDefault="00172C56" w:rsidP="00163FDE">
            <w:pPr>
              <w:jc w:val="center"/>
            </w:pPr>
            <w:r w:rsidRPr="00F620F2">
              <w:t>-</w:t>
            </w:r>
          </w:p>
        </w:tc>
        <w:tc>
          <w:tcPr>
            <w:tcW w:w="1238" w:type="dxa"/>
            <w:tcBorders>
              <w:top w:val="nil"/>
              <w:left w:val="nil"/>
              <w:bottom w:val="nil"/>
              <w:right w:val="nil"/>
            </w:tcBorders>
          </w:tcPr>
          <w:p w14:paraId="13315141" w14:textId="77777777" w:rsidR="00172C56" w:rsidRPr="00F620F2" w:rsidRDefault="00172C56" w:rsidP="00163FDE">
            <w:pPr>
              <w:jc w:val="center"/>
            </w:pPr>
            <w:r w:rsidRPr="00F620F2">
              <w:t>-</w:t>
            </w:r>
          </w:p>
        </w:tc>
        <w:tc>
          <w:tcPr>
            <w:tcW w:w="964" w:type="dxa"/>
            <w:tcBorders>
              <w:top w:val="nil"/>
              <w:left w:val="nil"/>
              <w:bottom w:val="nil"/>
              <w:right w:val="nil"/>
            </w:tcBorders>
            <w:shd w:val="clear" w:color="auto" w:fill="FFFFFF" w:themeFill="background1"/>
          </w:tcPr>
          <w:p w14:paraId="6606E248" w14:textId="77777777" w:rsidR="00172C56" w:rsidRPr="0071336B" w:rsidRDefault="00172C56" w:rsidP="00163FDE">
            <w:pPr>
              <w:jc w:val="center"/>
            </w:pPr>
            <w:r w:rsidRPr="0071336B">
              <w:rPr>
                <w:color w:val="000000"/>
              </w:rPr>
              <w:t>2 021</w:t>
            </w:r>
          </w:p>
        </w:tc>
        <w:tc>
          <w:tcPr>
            <w:tcW w:w="965" w:type="dxa"/>
            <w:tcBorders>
              <w:top w:val="nil"/>
              <w:left w:val="nil"/>
              <w:bottom w:val="nil"/>
              <w:right w:val="nil"/>
            </w:tcBorders>
            <w:shd w:val="clear" w:color="auto" w:fill="FFFFFF" w:themeFill="background1"/>
          </w:tcPr>
          <w:p w14:paraId="3123E2C9" w14:textId="77777777" w:rsidR="00172C56" w:rsidRPr="0071336B" w:rsidRDefault="00172C56" w:rsidP="00163FDE">
            <w:pPr>
              <w:jc w:val="center"/>
            </w:pPr>
            <w:r w:rsidRPr="0071336B">
              <w:rPr>
                <w:color w:val="000000"/>
              </w:rPr>
              <w:t>2 022</w:t>
            </w:r>
          </w:p>
        </w:tc>
      </w:tr>
      <w:tr w:rsidR="00172C56" w:rsidRPr="00F620F2" w14:paraId="551466CA" w14:textId="77777777" w:rsidTr="00163FDE">
        <w:trPr>
          <w:trHeight w:val="502"/>
        </w:trPr>
        <w:tc>
          <w:tcPr>
            <w:tcW w:w="1102" w:type="dxa"/>
            <w:tcBorders>
              <w:top w:val="nil"/>
              <w:left w:val="nil"/>
              <w:bottom w:val="nil"/>
              <w:right w:val="nil"/>
            </w:tcBorders>
          </w:tcPr>
          <w:p w14:paraId="0B781568" w14:textId="77777777" w:rsidR="00172C56" w:rsidRPr="00F620F2" w:rsidRDefault="00172C56" w:rsidP="00172C56">
            <w:pPr>
              <w:numPr>
                <w:ilvl w:val="0"/>
                <w:numId w:val="5"/>
              </w:numPr>
              <w:ind w:left="530"/>
              <w:contextualSpacing/>
              <w:jc w:val="center"/>
            </w:pPr>
          </w:p>
        </w:tc>
        <w:tc>
          <w:tcPr>
            <w:tcW w:w="2198" w:type="dxa"/>
            <w:tcBorders>
              <w:top w:val="nil"/>
              <w:left w:val="nil"/>
              <w:bottom w:val="nil"/>
              <w:right w:val="nil"/>
            </w:tcBorders>
            <w:shd w:val="clear" w:color="auto" w:fill="FFFFFF" w:themeFill="background1"/>
          </w:tcPr>
          <w:p w14:paraId="18D9FD24" w14:textId="77777777" w:rsidR="00172C56" w:rsidRPr="0071336B" w:rsidRDefault="00172C56" w:rsidP="00163FDE">
            <w:pPr>
              <w:jc w:val="center"/>
            </w:pPr>
            <w:r w:rsidRPr="0071336B">
              <w:rPr>
                <w:color w:val="000000"/>
              </w:rPr>
              <w:t>Техническое перевооружение ГРС Махачкала Северная-2</w:t>
            </w:r>
          </w:p>
        </w:tc>
        <w:tc>
          <w:tcPr>
            <w:tcW w:w="1215" w:type="dxa"/>
            <w:tcBorders>
              <w:top w:val="nil"/>
              <w:left w:val="nil"/>
              <w:bottom w:val="nil"/>
              <w:right w:val="nil"/>
            </w:tcBorders>
          </w:tcPr>
          <w:p w14:paraId="7DD1170E" w14:textId="77777777" w:rsidR="00172C56" w:rsidRPr="00F620F2" w:rsidRDefault="00172C56" w:rsidP="00163FDE">
            <w:pPr>
              <w:jc w:val="center"/>
            </w:pPr>
            <w:r w:rsidRPr="00F620F2">
              <w:t>-</w:t>
            </w:r>
          </w:p>
        </w:tc>
        <w:tc>
          <w:tcPr>
            <w:tcW w:w="1176" w:type="dxa"/>
            <w:tcBorders>
              <w:top w:val="nil"/>
              <w:left w:val="nil"/>
              <w:bottom w:val="nil"/>
              <w:right w:val="nil"/>
            </w:tcBorders>
          </w:tcPr>
          <w:p w14:paraId="596E7124" w14:textId="77777777" w:rsidR="00172C56" w:rsidRPr="00F620F2" w:rsidRDefault="00172C56" w:rsidP="00163FDE">
            <w:pPr>
              <w:jc w:val="center"/>
            </w:pPr>
            <w:r w:rsidRPr="00F620F2">
              <w:t>-</w:t>
            </w:r>
          </w:p>
        </w:tc>
        <w:tc>
          <w:tcPr>
            <w:tcW w:w="1511" w:type="dxa"/>
            <w:tcBorders>
              <w:top w:val="nil"/>
              <w:left w:val="nil"/>
              <w:bottom w:val="nil"/>
              <w:right w:val="nil"/>
            </w:tcBorders>
          </w:tcPr>
          <w:p w14:paraId="7CF7520F" w14:textId="77777777" w:rsidR="00172C56" w:rsidRPr="00F620F2" w:rsidRDefault="00172C56" w:rsidP="00163FDE">
            <w:pPr>
              <w:jc w:val="center"/>
            </w:pPr>
            <w:r w:rsidRPr="00F620F2">
              <w:t>-</w:t>
            </w:r>
          </w:p>
        </w:tc>
        <w:tc>
          <w:tcPr>
            <w:tcW w:w="1511" w:type="dxa"/>
            <w:tcBorders>
              <w:top w:val="nil"/>
              <w:left w:val="nil"/>
              <w:bottom w:val="nil"/>
              <w:right w:val="nil"/>
            </w:tcBorders>
          </w:tcPr>
          <w:p w14:paraId="3713FD70" w14:textId="77777777" w:rsidR="00172C56" w:rsidRPr="00F620F2" w:rsidRDefault="00172C56" w:rsidP="00163FDE">
            <w:pPr>
              <w:jc w:val="center"/>
            </w:pPr>
            <w:r w:rsidRPr="00F620F2">
              <w:t>-</w:t>
            </w:r>
          </w:p>
        </w:tc>
        <w:tc>
          <w:tcPr>
            <w:tcW w:w="1238" w:type="dxa"/>
            <w:tcBorders>
              <w:top w:val="nil"/>
              <w:left w:val="nil"/>
              <w:bottom w:val="nil"/>
              <w:right w:val="nil"/>
            </w:tcBorders>
          </w:tcPr>
          <w:p w14:paraId="14EE926C" w14:textId="77777777" w:rsidR="00172C56" w:rsidRPr="00F620F2" w:rsidRDefault="00172C56" w:rsidP="00163FDE">
            <w:pPr>
              <w:jc w:val="center"/>
            </w:pPr>
            <w:r w:rsidRPr="00F620F2">
              <w:t>-</w:t>
            </w:r>
          </w:p>
        </w:tc>
        <w:tc>
          <w:tcPr>
            <w:tcW w:w="1311" w:type="dxa"/>
            <w:tcBorders>
              <w:top w:val="nil"/>
              <w:left w:val="nil"/>
              <w:bottom w:val="nil"/>
              <w:right w:val="nil"/>
            </w:tcBorders>
          </w:tcPr>
          <w:p w14:paraId="1F73FFD2" w14:textId="77777777" w:rsidR="00172C56" w:rsidRPr="00F620F2" w:rsidRDefault="00172C56" w:rsidP="00163FDE">
            <w:pPr>
              <w:jc w:val="center"/>
            </w:pPr>
            <w:r w:rsidRPr="00F620F2">
              <w:t>-</w:t>
            </w:r>
          </w:p>
        </w:tc>
        <w:tc>
          <w:tcPr>
            <w:tcW w:w="1301" w:type="dxa"/>
            <w:tcBorders>
              <w:top w:val="nil"/>
              <w:left w:val="nil"/>
              <w:bottom w:val="nil"/>
              <w:right w:val="nil"/>
            </w:tcBorders>
          </w:tcPr>
          <w:p w14:paraId="4029D2D0" w14:textId="77777777" w:rsidR="00172C56" w:rsidRPr="00F620F2" w:rsidRDefault="00172C56" w:rsidP="00163FDE">
            <w:pPr>
              <w:jc w:val="center"/>
            </w:pPr>
            <w:r w:rsidRPr="00F620F2">
              <w:t>-</w:t>
            </w:r>
          </w:p>
        </w:tc>
        <w:tc>
          <w:tcPr>
            <w:tcW w:w="1238" w:type="dxa"/>
            <w:tcBorders>
              <w:top w:val="nil"/>
              <w:left w:val="nil"/>
              <w:bottom w:val="nil"/>
              <w:right w:val="nil"/>
            </w:tcBorders>
          </w:tcPr>
          <w:p w14:paraId="1F893FE5" w14:textId="77777777" w:rsidR="00172C56" w:rsidRPr="00F620F2" w:rsidRDefault="00172C56" w:rsidP="00163FDE">
            <w:pPr>
              <w:jc w:val="center"/>
            </w:pPr>
            <w:r w:rsidRPr="00F620F2">
              <w:t>-</w:t>
            </w:r>
          </w:p>
        </w:tc>
        <w:tc>
          <w:tcPr>
            <w:tcW w:w="964" w:type="dxa"/>
            <w:tcBorders>
              <w:top w:val="nil"/>
              <w:left w:val="nil"/>
              <w:bottom w:val="nil"/>
              <w:right w:val="nil"/>
            </w:tcBorders>
            <w:shd w:val="clear" w:color="auto" w:fill="FFFFFF" w:themeFill="background1"/>
          </w:tcPr>
          <w:p w14:paraId="6F64EEDC" w14:textId="77777777" w:rsidR="00172C56" w:rsidRPr="0071336B" w:rsidRDefault="00172C56" w:rsidP="00163FDE">
            <w:pPr>
              <w:jc w:val="center"/>
            </w:pPr>
            <w:r w:rsidRPr="0071336B">
              <w:rPr>
                <w:color w:val="000000"/>
              </w:rPr>
              <w:t>2 021</w:t>
            </w:r>
          </w:p>
        </w:tc>
        <w:tc>
          <w:tcPr>
            <w:tcW w:w="965" w:type="dxa"/>
            <w:tcBorders>
              <w:top w:val="nil"/>
              <w:left w:val="nil"/>
              <w:bottom w:val="nil"/>
              <w:right w:val="nil"/>
            </w:tcBorders>
            <w:shd w:val="clear" w:color="auto" w:fill="FFFFFF" w:themeFill="background1"/>
          </w:tcPr>
          <w:p w14:paraId="0E2C5062" w14:textId="77777777" w:rsidR="00172C56" w:rsidRPr="0071336B" w:rsidRDefault="00172C56" w:rsidP="00163FDE">
            <w:pPr>
              <w:jc w:val="center"/>
            </w:pPr>
            <w:r w:rsidRPr="0071336B">
              <w:rPr>
                <w:color w:val="000000"/>
              </w:rPr>
              <w:t>2 022</w:t>
            </w:r>
          </w:p>
        </w:tc>
      </w:tr>
      <w:tr w:rsidR="00172C56" w:rsidRPr="00F620F2" w14:paraId="7277241B" w14:textId="77777777" w:rsidTr="00163FDE">
        <w:trPr>
          <w:trHeight w:val="502"/>
        </w:trPr>
        <w:tc>
          <w:tcPr>
            <w:tcW w:w="1102" w:type="dxa"/>
            <w:tcBorders>
              <w:top w:val="nil"/>
              <w:left w:val="nil"/>
              <w:bottom w:val="nil"/>
              <w:right w:val="nil"/>
            </w:tcBorders>
          </w:tcPr>
          <w:p w14:paraId="0AB82D27" w14:textId="77777777" w:rsidR="00172C56" w:rsidRPr="00F620F2" w:rsidRDefault="00172C56" w:rsidP="00172C56">
            <w:pPr>
              <w:numPr>
                <w:ilvl w:val="0"/>
                <w:numId w:val="5"/>
              </w:numPr>
              <w:ind w:left="530"/>
              <w:contextualSpacing/>
              <w:jc w:val="center"/>
            </w:pPr>
          </w:p>
        </w:tc>
        <w:tc>
          <w:tcPr>
            <w:tcW w:w="2198" w:type="dxa"/>
            <w:tcBorders>
              <w:top w:val="nil"/>
              <w:left w:val="nil"/>
              <w:bottom w:val="nil"/>
              <w:right w:val="nil"/>
            </w:tcBorders>
            <w:shd w:val="clear" w:color="auto" w:fill="FFFFFF" w:themeFill="background1"/>
          </w:tcPr>
          <w:p w14:paraId="56A8D582" w14:textId="77777777" w:rsidR="00172C56" w:rsidRPr="0071336B" w:rsidRDefault="00172C56" w:rsidP="00163FDE">
            <w:pPr>
              <w:jc w:val="center"/>
            </w:pPr>
            <w:r w:rsidRPr="0071336B">
              <w:rPr>
                <w:color w:val="000000"/>
              </w:rPr>
              <w:t>Техническое перевооружение ГРС Манаскент</w:t>
            </w:r>
          </w:p>
        </w:tc>
        <w:tc>
          <w:tcPr>
            <w:tcW w:w="1215" w:type="dxa"/>
            <w:tcBorders>
              <w:top w:val="nil"/>
              <w:left w:val="nil"/>
              <w:bottom w:val="nil"/>
              <w:right w:val="nil"/>
            </w:tcBorders>
          </w:tcPr>
          <w:p w14:paraId="2613B9BD" w14:textId="77777777" w:rsidR="00172C56" w:rsidRPr="00F620F2" w:rsidRDefault="00172C56" w:rsidP="00163FDE">
            <w:pPr>
              <w:jc w:val="center"/>
            </w:pPr>
            <w:r w:rsidRPr="00F620F2">
              <w:t>-</w:t>
            </w:r>
          </w:p>
        </w:tc>
        <w:tc>
          <w:tcPr>
            <w:tcW w:w="1176" w:type="dxa"/>
            <w:tcBorders>
              <w:top w:val="nil"/>
              <w:left w:val="nil"/>
              <w:bottom w:val="nil"/>
              <w:right w:val="nil"/>
            </w:tcBorders>
          </w:tcPr>
          <w:p w14:paraId="5DC95582" w14:textId="77777777" w:rsidR="00172C56" w:rsidRPr="00F620F2" w:rsidRDefault="00172C56" w:rsidP="00163FDE">
            <w:pPr>
              <w:jc w:val="center"/>
            </w:pPr>
            <w:r w:rsidRPr="00F620F2">
              <w:t>-</w:t>
            </w:r>
          </w:p>
        </w:tc>
        <w:tc>
          <w:tcPr>
            <w:tcW w:w="1511" w:type="dxa"/>
            <w:tcBorders>
              <w:top w:val="nil"/>
              <w:left w:val="nil"/>
              <w:bottom w:val="nil"/>
              <w:right w:val="nil"/>
            </w:tcBorders>
          </w:tcPr>
          <w:p w14:paraId="0FE251DE" w14:textId="77777777" w:rsidR="00172C56" w:rsidRPr="00F620F2" w:rsidRDefault="00172C56" w:rsidP="00163FDE">
            <w:pPr>
              <w:jc w:val="center"/>
            </w:pPr>
            <w:r w:rsidRPr="00F620F2">
              <w:t>-</w:t>
            </w:r>
          </w:p>
        </w:tc>
        <w:tc>
          <w:tcPr>
            <w:tcW w:w="1511" w:type="dxa"/>
            <w:tcBorders>
              <w:top w:val="nil"/>
              <w:left w:val="nil"/>
              <w:bottom w:val="nil"/>
              <w:right w:val="nil"/>
            </w:tcBorders>
          </w:tcPr>
          <w:p w14:paraId="786B6BDD" w14:textId="77777777" w:rsidR="00172C56" w:rsidRPr="00F620F2" w:rsidRDefault="00172C56" w:rsidP="00163FDE">
            <w:pPr>
              <w:jc w:val="center"/>
            </w:pPr>
            <w:r w:rsidRPr="00F620F2">
              <w:t>-</w:t>
            </w:r>
          </w:p>
        </w:tc>
        <w:tc>
          <w:tcPr>
            <w:tcW w:w="1238" w:type="dxa"/>
            <w:tcBorders>
              <w:top w:val="nil"/>
              <w:left w:val="nil"/>
              <w:bottom w:val="nil"/>
              <w:right w:val="nil"/>
            </w:tcBorders>
          </w:tcPr>
          <w:p w14:paraId="4C1602A8" w14:textId="77777777" w:rsidR="00172C56" w:rsidRPr="00F620F2" w:rsidRDefault="00172C56" w:rsidP="00163FDE">
            <w:pPr>
              <w:jc w:val="center"/>
            </w:pPr>
            <w:r w:rsidRPr="00F620F2">
              <w:t>-</w:t>
            </w:r>
          </w:p>
        </w:tc>
        <w:tc>
          <w:tcPr>
            <w:tcW w:w="1311" w:type="dxa"/>
            <w:tcBorders>
              <w:top w:val="nil"/>
              <w:left w:val="nil"/>
              <w:bottom w:val="nil"/>
              <w:right w:val="nil"/>
            </w:tcBorders>
          </w:tcPr>
          <w:p w14:paraId="0370CD2A" w14:textId="77777777" w:rsidR="00172C56" w:rsidRPr="00F620F2" w:rsidRDefault="00172C56" w:rsidP="00163FDE">
            <w:pPr>
              <w:jc w:val="center"/>
            </w:pPr>
            <w:r w:rsidRPr="00F620F2">
              <w:t>-</w:t>
            </w:r>
          </w:p>
        </w:tc>
        <w:tc>
          <w:tcPr>
            <w:tcW w:w="1301" w:type="dxa"/>
            <w:tcBorders>
              <w:top w:val="nil"/>
              <w:left w:val="nil"/>
              <w:bottom w:val="nil"/>
              <w:right w:val="nil"/>
            </w:tcBorders>
          </w:tcPr>
          <w:p w14:paraId="197B677A" w14:textId="77777777" w:rsidR="00172C56" w:rsidRPr="00F620F2" w:rsidRDefault="00172C56" w:rsidP="00163FDE">
            <w:pPr>
              <w:jc w:val="center"/>
            </w:pPr>
            <w:r w:rsidRPr="00F620F2">
              <w:t>-</w:t>
            </w:r>
          </w:p>
        </w:tc>
        <w:tc>
          <w:tcPr>
            <w:tcW w:w="1238" w:type="dxa"/>
            <w:tcBorders>
              <w:top w:val="nil"/>
              <w:left w:val="nil"/>
              <w:bottom w:val="nil"/>
              <w:right w:val="nil"/>
            </w:tcBorders>
          </w:tcPr>
          <w:p w14:paraId="2E3D7509" w14:textId="77777777" w:rsidR="00172C56" w:rsidRPr="00F620F2" w:rsidRDefault="00172C56" w:rsidP="00163FDE">
            <w:pPr>
              <w:jc w:val="center"/>
            </w:pPr>
            <w:r w:rsidRPr="00F620F2">
              <w:t>-</w:t>
            </w:r>
          </w:p>
        </w:tc>
        <w:tc>
          <w:tcPr>
            <w:tcW w:w="964" w:type="dxa"/>
            <w:tcBorders>
              <w:top w:val="nil"/>
              <w:left w:val="nil"/>
              <w:bottom w:val="nil"/>
              <w:right w:val="nil"/>
            </w:tcBorders>
            <w:shd w:val="clear" w:color="auto" w:fill="FFFFFF" w:themeFill="background1"/>
          </w:tcPr>
          <w:p w14:paraId="06BF9937" w14:textId="77777777" w:rsidR="00172C56" w:rsidRPr="0071336B" w:rsidRDefault="00172C56" w:rsidP="00163FDE">
            <w:pPr>
              <w:jc w:val="center"/>
            </w:pPr>
            <w:r w:rsidRPr="0071336B">
              <w:rPr>
                <w:color w:val="000000"/>
              </w:rPr>
              <w:t>2 021</w:t>
            </w:r>
          </w:p>
        </w:tc>
        <w:tc>
          <w:tcPr>
            <w:tcW w:w="965" w:type="dxa"/>
            <w:tcBorders>
              <w:top w:val="nil"/>
              <w:left w:val="nil"/>
              <w:bottom w:val="nil"/>
              <w:right w:val="nil"/>
            </w:tcBorders>
            <w:shd w:val="clear" w:color="auto" w:fill="FFFFFF" w:themeFill="background1"/>
          </w:tcPr>
          <w:p w14:paraId="7F657645" w14:textId="77777777" w:rsidR="00172C56" w:rsidRPr="0071336B" w:rsidRDefault="00172C56" w:rsidP="00163FDE">
            <w:pPr>
              <w:jc w:val="center"/>
            </w:pPr>
            <w:r w:rsidRPr="0071336B">
              <w:rPr>
                <w:color w:val="000000"/>
              </w:rPr>
              <w:t>2 022</w:t>
            </w:r>
          </w:p>
        </w:tc>
      </w:tr>
      <w:tr w:rsidR="00172C56" w:rsidRPr="00F620F2" w14:paraId="4DF046C0" w14:textId="77777777" w:rsidTr="00163FDE">
        <w:trPr>
          <w:trHeight w:val="502"/>
        </w:trPr>
        <w:tc>
          <w:tcPr>
            <w:tcW w:w="1102" w:type="dxa"/>
            <w:tcBorders>
              <w:top w:val="nil"/>
              <w:left w:val="nil"/>
              <w:bottom w:val="nil"/>
              <w:right w:val="nil"/>
            </w:tcBorders>
          </w:tcPr>
          <w:p w14:paraId="5FB12781" w14:textId="77777777" w:rsidR="00172C56" w:rsidRPr="00F620F2" w:rsidRDefault="00172C56" w:rsidP="00172C56">
            <w:pPr>
              <w:numPr>
                <w:ilvl w:val="0"/>
                <w:numId w:val="5"/>
              </w:numPr>
              <w:ind w:left="530"/>
              <w:contextualSpacing/>
              <w:jc w:val="center"/>
            </w:pPr>
          </w:p>
        </w:tc>
        <w:tc>
          <w:tcPr>
            <w:tcW w:w="2198" w:type="dxa"/>
            <w:tcBorders>
              <w:top w:val="nil"/>
              <w:left w:val="nil"/>
              <w:bottom w:val="nil"/>
              <w:right w:val="nil"/>
            </w:tcBorders>
            <w:shd w:val="clear" w:color="auto" w:fill="FFFFFF" w:themeFill="background1"/>
          </w:tcPr>
          <w:p w14:paraId="2A4557E8" w14:textId="77777777" w:rsidR="00172C56" w:rsidRPr="0071336B" w:rsidRDefault="00172C56" w:rsidP="00163FDE">
            <w:pPr>
              <w:jc w:val="center"/>
            </w:pPr>
            <w:r w:rsidRPr="0071336B">
              <w:rPr>
                <w:color w:val="000000"/>
              </w:rPr>
              <w:t>Техническое перевооружение ГРС Карабудахкент</w:t>
            </w:r>
          </w:p>
        </w:tc>
        <w:tc>
          <w:tcPr>
            <w:tcW w:w="1215" w:type="dxa"/>
            <w:tcBorders>
              <w:top w:val="nil"/>
              <w:left w:val="nil"/>
              <w:bottom w:val="nil"/>
              <w:right w:val="nil"/>
            </w:tcBorders>
          </w:tcPr>
          <w:p w14:paraId="414A232B" w14:textId="77777777" w:rsidR="00172C56" w:rsidRPr="00F620F2" w:rsidRDefault="00172C56" w:rsidP="00163FDE">
            <w:pPr>
              <w:jc w:val="center"/>
            </w:pPr>
            <w:r w:rsidRPr="00F620F2">
              <w:t>-</w:t>
            </w:r>
          </w:p>
        </w:tc>
        <w:tc>
          <w:tcPr>
            <w:tcW w:w="1176" w:type="dxa"/>
            <w:tcBorders>
              <w:top w:val="nil"/>
              <w:left w:val="nil"/>
              <w:bottom w:val="nil"/>
              <w:right w:val="nil"/>
            </w:tcBorders>
          </w:tcPr>
          <w:p w14:paraId="5433F1D3" w14:textId="77777777" w:rsidR="00172C56" w:rsidRPr="00F620F2" w:rsidRDefault="00172C56" w:rsidP="00163FDE">
            <w:pPr>
              <w:jc w:val="center"/>
            </w:pPr>
            <w:r w:rsidRPr="00F620F2">
              <w:t>-</w:t>
            </w:r>
          </w:p>
        </w:tc>
        <w:tc>
          <w:tcPr>
            <w:tcW w:w="1511" w:type="dxa"/>
            <w:tcBorders>
              <w:top w:val="nil"/>
              <w:left w:val="nil"/>
              <w:bottom w:val="nil"/>
              <w:right w:val="nil"/>
            </w:tcBorders>
          </w:tcPr>
          <w:p w14:paraId="67D1173F" w14:textId="77777777" w:rsidR="00172C56" w:rsidRPr="00F620F2" w:rsidRDefault="00172C56" w:rsidP="00163FDE">
            <w:pPr>
              <w:jc w:val="center"/>
            </w:pPr>
            <w:r w:rsidRPr="00F620F2">
              <w:t>-</w:t>
            </w:r>
          </w:p>
        </w:tc>
        <w:tc>
          <w:tcPr>
            <w:tcW w:w="1511" w:type="dxa"/>
            <w:tcBorders>
              <w:top w:val="nil"/>
              <w:left w:val="nil"/>
              <w:bottom w:val="nil"/>
              <w:right w:val="nil"/>
            </w:tcBorders>
          </w:tcPr>
          <w:p w14:paraId="5B75C5CB" w14:textId="77777777" w:rsidR="00172C56" w:rsidRPr="00F620F2" w:rsidRDefault="00172C56" w:rsidP="00163FDE">
            <w:pPr>
              <w:jc w:val="center"/>
            </w:pPr>
            <w:r w:rsidRPr="00F620F2">
              <w:t>-</w:t>
            </w:r>
          </w:p>
        </w:tc>
        <w:tc>
          <w:tcPr>
            <w:tcW w:w="1238" w:type="dxa"/>
            <w:tcBorders>
              <w:top w:val="nil"/>
              <w:left w:val="nil"/>
              <w:bottom w:val="nil"/>
              <w:right w:val="nil"/>
            </w:tcBorders>
          </w:tcPr>
          <w:p w14:paraId="5031EAE4" w14:textId="77777777" w:rsidR="00172C56" w:rsidRPr="00F620F2" w:rsidRDefault="00172C56" w:rsidP="00163FDE">
            <w:pPr>
              <w:jc w:val="center"/>
            </w:pPr>
            <w:r w:rsidRPr="00F620F2">
              <w:t>-</w:t>
            </w:r>
          </w:p>
        </w:tc>
        <w:tc>
          <w:tcPr>
            <w:tcW w:w="1311" w:type="dxa"/>
            <w:tcBorders>
              <w:top w:val="nil"/>
              <w:left w:val="nil"/>
              <w:bottom w:val="nil"/>
              <w:right w:val="nil"/>
            </w:tcBorders>
          </w:tcPr>
          <w:p w14:paraId="260D071E" w14:textId="77777777" w:rsidR="00172C56" w:rsidRPr="00F620F2" w:rsidRDefault="00172C56" w:rsidP="00163FDE">
            <w:pPr>
              <w:jc w:val="center"/>
            </w:pPr>
            <w:r w:rsidRPr="00F620F2">
              <w:t>-</w:t>
            </w:r>
          </w:p>
        </w:tc>
        <w:tc>
          <w:tcPr>
            <w:tcW w:w="1301" w:type="dxa"/>
            <w:tcBorders>
              <w:top w:val="nil"/>
              <w:left w:val="nil"/>
              <w:bottom w:val="nil"/>
              <w:right w:val="nil"/>
            </w:tcBorders>
          </w:tcPr>
          <w:p w14:paraId="5CD6DF04" w14:textId="77777777" w:rsidR="00172C56" w:rsidRPr="00F620F2" w:rsidRDefault="00172C56" w:rsidP="00163FDE">
            <w:pPr>
              <w:jc w:val="center"/>
            </w:pPr>
            <w:r w:rsidRPr="00F620F2">
              <w:t>-</w:t>
            </w:r>
          </w:p>
        </w:tc>
        <w:tc>
          <w:tcPr>
            <w:tcW w:w="1238" w:type="dxa"/>
            <w:tcBorders>
              <w:top w:val="nil"/>
              <w:left w:val="nil"/>
              <w:bottom w:val="nil"/>
              <w:right w:val="nil"/>
            </w:tcBorders>
          </w:tcPr>
          <w:p w14:paraId="3A36837B" w14:textId="77777777" w:rsidR="00172C56" w:rsidRPr="00F620F2" w:rsidRDefault="00172C56" w:rsidP="00163FDE">
            <w:pPr>
              <w:jc w:val="center"/>
            </w:pPr>
            <w:r w:rsidRPr="00F620F2">
              <w:t>-</w:t>
            </w:r>
          </w:p>
        </w:tc>
        <w:tc>
          <w:tcPr>
            <w:tcW w:w="964" w:type="dxa"/>
            <w:tcBorders>
              <w:top w:val="nil"/>
              <w:left w:val="nil"/>
              <w:bottom w:val="nil"/>
              <w:right w:val="nil"/>
            </w:tcBorders>
            <w:shd w:val="clear" w:color="auto" w:fill="FFFFFF" w:themeFill="background1"/>
          </w:tcPr>
          <w:p w14:paraId="585ED628" w14:textId="77777777" w:rsidR="00172C56" w:rsidRPr="0071336B" w:rsidRDefault="00172C56" w:rsidP="00163FDE">
            <w:pPr>
              <w:jc w:val="center"/>
            </w:pPr>
            <w:r w:rsidRPr="0071336B">
              <w:rPr>
                <w:color w:val="000000"/>
              </w:rPr>
              <w:t>2 021</w:t>
            </w:r>
          </w:p>
        </w:tc>
        <w:tc>
          <w:tcPr>
            <w:tcW w:w="965" w:type="dxa"/>
            <w:tcBorders>
              <w:top w:val="nil"/>
              <w:left w:val="nil"/>
              <w:bottom w:val="nil"/>
              <w:right w:val="nil"/>
            </w:tcBorders>
            <w:shd w:val="clear" w:color="auto" w:fill="FFFFFF" w:themeFill="background1"/>
          </w:tcPr>
          <w:p w14:paraId="494A9984" w14:textId="77777777" w:rsidR="00172C56" w:rsidRPr="0071336B" w:rsidRDefault="00172C56" w:rsidP="00163FDE">
            <w:pPr>
              <w:jc w:val="center"/>
            </w:pPr>
            <w:r w:rsidRPr="0071336B">
              <w:rPr>
                <w:color w:val="000000"/>
              </w:rPr>
              <w:t>2 023</w:t>
            </w:r>
          </w:p>
        </w:tc>
      </w:tr>
      <w:tr w:rsidR="00172C56" w:rsidRPr="00F620F2" w14:paraId="46F2EE95" w14:textId="77777777" w:rsidTr="00163FDE">
        <w:trPr>
          <w:trHeight w:val="502"/>
        </w:trPr>
        <w:tc>
          <w:tcPr>
            <w:tcW w:w="1102" w:type="dxa"/>
            <w:tcBorders>
              <w:top w:val="nil"/>
              <w:left w:val="nil"/>
              <w:bottom w:val="nil"/>
              <w:right w:val="nil"/>
            </w:tcBorders>
          </w:tcPr>
          <w:p w14:paraId="15D71FE0" w14:textId="77777777" w:rsidR="00172C56" w:rsidRPr="00F620F2" w:rsidRDefault="00172C56" w:rsidP="00172C56">
            <w:pPr>
              <w:numPr>
                <w:ilvl w:val="0"/>
                <w:numId w:val="5"/>
              </w:numPr>
              <w:ind w:left="530"/>
              <w:contextualSpacing/>
              <w:jc w:val="center"/>
            </w:pPr>
          </w:p>
        </w:tc>
        <w:tc>
          <w:tcPr>
            <w:tcW w:w="2198" w:type="dxa"/>
            <w:tcBorders>
              <w:top w:val="nil"/>
              <w:left w:val="nil"/>
              <w:bottom w:val="nil"/>
              <w:right w:val="nil"/>
            </w:tcBorders>
            <w:shd w:val="clear" w:color="auto" w:fill="FFFFFF" w:themeFill="background1"/>
          </w:tcPr>
          <w:p w14:paraId="78EE8BF8" w14:textId="77777777" w:rsidR="00172C56" w:rsidRPr="0071336B" w:rsidRDefault="00172C56" w:rsidP="00163FDE">
            <w:pPr>
              <w:jc w:val="center"/>
            </w:pPr>
            <w:r w:rsidRPr="0071336B">
              <w:rPr>
                <w:color w:val="000000"/>
              </w:rPr>
              <w:t>Техническое перевооружение ГРС Хасавюрт-1</w:t>
            </w:r>
          </w:p>
        </w:tc>
        <w:tc>
          <w:tcPr>
            <w:tcW w:w="1215" w:type="dxa"/>
            <w:tcBorders>
              <w:top w:val="nil"/>
              <w:left w:val="nil"/>
              <w:bottom w:val="nil"/>
              <w:right w:val="nil"/>
            </w:tcBorders>
          </w:tcPr>
          <w:p w14:paraId="727CA0C0" w14:textId="77777777" w:rsidR="00172C56" w:rsidRPr="00F620F2" w:rsidRDefault="00172C56" w:rsidP="00163FDE">
            <w:pPr>
              <w:jc w:val="center"/>
            </w:pPr>
            <w:r w:rsidRPr="00F620F2">
              <w:t>-</w:t>
            </w:r>
          </w:p>
        </w:tc>
        <w:tc>
          <w:tcPr>
            <w:tcW w:w="1176" w:type="dxa"/>
            <w:tcBorders>
              <w:top w:val="nil"/>
              <w:left w:val="nil"/>
              <w:bottom w:val="nil"/>
              <w:right w:val="nil"/>
            </w:tcBorders>
          </w:tcPr>
          <w:p w14:paraId="322FE91A" w14:textId="77777777" w:rsidR="00172C56" w:rsidRPr="00F620F2" w:rsidRDefault="00172C56" w:rsidP="00163FDE">
            <w:pPr>
              <w:jc w:val="center"/>
            </w:pPr>
            <w:r w:rsidRPr="00F620F2">
              <w:t>-</w:t>
            </w:r>
          </w:p>
        </w:tc>
        <w:tc>
          <w:tcPr>
            <w:tcW w:w="1511" w:type="dxa"/>
            <w:tcBorders>
              <w:top w:val="nil"/>
              <w:left w:val="nil"/>
              <w:bottom w:val="nil"/>
              <w:right w:val="nil"/>
            </w:tcBorders>
          </w:tcPr>
          <w:p w14:paraId="730E4DF4" w14:textId="77777777" w:rsidR="00172C56" w:rsidRPr="00F620F2" w:rsidRDefault="00172C56" w:rsidP="00163FDE">
            <w:pPr>
              <w:jc w:val="center"/>
            </w:pPr>
            <w:r w:rsidRPr="00F620F2">
              <w:t>-</w:t>
            </w:r>
          </w:p>
        </w:tc>
        <w:tc>
          <w:tcPr>
            <w:tcW w:w="1511" w:type="dxa"/>
            <w:tcBorders>
              <w:top w:val="nil"/>
              <w:left w:val="nil"/>
              <w:bottom w:val="nil"/>
              <w:right w:val="nil"/>
            </w:tcBorders>
          </w:tcPr>
          <w:p w14:paraId="06D17CBC" w14:textId="77777777" w:rsidR="00172C56" w:rsidRPr="00F620F2" w:rsidRDefault="00172C56" w:rsidP="00163FDE">
            <w:pPr>
              <w:jc w:val="center"/>
            </w:pPr>
            <w:r w:rsidRPr="00F620F2">
              <w:t>-</w:t>
            </w:r>
          </w:p>
        </w:tc>
        <w:tc>
          <w:tcPr>
            <w:tcW w:w="1238" w:type="dxa"/>
            <w:tcBorders>
              <w:top w:val="nil"/>
              <w:left w:val="nil"/>
              <w:bottom w:val="nil"/>
              <w:right w:val="nil"/>
            </w:tcBorders>
          </w:tcPr>
          <w:p w14:paraId="2DAAEBC6" w14:textId="77777777" w:rsidR="00172C56" w:rsidRPr="00F620F2" w:rsidRDefault="00172C56" w:rsidP="00163FDE">
            <w:pPr>
              <w:jc w:val="center"/>
            </w:pPr>
            <w:r w:rsidRPr="00F620F2">
              <w:t>-</w:t>
            </w:r>
          </w:p>
        </w:tc>
        <w:tc>
          <w:tcPr>
            <w:tcW w:w="1311" w:type="dxa"/>
            <w:tcBorders>
              <w:top w:val="nil"/>
              <w:left w:val="nil"/>
              <w:bottom w:val="nil"/>
              <w:right w:val="nil"/>
            </w:tcBorders>
          </w:tcPr>
          <w:p w14:paraId="1123DC9B" w14:textId="77777777" w:rsidR="00172C56" w:rsidRPr="00F620F2" w:rsidRDefault="00172C56" w:rsidP="00163FDE">
            <w:pPr>
              <w:jc w:val="center"/>
            </w:pPr>
            <w:r w:rsidRPr="00F620F2">
              <w:t>-</w:t>
            </w:r>
          </w:p>
        </w:tc>
        <w:tc>
          <w:tcPr>
            <w:tcW w:w="1301" w:type="dxa"/>
            <w:tcBorders>
              <w:top w:val="nil"/>
              <w:left w:val="nil"/>
              <w:bottom w:val="nil"/>
              <w:right w:val="nil"/>
            </w:tcBorders>
          </w:tcPr>
          <w:p w14:paraId="27D2D956" w14:textId="77777777" w:rsidR="00172C56" w:rsidRPr="00F620F2" w:rsidRDefault="00172C56" w:rsidP="00163FDE">
            <w:pPr>
              <w:jc w:val="center"/>
            </w:pPr>
            <w:r w:rsidRPr="00F620F2">
              <w:t>-</w:t>
            </w:r>
          </w:p>
        </w:tc>
        <w:tc>
          <w:tcPr>
            <w:tcW w:w="1238" w:type="dxa"/>
            <w:tcBorders>
              <w:top w:val="nil"/>
              <w:left w:val="nil"/>
              <w:bottom w:val="nil"/>
              <w:right w:val="nil"/>
            </w:tcBorders>
          </w:tcPr>
          <w:p w14:paraId="5EE88677" w14:textId="77777777" w:rsidR="00172C56" w:rsidRPr="00F620F2" w:rsidRDefault="00172C56" w:rsidP="00163FDE">
            <w:pPr>
              <w:jc w:val="center"/>
            </w:pPr>
            <w:r w:rsidRPr="00F620F2">
              <w:t>-</w:t>
            </w:r>
          </w:p>
        </w:tc>
        <w:tc>
          <w:tcPr>
            <w:tcW w:w="964" w:type="dxa"/>
            <w:tcBorders>
              <w:top w:val="nil"/>
              <w:left w:val="nil"/>
              <w:bottom w:val="nil"/>
              <w:right w:val="nil"/>
            </w:tcBorders>
            <w:shd w:val="clear" w:color="auto" w:fill="FFFFFF" w:themeFill="background1"/>
          </w:tcPr>
          <w:p w14:paraId="197B7559" w14:textId="77777777" w:rsidR="00172C56" w:rsidRPr="0071336B" w:rsidRDefault="00172C56" w:rsidP="00163FDE">
            <w:pPr>
              <w:jc w:val="center"/>
            </w:pPr>
            <w:r w:rsidRPr="0071336B">
              <w:rPr>
                <w:color w:val="000000"/>
              </w:rPr>
              <w:t>2 021</w:t>
            </w:r>
          </w:p>
        </w:tc>
        <w:tc>
          <w:tcPr>
            <w:tcW w:w="965" w:type="dxa"/>
            <w:tcBorders>
              <w:top w:val="nil"/>
              <w:left w:val="nil"/>
              <w:bottom w:val="nil"/>
              <w:right w:val="nil"/>
            </w:tcBorders>
            <w:shd w:val="clear" w:color="auto" w:fill="FFFFFF" w:themeFill="background1"/>
          </w:tcPr>
          <w:p w14:paraId="3051A350" w14:textId="77777777" w:rsidR="00172C56" w:rsidRPr="0071336B" w:rsidRDefault="00172C56" w:rsidP="00163FDE">
            <w:pPr>
              <w:jc w:val="center"/>
            </w:pPr>
            <w:r w:rsidRPr="0071336B">
              <w:rPr>
                <w:color w:val="000000"/>
              </w:rPr>
              <w:t>2 023</w:t>
            </w:r>
          </w:p>
        </w:tc>
      </w:tr>
      <w:tr w:rsidR="00172C56" w:rsidRPr="00F620F2" w14:paraId="517AC608" w14:textId="77777777" w:rsidTr="00163FDE">
        <w:trPr>
          <w:trHeight w:val="502"/>
        </w:trPr>
        <w:tc>
          <w:tcPr>
            <w:tcW w:w="1102" w:type="dxa"/>
            <w:tcBorders>
              <w:top w:val="nil"/>
              <w:left w:val="nil"/>
              <w:bottom w:val="nil"/>
              <w:right w:val="nil"/>
            </w:tcBorders>
          </w:tcPr>
          <w:p w14:paraId="70B79EA5" w14:textId="77777777" w:rsidR="00172C56" w:rsidRPr="00F620F2" w:rsidRDefault="00172C56" w:rsidP="00172C56">
            <w:pPr>
              <w:numPr>
                <w:ilvl w:val="0"/>
                <w:numId w:val="5"/>
              </w:numPr>
              <w:ind w:left="530"/>
              <w:contextualSpacing/>
              <w:jc w:val="center"/>
            </w:pPr>
          </w:p>
        </w:tc>
        <w:tc>
          <w:tcPr>
            <w:tcW w:w="2198" w:type="dxa"/>
            <w:tcBorders>
              <w:top w:val="nil"/>
              <w:left w:val="nil"/>
              <w:bottom w:val="nil"/>
              <w:right w:val="nil"/>
            </w:tcBorders>
            <w:shd w:val="clear" w:color="auto" w:fill="FFFFFF" w:themeFill="background1"/>
          </w:tcPr>
          <w:p w14:paraId="4F4E1BF2" w14:textId="77777777" w:rsidR="00172C56" w:rsidRPr="0071336B" w:rsidRDefault="00172C56" w:rsidP="00163FDE">
            <w:pPr>
              <w:jc w:val="center"/>
            </w:pPr>
            <w:r w:rsidRPr="0071336B">
              <w:rPr>
                <w:color w:val="000000"/>
              </w:rPr>
              <w:t>Техническое перевооружение ГРС Хасавюрт-2</w:t>
            </w:r>
          </w:p>
        </w:tc>
        <w:tc>
          <w:tcPr>
            <w:tcW w:w="1215" w:type="dxa"/>
            <w:tcBorders>
              <w:top w:val="nil"/>
              <w:left w:val="nil"/>
              <w:bottom w:val="nil"/>
              <w:right w:val="nil"/>
            </w:tcBorders>
          </w:tcPr>
          <w:p w14:paraId="0293046F" w14:textId="77777777" w:rsidR="00172C56" w:rsidRPr="00F620F2" w:rsidRDefault="00172C56" w:rsidP="00163FDE">
            <w:pPr>
              <w:jc w:val="center"/>
            </w:pPr>
            <w:r w:rsidRPr="00F620F2">
              <w:t>-</w:t>
            </w:r>
          </w:p>
        </w:tc>
        <w:tc>
          <w:tcPr>
            <w:tcW w:w="1176" w:type="dxa"/>
            <w:tcBorders>
              <w:top w:val="nil"/>
              <w:left w:val="nil"/>
              <w:bottom w:val="nil"/>
              <w:right w:val="nil"/>
            </w:tcBorders>
          </w:tcPr>
          <w:p w14:paraId="5D1DD0EB" w14:textId="77777777" w:rsidR="00172C56" w:rsidRPr="00F620F2" w:rsidRDefault="00172C56" w:rsidP="00163FDE">
            <w:pPr>
              <w:jc w:val="center"/>
            </w:pPr>
            <w:r w:rsidRPr="00F620F2">
              <w:t>-</w:t>
            </w:r>
          </w:p>
        </w:tc>
        <w:tc>
          <w:tcPr>
            <w:tcW w:w="1511" w:type="dxa"/>
            <w:tcBorders>
              <w:top w:val="nil"/>
              <w:left w:val="nil"/>
              <w:bottom w:val="nil"/>
              <w:right w:val="nil"/>
            </w:tcBorders>
          </w:tcPr>
          <w:p w14:paraId="5BE4A2DC" w14:textId="77777777" w:rsidR="00172C56" w:rsidRPr="00F620F2" w:rsidRDefault="00172C56" w:rsidP="00163FDE">
            <w:pPr>
              <w:jc w:val="center"/>
            </w:pPr>
            <w:r w:rsidRPr="00F620F2">
              <w:t>-</w:t>
            </w:r>
          </w:p>
        </w:tc>
        <w:tc>
          <w:tcPr>
            <w:tcW w:w="1511" w:type="dxa"/>
            <w:tcBorders>
              <w:top w:val="nil"/>
              <w:left w:val="nil"/>
              <w:bottom w:val="nil"/>
              <w:right w:val="nil"/>
            </w:tcBorders>
          </w:tcPr>
          <w:p w14:paraId="6D48BA72" w14:textId="77777777" w:rsidR="00172C56" w:rsidRPr="00F620F2" w:rsidRDefault="00172C56" w:rsidP="00163FDE">
            <w:pPr>
              <w:jc w:val="center"/>
            </w:pPr>
            <w:r w:rsidRPr="00F620F2">
              <w:t>-</w:t>
            </w:r>
          </w:p>
        </w:tc>
        <w:tc>
          <w:tcPr>
            <w:tcW w:w="1238" w:type="dxa"/>
            <w:tcBorders>
              <w:top w:val="nil"/>
              <w:left w:val="nil"/>
              <w:bottom w:val="nil"/>
              <w:right w:val="nil"/>
            </w:tcBorders>
          </w:tcPr>
          <w:p w14:paraId="1A25902B" w14:textId="77777777" w:rsidR="00172C56" w:rsidRPr="00F620F2" w:rsidRDefault="00172C56" w:rsidP="00163FDE">
            <w:pPr>
              <w:jc w:val="center"/>
            </w:pPr>
            <w:r w:rsidRPr="00F620F2">
              <w:t>-</w:t>
            </w:r>
          </w:p>
        </w:tc>
        <w:tc>
          <w:tcPr>
            <w:tcW w:w="1311" w:type="dxa"/>
            <w:tcBorders>
              <w:top w:val="nil"/>
              <w:left w:val="nil"/>
              <w:bottom w:val="nil"/>
              <w:right w:val="nil"/>
            </w:tcBorders>
          </w:tcPr>
          <w:p w14:paraId="2E1872B3" w14:textId="77777777" w:rsidR="00172C56" w:rsidRPr="00F620F2" w:rsidRDefault="00172C56" w:rsidP="00163FDE">
            <w:pPr>
              <w:jc w:val="center"/>
            </w:pPr>
            <w:r w:rsidRPr="00F620F2">
              <w:t>-</w:t>
            </w:r>
          </w:p>
        </w:tc>
        <w:tc>
          <w:tcPr>
            <w:tcW w:w="1301" w:type="dxa"/>
            <w:tcBorders>
              <w:top w:val="nil"/>
              <w:left w:val="nil"/>
              <w:bottom w:val="nil"/>
              <w:right w:val="nil"/>
            </w:tcBorders>
          </w:tcPr>
          <w:p w14:paraId="7AF515E4" w14:textId="77777777" w:rsidR="00172C56" w:rsidRPr="00F620F2" w:rsidRDefault="00172C56" w:rsidP="00163FDE">
            <w:pPr>
              <w:jc w:val="center"/>
            </w:pPr>
            <w:r w:rsidRPr="00F620F2">
              <w:t>-</w:t>
            </w:r>
          </w:p>
        </w:tc>
        <w:tc>
          <w:tcPr>
            <w:tcW w:w="1238" w:type="dxa"/>
            <w:tcBorders>
              <w:top w:val="nil"/>
              <w:left w:val="nil"/>
              <w:bottom w:val="nil"/>
              <w:right w:val="nil"/>
            </w:tcBorders>
          </w:tcPr>
          <w:p w14:paraId="2755B601" w14:textId="77777777" w:rsidR="00172C56" w:rsidRPr="00F620F2" w:rsidRDefault="00172C56" w:rsidP="00163FDE">
            <w:pPr>
              <w:jc w:val="center"/>
            </w:pPr>
            <w:r w:rsidRPr="00F620F2">
              <w:t>-</w:t>
            </w:r>
          </w:p>
        </w:tc>
        <w:tc>
          <w:tcPr>
            <w:tcW w:w="964" w:type="dxa"/>
            <w:tcBorders>
              <w:top w:val="nil"/>
              <w:left w:val="nil"/>
              <w:bottom w:val="nil"/>
              <w:right w:val="nil"/>
            </w:tcBorders>
            <w:shd w:val="clear" w:color="auto" w:fill="FFFFFF" w:themeFill="background1"/>
          </w:tcPr>
          <w:p w14:paraId="1E3406AD" w14:textId="77777777" w:rsidR="00172C56" w:rsidRPr="0071336B" w:rsidRDefault="00172C56" w:rsidP="00163FDE">
            <w:pPr>
              <w:jc w:val="center"/>
            </w:pPr>
            <w:r w:rsidRPr="0071336B">
              <w:rPr>
                <w:color w:val="000000"/>
              </w:rPr>
              <w:t>2 022</w:t>
            </w:r>
          </w:p>
        </w:tc>
        <w:tc>
          <w:tcPr>
            <w:tcW w:w="965" w:type="dxa"/>
            <w:tcBorders>
              <w:top w:val="nil"/>
              <w:left w:val="nil"/>
              <w:bottom w:val="nil"/>
              <w:right w:val="nil"/>
            </w:tcBorders>
            <w:shd w:val="clear" w:color="auto" w:fill="FFFFFF" w:themeFill="background1"/>
          </w:tcPr>
          <w:p w14:paraId="4CF0EB2C" w14:textId="77777777" w:rsidR="00172C56" w:rsidRPr="0071336B" w:rsidRDefault="00172C56" w:rsidP="00163FDE">
            <w:pPr>
              <w:jc w:val="center"/>
            </w:pPr>
            <w:r w:rsidRPr="0071336B">
              <w:rPr>
                <w:color w:val="000000"/>
              </w:rPr>
              <w:t>2 024</w:t>
            </w:r>
          </w:p>
        </w:tc>
      </w:tr>
      <w:tr w:rsidR="00172C56" w:rsidRPr="00F620F2" w14:paraId="3B94625D" w14:textId="77777777" w:rsidTr="00163FDE">
        <w:trPr>
          <w:trHeight w:val="502"/>
        </w:trPr>
        <w:tc>
          <w:tcPr>
            <w:tcW w:w="1102" w:type="dxa"/>
            <w:tcBorders>
              <w:top w:val="nil"/>
              <w:left w:val="nil"/>
              <w:bottom w:val="nil"/>
              <w:right w:val="nil"/>
            </w:tcBorders>
          </w:tcPr>
          <w:p w14:paraId="6E0C12F2" w14:textId="77777777" w:rsidR="00172C56" w:rsidRPr="00F620F2" w:rsidRDefault="00172C56" w:rsidP="00172C56">
            <w:pPr>
              <w:numPr>
                <w:ilvl w:val="0"/>
                <w:numId w:val="5"/>
              </w:numPr>
              <w:ind w:left="530"/>
              <w:contextualSpacing/>
              <w:jc w:val="center"/>
            </w:pPr>
          </w:p>
        </w:tc>
        <w:tc>
          <w:tcPr>
            <w:tcW w:w="2198" w:type="dxa"/>
            <w:tcBorders>
              <w:top w:val="nil"/>
              <w:left w:val="nil"/>
              <w:bottom w:val="nil"/>
              <w:right w:val="nil"/>
            </w:tcBorders>
            <w:shd w:val="clear" w:color="auto" w:fill="FFFFFF" w:themeFill="background1"/>
          </w:tcPr>
          <w:p w14:paraId="603FB949" w14:textId="77777777" w:rsidR="00172C56" w:rsidRPr="0071336B" w:rsidRDefault="00172C56" w:rsidP="00163FDE">
            <w:pPr>
              <w:jc w:val="center"/>
            </w:pPr>
            <w:r w:rsidRPr="0071336B">
              <w:rPr>
                <w:color w:val="000000"/>
              </w:rPr>
              <w:t>Техническое перевооружение ГРС Избербаш-1</w:t>
            </w:r>
          </w:p>
        </w:tc>
        <w:tc>
          <w:tcPr>
            <w:tcW w:w="1215" w:type="dxa"/>
            <w:tcBorders>
              <w:top w:val="nil"/>
              <w:left w:val="nil"/>
              <w:bottom w:val="nil"/>
              <w:right w:val="nil"/>
            </w:tcBorders>
          </w:tcPr>
          <w:p w14:paraId="07B40A9A" w14:textId="77777777" w:rsidR="00172C56" w:rsidRPr="00F620F2" w:rsidRDefault="00172C56" w:rsidP="00163FDE">
            <w:pPr>
              <w:jc w:val="center"/>
            </w:pPr>
            <w:r w:rsidRPr="00F620F2">
              <w:t>-</w:t>
            </w:r>
          </w:p>
        </w:tc>
        <w:tc>
          <w:tcPr>
            <w:tcW w:w="1176" w:type="dxa"/>
            <w:tcBorders>
              <w:top w:val="nil"/>
              <w:left w:val="nil"/>
              <w:bottom w:val="nil"/>
              <w:right w:val="nil"/>
            </w:tcBorders>
          </w:tcPr>
          <w:p w14:paraId="21076AB2" w14:textId="77777777" w:rsidR="00172C56" w:rsidRPr="00F620F2" w:rsidRDefault="00172C56" w:rsidP="00163FDE">
            <w:pPr>
              <w:jc w:val="center"/>
            </w:pPr>
            <w:r w:rsidRPr="00F620F2">
              <w:t>-</w:t>
            </w:r>
          </w:p>
        </w:tc>
        <w:tc>
          <w:tcPr>
            <w:tcW w:w="1511" w:type="dxa"/>
            <w:tcBorders>
              <w:top w:val="nil"/>
              <w:left w:val="nil"/>
              <w:bottom w:val="nil"/>
              <w:right w:val="nil"/>
            </w:tcBorders>
          </w:tcPr>
          <w:p w14:paraId="349503B5" w14:textId="77777777" w:rsidR="00172C56" w:rsidRPr="00F620F2" w:rsidRDefault="00172C56" w:rsidP="00163FDE">
            <w:pPr>
              <w:jc w:val="center"/>
            </w:pPr>
            <w:r w:rsidRPr="00F620F2">
              <w:t>-</w:t>
            </w:r>
          </w:p>
        </w:tc>
        <w:tc>
          <w:tcPr>
            <w:tcW w:w="1511" w:type="dxa"/>
            <w:tcBorders>
              <w:top w:val="nil"/>
              <w:left w:val="nil"/>
              <w:bottom w:val="nil"/>
              <w:right w:val="nil"/>
            </w:tcBorders>
          </w:tcPr>
          <w:p w14:paraId="53BC16D0" w14:textId="77777777" w:rsidR="00172C56" w:rsidRPr="00F620F2" w:rsidRDefault="00172C56" w:rsidP="00163FDE">
            <w:pPr>
              <w:jc w:val="center"/>
            </w:pPr>
            <w:r w:rsidRPr="00F620F2">
              <w:t>-</w:t>
            </w:r>
          </w:p>
        </w:tc>
        <w:tc>
          <w:tcPr>
            <w:tcW w:w="1238" w:type="dxa"/>
            <w:tcBorders>
              <w:top w:val="nil"/>
              <w:left w:val="nil"/>
              <w:bottom w:val="nil"/>
              <w:right w:val="nil"/>
            </w:tcBorders>
          </w:tcPr>
          <w:p w14:paraId="71C3FE27" w14:textId="77777777" w:rsidR="00172C56" w:rsidRPr="00F620F2" w:rsidRDefault="00172C56" w:rsidP="00163FDE">
            <w:pPr>
              <w:jc w:val="center"/>
            </w:pPr>
            <w:r w:rsidRPr="00F620F2">
              <w:t>-</w:t>
            </w:r>
          </w:p>
        </w:tc>
        <w:tc>
          <w:tcPr>
            <w:tcW w:w="1311" w:type="dxa"/>
            <w:tcBorders>
              <w:top w:val="nil"/>
              <w:left w:val="nil"/>
              <w:bottom w:val="nil"/>
              <w:right w:val="nil"/>
            </w:tcBorders>
          </w:tcPr>
          <w:p w14:paraId="06FA2125" w14:textId="77777777" w:rsidR="00172C56" w:rsidRPr="00F620F2" w:rsidRDefault="00172C56" w:rsidP="00163FDE">
            <w:pPr>
              <w:jc w:val="center"/>
            </w:pPr>
            <w:r w:rsidRPr="00F620F2">
              <w:t>-</w:t>
            </w:r>
          </w:p>
        </w:tc>
        <w:tc>
          <w:tcPr>
            <w:tcW w:w="1301" w:type="dxa"/>
            <w:tcBorders>
              <w:top w:val="nil"/>
              <w:left w:val="nil"/>
              <w:bottom w:val="nil"/>
              <w:right w:val="nil"/>
            </w:tcBorders>
          </w:tcPr>
          <w:p w14:paraId="44D64F66" w14:textId="77777777" w:rsidR="00172C56" w:rsidRPr="00F620F2" w:rsidRDefault="00172C56" w:rsidP="00163FDE">
            <w:pPr>
              <w:jc w:val="center"/>
            </w:pPr>
            <w:r w:rsidRPr="00F620F2">
              <w:t>-</w:t>
            </w:r>
          </w:p>
        </w:tc>
        <w:tc>
          <w:tcPr>
            <w:tcW w:w="1238" w:type="dxa"/>
            <w:tcBorders>
              <w:top w:val="nil"/>
              <w:left w:val="nil"/>
              <w:bottom w:val="nil"/>
              <w:right w:val="nil"/>
            </w:tcBorders>
          </w:tcPr>
          <w:p w14:paraId="6CB0D66A" w14:textId="77777777" w:rsidR="00172C56" w:rsidRPr="00F620F2" w:rsidRDefault="00172C56" w:rsidP="00163FDE">
            <w:pPr>
              <w:jc w:val="center"/>
            </w:pPr>
            <w:r w:rsidRPr="00F620F2">
              <w:t>-</w:t>
            </w:r>
          </w:p>
        </w:tc>
        <w:tc>
          <w:tcPr>
            <w:tcW w:w="964" w:type="dxa"/>
            <w:tcBorders>
              <w:top w:val="nil"/>
              <w:left w:val="nil"/>
              <w:bottom w:val="nil"/>
              <w:right w:val="nil"/>
            </w:tcBorders>
            <w:shd w:val="clear" w:color="auto" w:fill="FFFFFF" w:themeFill="background1"/>
          </w:tcPr>
          <w:p w14:paraId="571EA2F5" w14:textId="77777777" w:rsidR="00172C56" w:rsidRPr="0071336B" w:rsidRDefault="00172C56" w:rsidP="00163FDE">
            <w:pPr>
              <w:jc w:val="center"/>
            </w:pPr>
            <w:r w:rsidRPr="0071336B">
              <w:rPr>
                <w:color w:val="000000"/>
              </w:rPr>
              <w:t>2 022</w:t>
            </w:r>
          </w:p>
        </w:tc>
        <w:tc>
          <w:tcPr>
            <w:tcW w:w="965" w:type="dxa"/>
            <w:tcBorders>
              <w:top w:val="nil"/>
              <w:left w:val="nil"/>
              <w:bottom w:val="nil"/>
              <w:right w:val="nil"/>
            </w:tcBorders>
            <w:shd w:val="clear" w:color="auto" w:fill="FFFFFF" w:themeFill="background1"/>
          </w:tcPr>
          <w:p w14:paraId="4D5E73FC" w14:textId="77777777" w:rsidR="00172C56" w:rsidRPr="0071336B" w:rsidRDefault="00172C56" w:rsidP="00163FDE">
            <w:pPr>
              <w:jc w:val="center"/>
            </w:pPr>
            <w:r w:rsidRPr="0071336B">
              <w:rPr>
                <w:color w:val="000000"/>
              </w:rPr>
              <w:t>2 024</w:t>
            </w:r>
          </w:p>
        </w:tc>
      </w:tr>
      <w:tr w:rsidR="00172C56" w:rsidRPr="00F620F2" w14:paraId="00C5A91D" w14:textId="77777777" w:rsidTr="00163FDE">
        <w:trPr>
          <w:trHeight w:val="502"/>
        </w:trPr>
        <w:tc>
          <w:tcPr>
            <w:tcW w:w="1102" w:type="dxa"/>
            <w:tcBorders>
              <w:top w:val="nil"/>
              <w:left w:val="nil"/>
              <w:bottom w:val="nil"/>
              <w:right w:val="nil"/>
            </w:tcBorders>
          </w:tcPr>
          <w:p w14:paraId="468E5F21" w14:textId="77777777" w:rsidR="00172C56" w:rsidRPr="00F620F2" w:rsidRDefault="00172C56" w:rsidP="00172C56">
            <w:pPr>
              <w:numPr>
                <w:ilvl w:val="0"/>
                <w:numId w:val="5"/>
              </w:numPr>
              <w:ind w:left="530"/>
              <w:contextualSpacing/>
              <w:jc w:val="center"/>
            </w:pPr>
          </w:p>
        </w:tc>
        <w:tc>
          <w:tcPr>
            <w:tcW w:w="2198" w:type="dxa"/>
            <w:tcBorders>
              <w:top w:val="nil"/>
              <w:left w:val="nil"/>
              <w:bottom w:val="nil"/>
              <w:right w:val="nil"/>
            </w:tcBorders>
            <w:shd w:val="clear" w:color="auto" w:fill="FFFFFF" w:themeFill="background1"/>
          </w:tcPr>
          <w:p w14:paraId="5EE44A8E" w14:textId="77777777" w:rsidR="00172C56" w:rsidRPr="0071336B" w:rsidRDefault="00172C56" w:rsidP="00163FDE">
            <w:pPr>
              <w:jc w:val="center"/>
            </w:pPr>
            <w:r w:rsidRPr="0071336B">
              <w:rPr>
                <w:color w:val="000000"/>
              </w:rPr>
              <w:t>Техническое перевооружение ГРС Хаджалмахи</w:t>
            </w:r>
          </w:p>
        </w:tc>
        <w:tc>
          <w:tcPr>
            <w:tcW w:w="1215" w:type="dxa"/>
            <w:tcBorders>
              <w:top w:val="nil"/>
              <w:left w:val="nil"/>
              <w:bottom w:val="nil"/>
              <w:right w:val="nil"/>
            </w:tcBorders>
          </w:tcPr>
          <w:p w14:paraId="770D140E" w14:textId="77777777" w:rsidR="00172C56" w:rsidRPr="00F620F2" w:rsidRDefault="00172C56" w:rsidP="00163FDE">
            <w:pPr>
              <w:jc w:val="center"/>
            </w:pPr>
            <w:r w:rsidRPr="00F620F2">
              <w:t>-</w:t>
            </w:r>
          </w:p>
        </w:tc>
        <w:tc>
          <w:tcPr>
            <w:tcW w:w="1176" w:type="dxa"/>
            <w:tcBorders>
              <w:top w:val="nil"/>
              <w:left w:val="nil"/>
              <w:bottom w:val="nil"/>
              <w:right w:val="nil"/>
            </w:tcBorders>
          </w:tcPr>
          <w:p w14:paraId="4BC7618F" w14:textId="77777777" w:rsidR="00172C56" w:rsidRPr="00F620F2" w:rsidRDefault="00172C56" w:rsidP="00163FDE">
            <w:pPr>
              <w:jc w:val="center"/>
            </w:pPr>
            <w:r w:rsidRPr="00F620F2">
              <w:t>-</w:t>
            </w:r>
          </w:p>
        </w:tc>
        <w:tc>
          <w:tcPr>
            <w:tcW w:w="1511" w:type="dxa"/>
            <w:tcBorders>
              <w:top w:val="nil"/>
              <w:left w:val="nil"/>
              <w:bottom w:val="nil"/>
              <w:right w:val="nil"/>
            </w:tcBorders>
          </w:tcPr>
          <w:p w14:paraId="3AF68A2F" w14:textId="77777777" w:rsidR="00172C56" w:rsidRPr="00F620F2" w:rsidRDefault="00172C56" w:rsidP="00163FDE">
            <w:pPr>
              <w:jc w:val="center"/>
            </w:pPr>
            <w:r w:rsidRPr="00F620F2">
              <w:t>-</w:t>
            </w:r>
          </w:p>
        </w:tc>
        <w:tc>
          <w:tcPr>
            <w:tcW w:w="1511" w:type="dxa"/>
            <w:tcBorders>
              <w:top w:val="nil"/>
              <w:left w:val="nil"/>
              <w:bottom w:val="nil"/>
              <w:right w:val="nil"/>
            </w:tcBorders>
          </w:tcPr>
          <w:p w14:paraId="1F2001BF" w14:textId="77777777" w:rsidR="00172C56" w:rsidRPr="00F620F2" w:rsidRDefault="00172C56" w:rsidP="00163FDE">
            <w:pPr>
              <w:jc w:val="center"/>
            </w:pPr>
            <w:r w:rsidRPr="00F620F2">
              <w:t>-</w:t>
            </w:r>
          </w:p>
        </w:tc>
        <w:tc>
          <w:tcPr>
            <w:tcW w:w="1238" w:type="dxa"/>
            <w:tcBorders>
              <w:top w:val="nil"/>
              <w:left w:val="nil"/>
              <w:bottom w:val="nil"/>
              <w:right w:val="nil"/>
            </w:tcBorders>
          </w:tcPr>
          <w:p w14:paraId="29EFB99B" w14:textId="77777777" w:rsidR="00172C56" w:rsidRPr="00F620F2" w:rsidRDefault="00172C56" w:rsidP="00163FDE">
            <w:pPr>
              <w:jc w:val="center"/>
            </w:pPr>
            <w:r w:rsidRPr="00F620F2">
              <w:t>-</w:t>
            </w:r>
          </w:p>
        </w:tc>
        <w:tc>
          <w:tcPr>
            <w:tcW w:w="1311" w:type="dxa"/>
            <w:tcBorders>
              <w:top w:val="nil"/>
              <w:left w:val="nil"/>
              <w:bottom w:val="nil"/>
              <w:right w:val="nil"/>
            </w:tcBorders>
          </w:tcPr>
          <w:p w14:paraId="6CB03224" w14:textId="77777777" w:rsidR="00172C56" w:rsidRPr="00F620F2" w:rsidRDefault="00172C56" w:rsidP="00163FDE">
            <w:pPr>
              <w:jc w:val="center"/>
            </w:pPr>
            <w:r w:rsidRPr="00F620F2">
              <w:t>-</w:t>
            </w:r>
          </w:p>
        </w:tc>
        <w:tc>
          <w:tcPr>
            <w:tcW w:w="1301" w:type="dxa"/>
            <w:tcBorders>
              <w:top w:val="nil"/>
              <w:left w:val="nil"/>
              <w:bottom w:val="nil"/>
              <w:right w:val="nil"/>
            </w:tcBorders>
          </w:tcPr>
          <w:p w14:paraId="3E80902E" w14:textId="77777777" w:rsidR="00172C56" w:rsidRPr="00F620F2" w:rsidRDefault="00172C56" w:rsidP="00163FDE">
            <w:pPr>
              <w:jc w:val="center"/>
            </w:pPr>
            <w:r w:rsidRPr="00F620F2">
              <w:t>-</w:t>
            </w:r>
          </w:p>
        </w:tc>
        <w:tc>
          <w:tcPr>
            <w:tcW w:w="1238" w:type="dxa"/>
            <w:tcBorders>
              <w:top w:val="nil"/>
              <w:left w:val="nil"/>
              <w:bottom w:val="nil"/>
              <w:right w:val="nil"/>
            </w:tcBorders>
          </w:tcPr>
          <w:p w14:paraId="65280D59" w14:textId="77777777" w:rsidR="00172C56" w:rsidRPr="00F620F2" w:rsidRDefault="00172C56" w:rsidP="00163FDE">
            <w:pPr>
              <w:jc w:val="center"/>
            </w:pPr>
            <w:r w:rsidRPr="00F620F2">
              <w:t>-</w:t>
            </w:r>
          </w:p>
        </w:tc>
        <w:tc>
          <w:tcPr>
            <w:tcW w:w="964" w:type="dxa"/>
            <w:tcBorders>
              <w:top w:val="nil"/>
              <w:left w:val="nil"/>
              <w:bottom w:val="nil"/>
              <w:right w:val="nil"/>
            </w:tcBorders>
            <w:shd w:val="clear" w:color="auto" w:fill="FFFFFF" w:themeFill="background1"/>
          </w:tcPr>
          <w:p w14:paraId="4C950AF7" w14:textId="77777777" w:rsidR="00172C56" w:rsidRPr="0071336B" w:rsidRDefault="00172C56" w:rsidP="00163FDE">
            <w:pPr>
              <w:jc w:val="center"/>
            </w:pPr>
            <w:r w:rsidRPr="0071336B">
              <w:rPr>
                <w:color w:val="000000"/>
              </w:rPr>
              <w:t>2 021</w:t>
            </w:r>
          </w:p>
        </w:tc>
        <w:tc>
          <w:tcPr>
            <w:tcW w:w="965" w:type="dxa"/>
            <w:tcBorders>
              <w:top w:val="nil"/>
              <w:left w:val="nil"/>
              <w:bottom w:val="nil"/>
              <w:right w:val="nil"/>
            </w:tcBorders>
            <w:shd w:val="clear" w:color="auto" w:fill="FFFFFF" w:themeFill="background1"/>
          </w:tcPr>
          <w:p w14:paraId="0CD27455" w14:textId="77777777" w:rsidR="00172C56" w:rsidRPr="0071336B" w:rsidRDefault="00172C56" w:rsidP="00163FDE">
            <w:pPr>
              <w:jc w:val="center"/>
            </w:pPr>
            <w:r w:rsidRPr="0071336B">
              <w:rPr>
                <w:color w:val="000000"/>
              </w:rPr>
              <w:t>2 023</w:t>
            </w:r>
          </w:p>
        </w:tc>
      </w:tr>
      <w:tr w:rsidR="00172C56" w:rsidRPr="00F620F2" w14:paraId="3133FD87" w14:textId="77777777" w:rsidTr="00163FDE">
        <w:trPr>
          <w:trHeight w:val="502"/>
        </w:trPr>
        <w:tc>
          <w:tcPr>
            <w:tcW w:w="1102" w:type="dxa"/>
            <w:tcBorders>
              <w:top w:val="nil"/>
              <w:left w:val="nil"/>
              <w:bottom w:val="nil"/>
              <w:right w:val="nil"/>
            </w:tcBorders>
          </w:tcPr>
          <w:p w14:paraId="39F574E8" w14:textId="77777777" w:rsidR="00172C56" w:rsidRPr="00F620F2" w:rsidRDefault="00172C56" w:rsidP="00172C56">
            <w:pPr>
              <w:numPr>
                <w:ilvl w:val="0"/>
                <w:numId w:val="5"/>
              </w:numPr>
              <w:ind w:left="530"/>
              <w:contextualSpacing/>
              <w:jc w:val="center"/>
            </w:pPr>
          </w:p>
        </w:tc>
        <w:tc>
          <w:tcPr>
            <w:tcW w:w="2198" w:type="dxa"/>
            <w:tcBorders>
              <w:top w:val="nil"/>
              <w:left w:val="nil"/>
              <w:bottom w:val="nil"/>
              <w:right w:val="nil"/>
            </w:tcBorders>
            <w:shd w:val="clear" w:color="auto" w:fill="FFFFFF" w:themeFill="background1"/>
          </w:tcPr>
          <w:p w14:paraId="1892CB0A" w14:textId="77777777" w:rsidR="00172C56" w:rsidRPr="0071336B" w:rsidRDefault="00172C56" w:rsidP="00163FDE">
            <w:pPr>
              <w:jc w:val="center"/>
            </w:pPr>
            <w:r w:rsidRPr="0071336B">
              <w:rPr>
                <w:color w:val="000000"/>
              </w:rPr>
              <w:t>Техническое перевооружение ГРС Черняевка</w:t>
            </w:r>
          </w:p>
        </w:tc>
        <w:tc>
          <w:tcPr>
            <w:tcW w:w="1215" w:type="dxa"/>
            <w:tcBorders>
              <w:top w:val="nil"/>
              <w:left w:val="nil"/>
              <w:bottom w:val="nil"/>
              <w:right w:val="nil"/>
            </w:tcBorders>
          </w:tcPr>
          <w:p w14:paraId="52840D02" w14:textId="77777777" w:rsidR="00172C56" w:rsidRPr="00F620F2" w:rsidRDefault="00172C56" w:rsidP="00163FDE">
            <w:pPr>
              <w:jc w:val="center"/>
            </w:pPr>
            <w:r w:rsidRPr="00F620F2">
              <w:t>-</w:t>
            </w:r>
          </w:p>
        </w:tc>
        <w:tc>
          <w:tcPr>
            <w:tcW w:w="1176" w:type="dxa"/>
            <w:tcBorders>
              <w:top w:val="nil"/>
              <w:left w:val="nil"/>
              <w:bottom w:val="nil"/>
              <w:right w:val="nil"/>
            </w:tcBorders>
          </w:tcPr>
          <w:p w14:paraId="2EF3DF6B" w14:textId="77777777" w:rsidR="00172C56" w:rsidRPr="00F620F2" w:rsidRDefault="00172C56" w:rsidP="00163FDE">
            <w:pPr>
              <w:jc w:val="center"/>
            </w:pPr>
            <w:r w:rsidRPr="00F620F2">
              <w:t>-</w:t>
            </w:r>
          </w:p>
        </w:tc>
        <w:tc>
          <w:tcPr>
            <w:tcW w:w="1511" w:type="dxa"/>
            <w:tcBorders>
              <w:top w:val="nil"/>
              <w:left w:val="nil"/>
              <w:bottom w:val="nil"/>
              <w:right w:val="nil"/>
            </w:tcBorders>
          </w:tcPr>
          <w:p w14:paraId="5CCECF9B" w14:textId="77777777" w:rsidR="00172C56" w:rsidRPr="00F620F2" w:rsidRDefault="00172C56" w:rsidP="00163FDE">
            <w:pPr>
              <w:jc w:val="center"/>
            </w:pPr>
            <w:r w:rsidRPr="00F620F2">
              <w:t>-</w:t>
            </w:r>
          </w:p>
        </w:tc>
        <w:tc>
          <w:tcPr>
            <w:tcW w:w="1511" w:type="dxa"/>
            <w:tcBorders>
              <w:top w:val="nil"/>
              <w:left w:val="nil"/>
              <w:bottom w:val="nil"/>
              <w:right w:val="nil"/>
            </w:tcBorders>
          </w:tcPr>
          <w:p w14:paraId="04FF4EF2" w14:textId="77777777" w:rsidR="00172C56" w:rsidRPr="00F620F2" w:rsidRDefault="00172C56" w:rsidP="00163FDE">
            <w:pPr>
              <w:jc w:val="center"/>
            </w:pPr>
            <w:r w:rsidRPr="00F620F2">
              <w:t>-</w:t>
            </w:r>
          </w:p>
        </w:tc>
        <w:tc>
          <w:tcPr>
            <w:tcW w:w="1238" w:type="dxa"/>
            <w:tcBorders>
              <w:top w:val="nil"/>
              <w:left w:val="nil"/>
              <w:bottom w:val="nil"/>
              <w:right w:val="nil"/>
            </w:tcBorders>
          </w:tcPr>
          <w:p w14:paraId="51844107" w14:textId="77777777" w:rsidR="00172C56" w:rsidRPr="00F620F2" w:rsidRDefault="00172C56" w:rsidP="00163FDE">
            <w:pPr>
              <w:jc w:val="center"/>
            </w:pPr>
            <w:r w:rsidRPr="00F620F2">
              <w:t>-</w:t>
            </w:r>
          </w:p>
        </w:tc>
        <w:tc>
          <w:tcPr>
            <w:tcW w:w="1311" w:type="dxa"/>
            <w:tcBorders>
              <w:top w:val="nil"/>
              <w:left w:val="nil"/>
              <w:bottom w:val="nil"/>
              <w:right w:val="nil"/>
            </w:tcBorders>
          </w:tcPr>
          <w:p w14:paraId="59BF7C56" w14:textId="77777777" w:rsidR="00172C56" w:rsidRPr="00F620F2" w:rsidRDefault="00172C56" w:rsidP="00163FDE">
            <w:pPr>
              <w:jc w:val="center"/>
            </w:pPr>
            <w:r w:rsidRPr="00F620F2">
              <w:t>-</w:t>
            </w:r>
          </w:p>
        </w:tc>
        <w:tc>
          <w:tcPr>
            <w:tcW w:w="1301" w:type="dxa"/>
            <w:tcBorders>
              <w:top w:val="nil"/>
              <w:left w:val="nil"/>
              <w:bottom w:val="nil"/>
              <w:right w:val="nil"/>
            </w:tcBorders>
          </w:tcPr>
          <w:p w14:paraId="2211E46F" w14:textId="77777777" w:rsidR="00172C56" w:rsidRPr="00F620F2" w:rsidRDefault="00172C56" w:rsidP="00163FDE">
            <w:pPr>
              <w:jc w:val="center"/>
            </w:pPr>
            <w:r w:rsidRPr="00F620F2">
              <w:t>-</w:t>
            </w:r>
          </w:p>
        </w:tc>
        <w:tc>
          <w:tcPr>
            <w:tcW w:w="1238" w:type="dxa"/>
            <w:tcBorders>
              <w:top w:val="nil"/>
              <w:left w:val="nil"/>
              <w:bottom w:val="nil"/>
              <w:right w:val="nil"/>
            </w:tcBorders>
          </w:tcPr>
          <w:p w14:paraId="23752D19" w14:textId="77777777" w:rsidR="00172C56" w:rsidRPr="00F620F2" w:rsidRDefault="00172C56" w:rsidP="00163FDE">
            <w:pPr>
              <w:jc w:val="center"/>
            </w:pPr>
            <w:r w:rsidRPr="00F620F2">
              <w:t>-</w:t>
            </w:r>
          </w:p>
        </w:tc>
        <w:tc>
          <w:tcPr>
            <w:tcW w:w="964" w:type="dxa"/>
            <w:tcBorders>
              <w:top w:val="nil"/>
              <w:left w:val="nil"/>
              <w:bottom w:val="nil"/>
              <w:right w:val="nil"/>
            </w:tcBorders>
            <w:shd w:val="clear" w:color="auto" w:fill="FFFFFF" w:themeFill="background1"/>
          </w:tcPr>
          <w:p w14:paraId="614FE974" w14:textId="77777777" w:rsidR="00172C56" w:rsidRPr="0071336B" w:rsidRDefault="00172C56" w:rsidP="00163FDE">
            <w:pPr>
              <w:jc w:val="center"/>
            </w:pPr>
            <w:r w:rsidRPr="0071336B">
              <w:rPr>
                <w:color w:val="000000"/>
              </w:rPr>
              <w:t>2 020</w:t>
            </w:r>
          </w:p>
        </w:tc>
        <w:tc>
          <w:tcPr>
            <w:tcW w:w="965" w:type="dxa"/>
            <w:tcBorders>
              <w:top w:val="nil"/>
              <w:left w:val="nil"/>
              <w:bottom w:val="nil"/>
              <w:right w:val="nil"/>
            </w:tcBorders>
            <w:shd w:val="clear" w:color="auto" w:fill="FFFFFF" w:themeFill="background1"/>
          </w:tcPr>
          <w:p w14:paraId="51BBEB05" w14:textId="77777777" w:rsidR="00172C56" w:rsidRPr="0071336B" w:rsidRDefault="00172C56" w:rsidP="00163FDE">
            <w:pPr>
              <w:jc w:val="center"/>
            </w:pPr>
            <w:r w:rsidRPr="0071336B">
              <w:rPr>
                <w:color w:val="000000"/>
              </w:rPr>
              <w:t>2 021</w:t>
            </w:r>
          </w:p>
        </w:tc>
      </w:tr>
      <w:tr w:rsidR="00172C56" w:rsidRPr="00F620F2" w14:paraId="1C48CFED" w14:textId="77777777" w:rsidTr="00163FDE">
        <w:trPr>
          <w:trHeight w:val="502"/>
        </w:trPr>
        <w:tc>
          <w:tcPr>
            <w:tcW w:w="1102" w:type="dxa"/>
            <w:tcBorders>
              <w:top w:val="nil"/>
              <w:left w:val="nil"/>
              <w:bottom w:val="nil"/>
              <w:right w:val="nil"/>
            </w:tcBorders>
          </w:tcPr>
          <w:p w14:paraId="3291EE4C" w14:textId="77777777" w:rsidR="00172C56" w:rsidRPr="00F620F2" w:rsidRDefault="00172C56" w:rsidP="00172C56">
            <w:pPr>
              <w:numPr>
                <w:ilvl w:val="0"/>
                <w:numId w:val="5"/>
              </w:numPr>
              <w:ind w:left="530"/>
              <w:contextualSpacing/>
              <w:jc w:val="center"/>
            </w:pPr>
          </w:p>
        </w:tc>
        <w:tc>
          <w:tcPr>
            <w:tcW w:w="2198" w:type="dxa"/>
            <w:tcBorders>
              <w:top w:val="nil"/>
              <w:left w:val="nil"/>
              <w:bottom w:val="nil"/>
              <w:right w:val="nil"/>
            </w:tcBorders>
            <w:shd w:val="clear" w:color="auto" w:fill="FFFFFF" w:themeFill="background1"/>
          </w:tcPr>
          <w:p w14:paraId="236FB3AD" w14:textId="77777777" w:rsidR="00172C56" w:rsidRPr="0071336B" w:rsidRDefault="00172C56" w:rsidP="00163FDE">
            <w:pPr>
              <w:jc w:val="center"/>
            </w:pPr>
            <w:r w:rsidRPr="0071336B">
              <w:rPr>
                <w:color w:val="000000"/>
              </w:rPr>
              <w:t>Техническое перевооружение ГРС Кизляр-Южная</w:t>
            </w:r>
          </w:p>
        </w:tc>
        <w:tc>
          <w:tcPr>
            <w:tcW w:w="1215" w:type="dxa"/>
            <w:tcBorders>
              <w:top w:val="nil"/>
              <w:left w:val="nil"/>
              <w:bottom w:val="nil"/>
              <w:right w:val="nil"/>
            </w:tcBorders>
          </w:tcPr>
          <w:p w14:paraId="0F4CB411" w14:textId="77777777" w:rsidR="00172C56" w:rsidRPr="00F620F2" w:rsidRDefault="00172C56" w:rsidP="00163FDE">
            <w:pPr>
              <w:jc w:val="center"/>
            </w:pPr>
            <w:r w:rsidRPr="00F620F2">
              <w:t>-</w:t>
            </w:r>
          </w:p>
        </w:tc>
        <w:tc>
          <w:tcPr>
            <w:tcW w:w="1176" w:type="dxa"/>
            <w:tcBorders>
              <w:top w:val="nil"/>
              <w:left w:val="nil"/>
              <w:bottom w:val="nil"/>
              <w:right w:val="nil"/>
            </w:tcBorders>
          </w:tcPr>
          <w:p w14:paraId="0CA496D8" w14:textId="77777777" w:rsidR="00172C56" w:rsidRPr="00F620F2" w:rsidRDefault="00172C56" w:rsidP="00163FDE">
            <w:pPr>
              <w:jc w:val="center"/>
            </w:pPr>
            <w:r w:rsidRPr="00F620F2">
              <w:t>-</w:t>
            </w:r>
          </w:p>
        </w:tc>
        <w:tc>
          <w:tcPr>
            <w:tcW w:w="1511" w:type="dxa"/>
            <w:tcBorders>
              <w:top w:val="nil"/>
              <w:left w:val="nil"/>
              <w:bottom w:val="nil"/>
              <w:right w:val="nil"/>
            </w:tcBorders>
          </w:tcPr>
          <w:p w14:paraId="213B8575" w14:textId="77777777" w:rsidR="00172C56" w:rsidRPr="00F620F2" w:rsidRDefault="00172C56" w:rsidP="00163FDE">
            <w:pPr>
              <w:jc w:val="center"/>
            </w:pPr>
            <w:r w:rsidRPr="00F620F2">
              <w:t>-</w:t>
            </w:r>
          </w:p>
        </w:tc>
        <w:tc>
          <w:tcPr>
            <w:tcW w:w="1511" w:type="dxa"/>
            <w:tcBorders>
              <w:top w:val="nil"/>
              <w:left w:val="nil"/>
              <w:bottom w:val="nil"/>
              <w:right w:val="nil"/>
            </w:tcBorders>
          </w:tcPr>
          <w:p w14:paraId="037B9AB2" w14:textId="77777777" w:rsidR="00172C56" w:rsidRPr="00F620F2" w:rsidRDefault="00172C56" w:rsidP="00163FDE">
            <w:pPr>
              <w:jc w:val="center"/>
            </w:pPr>
            <w:r w:rsidRPr="00F620F2">
              <w:t>-</w:t>
            </w:r>
          </w:p>
        </w:tc>
        <w:tc>
          <w:tcPr>
            <w:tcW w:w="1238" w:type="dxa"/>
            <w:tcBorders>
              <w:top w:val="nil"/>
              <w:left w:val="nil"/>
              <w:bottom w:val="nil"/>
              <w:right w:val="nil"/>
            </w:tcBorders>
          </w:tcPr>
          <w:p w14:paraId="37EA5331" w14:textId="77777777" w:rsidR="00172C56" w:rsidRPr="00F620F2" w:rsidRDefault="00172C56" w:rsidP="00163FDE">
            <w:pPr>
              <w:jc w:val="center"/>
            </w:pPr>
            <w:r w:rsidRPr="00F620F2">
              <w:t>-</w:t>
            </w:r>
          </w:p>
        </w:tc>
        <w:tc>
          <w:tcPr>
            <w:tcW w:w="1311" w:type="dxa"/>
            <w:tcBorders>
              <w:top w:val="nil"/>
              <w:left w:val="nil"/>
              <w:bottom w:val="nil"/>
              <w:right w:val="nil"/>
            </w:tcBorders>
          </w:tcPr>
          <w:p w14:paraId="33863EF1" w14:textId="77777777" w:rsidR="00172C56" w:rsidRPr="00F620F2" w:rsidRDefault="00172C56" w:rsidP="00163FDE">
            <w:pPr>
              <w:jc w:val="center"/>
            </w:pPr>
            <w:r w:rsidRPr="00F620F2">
              <w:t>-</w:t>
            </w:r>
          </w:p>
        </w:tc>
        <w:tc>
          <w:tcPr>
            <w:tcW w:w="1301" w:type="dxa"/>
            <w:tcBorders>
              <w:top w:val="nil"/>
              <w:left w:val="nil"/>
              <w:bottom w:val="nil"/>
              <w:right w:val="nil"/>
            </w:tcBorders>
          </w:tcPr>
          <w:p w14:paraId="4029699C" w14:textId="77777777" w:rsidR="00172C56" w:rsidRPr="00F620F2" w:rsidRDefault="00172C56" w:rsidP="00163FDE">
            <w:pPr>
              <w:jc w:val="center"/>
            </w:pPr>
            <w:r w:rsidRPr="00F620F2">
              <w:t>-</w:t>
            </w:r>
          </w:p>
        </w:tc>
        <w:tc>
          <w:tcPr>
            <w:tcW w:w="1238" w:type="dxa"/>
            <w:tcBorders>
              <w:top w:val="nil"/>
              <w:left w:val="nil"/>
              <w:bottom w:val="nil"/>
              <w:right w:val="nil"/>
            </w:tcBorders>
          </w:tcPr>
          <w:p w14:paraId="0FC55925" w14:textId="77777777" w:rsidR="00172C56" w:rsidRPr="00F620F2" w:rsidRDefault="00172C56" w:rsidP="00163FDE">
            <w:pPr>
              <w:jc w:val="center"/>
            </w:pPr>
            <w:r w:rsidRPr="00F620F2">
              <w:t>-</w:t>
            </w:r>
          </w:p>
        </w:tc>
        <w:tc>
          <w:tcPr>
            <w:tcW w:w="964" w:type="dxa"/>
            <w:tcBorders>
              <w:top w:val="nil"/>
              <w:left w:val="nil"/>
              <w:bottom w:val="nil"/>
              <w:right w:val="nil"/>
            </w:tcBorders>
            <w:shd w:val="clear" w:color="auto" w:fill="FFFFFF" w:themeFill="background1"/>
          </w:tcPr>
          <w:p w14:paraId="20F9A142" w14:textId="77777777" w:rsidR="00172C56" w:rsidRPr="0071336B" w:rsidRDefault="00172C56" w:rsidP="00163FDE">
            <w:pPr>
              <w:jc w:val="center"/>
            </w:pPr>
            <w:r w:rsidRPr="0071336B">
              <w:rPr>
                <w:color w:val="000000"/>
              </w:rPr>
              <w:t>2 021</w:t>
            </w:r>
          </w:p>
        </w:tc>
        <w:tc>
          <w:tcPr>
            <w:tcW w:w="965" w:type="dxa"/>
            <w:tcBorders>
              <w:top w:val="nil"/>
              <w:left w:val="nil"/>
              <w:bottom w:val="nil"/>
              <w:right w:val="nil"/>
            </w:tcBorders>
            <w:shd w:val="clear" w:color="auto" w:fill="FFFFFF" w:themeFill="background1"/>
          </w:tcPr>
          <w:p w14:paraId="23AC1906" w14:textId="77777777" w:rsidR="00172C56" w:rsidRPr="0071336B" w:rsidRDefault="00172C56" w:rsidP="00163FDE">
            <w:pPr>
              <w:jc w:val="center"/>
            </w:pPr>
            <w:r w:rsidRPr="0071336B">
              <w:rPr>
                <w:color w:val="000000"/>
              </w:rPr>
              <w:t>2 023</w:t>
            </w:r>
          </w:p>
        </w:tc>
      </w:tr>
      <w:tr w:rsidR="00172C56" w:rsidRPr="00F620F2" w14:paraId="130BF4CD" w14:textId="77777777" w:rsidTr="00163FDE">
        <w:trPr>
          <w:trHeight w:val="502"/>
        </w:trPr>
        <w:tc>
          <w:tcPr>
            <w:tcW w:w="1102" w:type="dxa"/>
            <w:tcBorders>
              <w:top w:val="nil"/>
              <w:left w:val="nil"/>
              <w:bottom w:val="nil"/>
              <w:right w:val="nil"/>
            </w:tcBorders>
          </w:tcPr>
          <w:p w14:paraId="305D7B49" w14:textId="77777777" w:rsidR="00172C56" w:rsidRPr="00F620F2" w:rsidRDefault="00172C56" w:rsidP="00172C56">
            <w:pPr>
              <w:numPr>
                <w:ilvl w:val="0"/>
                <w:numId w:val="5"/>
              </w:numPr>
              <w:ind w:left="530"/>
              <w:contextualSpacing/>
              <w:jc w:val="center"/>
            </w:pPr>
          </w:p>
        </w:tc>
        <w:tc>
          <w:tcPr>
            <w:tcW w:w="2198" w:type="dxa"/>
            <w:tcBorders>
              <w:top w:val="nil"/>
              <w:left w:val="nil"/>
              <w:bottom w:val="nil"/>
              <w:right w:val="nil"/>
            </w:tcBorders>
            <w:shd w:val="clear" w:color="auto" w:fill="FFFFFF" w:themeFill="background1"/>
          </w:tcPr>
          <w:p w14:paraId="0D4F5E3D" w14:textId="77777777" w:rsidR="00172C56" w:rsidRPr="0071336B" w:rsidRDefault="00172C56" w:rsidP="00163FDE">
            <w:pPr>
              <w:jc w:val="center"/>
            </w:pPr>
            <w:r w:rsidRPr="0071336B">
              <w:rPr>
                <w:color w:val="000000"/>
              </w:rPr>
              <w:t xml:space="preserve">Техническое перевооружение </w:t>
            </w:r>
            <w:r w:rsidRPr="0071336B">
              <w:rPr>
                <w:color w:val="000000"/>
              </w:rPr>
              <w:lastRenderedPageBreak/>
              <w:t>ГРС Ново-Лидже</w:t>
            </w:r>
          </w:p>
        </w:tc>
        <w:tc>
          <w:tcPr>
            <w:tcW w:w="1215" w:type="dxa"/>
            <w:tcBorders>
              <w:top w:val="nil"/>
              <w:left w:val="nil"/>
              <w:bottom w:val="nil"/>
              <w:right w:val="nil"/>
            </w:tcBorders>
          </w:tcPr>
          <w:p w14:paraId="38DEFEE9" w14:textId="77777777" w:rsidR="00172C56" w:rsidRPr="00F620F2" w:rsidRDefault="00172C56" w:rsidP="00163FDE">
            <w:pPr>
              <w:jc w:val="center"/>
            </w:pPr>
            <w:r w:rsidRPr="00F620F2">
              <w:lastRenderedPageBreak/>
              <w:t>-</w:t>
            </w:r>
          </w:p>
        </w:tc>
        <w:tc>
          <w:tcPr>
            <w:tcW w:w="1176" w:type="dxa"/>
            <w:tcBorders>
              <w:top w:val="nil"/>
              <w:left w:val="nil"/>
              <w:bottom w:val="nil"/>
              <w:right w:val="nil"/>
            </w:tcBorders>
          </w:tcPr>
          <w:p w14:paraId="5DE605B0" w14:textId="77777777" w:rsidR="00172C56" w:rsidRPr="00F620F2" w:rsidRDefault="00172C56" w:rsidP="00163FDE">
            <w:pPr>
              <w:jc w:val="center"/>
            </w:pPr>
            <w:r w:rsidRPr="00F620F2">
              <w:t>-</w:t>
            </w:r>
          </w:p>
        </w:tc>
        <w:tc>
          <w:tcPr>
            <w:tcW w:w="1511" w:type="dxa"/>
            <w:tcBorders>
              <w:top w:val="nil"/>
              <w:left w:val="nil"/>
              <w:bottom w:val="nil"/>
              <w:right w:val="nil"/>
            </w:tcBorders>
          </w:tcPr>
          <w:p w14:paraId="5C7510FF" w14:textId="77777777" w:rsidR="00172C56" w:rsidRPr="00F620F2" w:rsidRDefault="00172C56" w:rsidP="00163FDE">
            <w:pPr>
              <w:jc w:val="center"/>
            </w:pPr>
            <w:r w:rsidRPr="00F620F2">
              <w:t>-</w:t>
            </w:r>
          </w:p>
        </w:tc>
        <w:tc>
          <w:tcPr>
            <w:tcW w:w="1511" w:type="dxa"/>
            <w:tcBorders>
              <w:top w:val="nil"/>
              <w:left w:val="nil"/>
              <w:bottom w:val="nil"/>
              <w:right w:val="nil"/>
            </w:tcBorders>
          </w:tcPr>
          <w:p w14:paraId="1219DB3C" w14:textId="77777777" w:rsidR="00172C56" w:rsidRPr="00F620F2" w:rsidRDefault="00172C56" w:rsidP="00163FDE">
            <w:pPr>
              <w:jc w:val="center"/>
            </w:pPr>
            <w:r w:rsidRPr="00F620F2">
              <w:t>-</w:t>
            </w:r>
          </w:p>
        </w:tc>
        <w:tc>
          <w:tcPr>
            <w:tcW w:w="1238" w:type="dxa"/>
            <w:tcBorders>
              <w:top w:val="nil"/>
              <w:left w:val="nil"/>
              <w:bottom w:val="nil"/>
              <w:right w:val="nil"/>
            </w:tcBorders>
          </w:tcPr>
          <w:p w14:paraId="04FC430D" w14:textId="77777777" w:rsidR="00172C56" w:rsidRPr="00F620F2" w:rsidRDefault="00172C56" w:rsidP="00163FDE">
            <w:pPr>
              <w:jc w:val="center"/>
            </w:pPr>
            <w:r w:rsidRPr="00F620F2">
              <w:t>-</w:t>
            </w:r>
          </w:p>
        </w:tc>
        <w:tc>
          <w:tcPr>
            <w:tcW w:w="1311" w:type="dxa"/>
            <w:tcBorders>
              <w:top w:val="nil"/>
              <w:left w:val="nil"/>
              <w:bottom w:val="nil"/>
              <w:right w:val="nil"/>
            </w:tcBorders>
          </w:tcPr>
          <w:p w14:paraId="5CA4EA51" w14:textId="77777777" w:rsidR="00172C56" w:rsidRPr="00F620F2" w:rsidRDefault="00172C56" w:rsidP="00163FDE">
            <w:pPr>
              <w:jc w:val="center"/>
            </w:pPr>
            <w:r w:rsidRPr="00F620F2">
              <w:t>-</w:t>
            </w:r>
          </w:p>
        </w:tc>
        <w:tc>
          <w:tcPr>
            <w:tcW w:w="1301" w:type="dxa"/>
            <w:tcBorders>
              <w:top w:val="nil"/>
              <w:left w:val="nil"/>
              <w:bottom w:val="nil"/>
              <w:right w:val="nil"/>
            </w:tcBorders>
          </w:tcPr>
          <w:p w14:paraId="3DBDFFCA" w14:textId="77777777" w:rsidR="00172C56" w:rsidRPr="00F620F2" w:rsidRDefault="00172C56" w:rsidP="00163FDE">
            <w:pPr>
              <w:jc w:val="center"/>
            </w:pPr>
            <w:r w:rsidRPr="00F620F2">
              <w:t>-</w:t>
            </w:r>
          </w:p>
        </w:tc>
        <w:tc>
          <w:tcPr>
            <w:tcW w:w="1238" w:type="dxa"/>
            <w:tcBorders>
              <w:top w:val="nil"/>
              <w:left w:val="nil"/>
              <w:bottom w:val="nil"/>
              <w:right w:val="nil"/>
            </w:tcBorders>
          </w:tcPr>
          <w:p w14:paraId="3D0AC478" w14:textId="77777777" w:rsidR="00172C56" w:rsidRPr="00F620F2" w:rsidRDefault="00172C56" w:rsidP="00163FDE">
            <w:pPr>
              <w:jc w:val="center"/>
            </w:pPr>
            <w:r w:rsidRPr="00F620F2">
              <w:t>-</w:t>
            </w:r>
          </w:p>
        </w:tc>
        <w:tc>
          <w:tcPr>
            <w:tcW w:w="964" w:type="dxa"/>
            <w:tcBorders>
              <w:top w:val="nil"/>
              <w:left w:val="nil"/>
              <w:bottom w:val="nil"/>
              <w:right w:val="nil"/>
            </w:tcBorders>
            <w:shd w:val="clear" w:color="auto" w:fill="FFFFFF" w:themeFill="background1"/>
          </w:tcPr>
          <w:p w14:paraId="6120127F" w14:textId="77777777" w:rsidR="00172C56" w:rsidRPr="0071336B" w:rsidRDefault="00172C56" w:rsidP="00163FDE">
            <w:pPr>
              <w:jc w:val="center"/>
            </w:pPr>
            <w:r w:rsidRPr="0071336B">
              <w:rPr>
                <w:color w:val="000000"/>
              </w:rPr>
              <w:t>2 021</w:t>
            </w:r>
          </w:p>
        </w:tc>
        <w:tc>
          <w:tcPr>
            <w:tcW w:w="965" w:type="dxa"/>
            <w:tcBorders>
              <w:top w:val="nil"/>
              <w:left w:val="nil"/>
              <w:bottom w:val="nil"/>
              <w:right w:val="nil"/>
            </w:tcBorders>
            <w:shd w:val="clear" w:color="auto" w:fill="FFFFFF" w:themeFill="background1"/>
          </w:tcPr>
          <w:p w14:paraId="26728959" w14:textId="77777777" w:rsidR="00172C56" w:rsidRPr="0071336B" w:rsidRDefault="00172C56" w:rsidP="00163FDE">
            <w:pPr>
              <w:jc w:val="center"/>
            </w:pPr>
            <w:r w:rsidRPr="0071336B">
              <w:rPr>
                <w:color w:val="000000"/>
              </w:rPr>
              <w:t>2 023</w:t>
            </w:r>
          </w:p>
        </w:tc>
      </w:tr>
      <w:tr w:rsidR="00172C56" w:rsidRPr="00F620F2" w14:paraId="40243DC2" w14:textId="77777777" w:rsidTr="00163FDE">
        <w:trPr>
          <w:trHeight w:val="502"/>
        </w:trPr>
        <w:tc>
          <w:tcPr>
            <w:tcW w:w="1102" w:type="dxa"/>
            <w:tcBorders>
              <w:top w:val="nil"/>
              <w:left w:val="nil"/>
              <w:bottom w:val="nil"/>
              <w:right w:val="nil"/>
            </w:tcBorders>
          </w:tcPr>
          <w:p w14:paraId="4CBB0B4D" w14:textId="77777777" w:rsidR="00172C56" w:rsidRPr="00F620F2" w:rsidRDefault="00172C56" w:rsidP="00172C56">
            <w:pPr>
              <w:numPr>
                <w:ilvl w:val="0"/>
                <w:numId w:val="5"/>
              </w:numPr>
              <w:ind w:left="530"/>
              <w:contextualSpacing/>
              <w:jc w:val="center"/>
            </w:pPr>
          </w:p>
        </w:tc>
        <w:tc>
          <w:tcPr>
            <w:tcW w:w="2198" w:type="dxa"/>
            <w:tcBorders>
              <w:top w:val="nil"/>
              <w:left w:val="nil"/>
              <w:bottom w:val="nil"/>
              <w:right w:val="nil"/>
            </w:tcBorders>
            <w:shd w:val="clear" w:color="auto" w:fill="FFFFFF" w:themeFill="background1"/>
          </w:tcPr>
          <w:p w14:paraId="3EAD76F8" w14:textId="77777777" w:rsidR="00172C56" w:rsidRPr="0071336B" w:rsidRDefault="00172C56" w:rsidP="00163FDE">
            <w:pPr>
              <w:jc w:val="center"/>
            </w:pPr>
            <w:r w:rsidRPr="0071336B">
              <w:rPr>
                <w:color w:val="000000"/>
              </w:rPr>
              <w:t>Техническое перевооружение ГРС Магарамкент</w:t>
            </w:r>
          </w:p>
        </w:tc>
        <w:tc>
          <w:tcPr>
            <w:tcW w:w="1215" w:type="dxa"/>
            <w:tcBorders>
              <w:top w:val="nil"/>
              <w:left w:val="nil"/>
              <w:bottom w:val="nil"/>
              <w:right w:val="nil"/>
            </w:tcBorders>
          </w:tcPr>
          <w:p w14:paraId="1FB9D473" w14:textId="77777777" w:rsidR="00172C56" w:rsidRPr="00F620F2" w:rsidRDefault="00172C56" w:rsidP="00163FDE">
            <w:pPr>
              <w:jc w:val="center"/>
            </w:pPr>
            <w:r w:rsidRPr="00F620F2">
              <w:t>-</w:t>
            </w:r>
          </w:p>
        </w:tc>
        <w:tc>
          <w:tcPr>
            <w:tcW w:w="1176" w:type="dxa"/>
            <w:tcBorders>
              <w:top w:val="nil"/>
              <w:left w:val="nil"/>
              <w:bottom w:val="nil"/>
              <w:right w:val="nil"/>
            </w:tcBorders>
          </w:tcPr>
          <w:p w14:paraId="3717F6C7" w14:textId="77777777" w:rsidR="00172C56" w:rsidRPr="00F620F2" w:rsidRDefault="00172C56" w:rsidP="00163FDE">
            <w:pPr>
              <w:jc w:val="center"/>
            </w:pPr>
            <w:r w:rsidRPr="00F620F2">
              <w:t>-</w:t>
            </w:r>
          </w:p>
        </w:tc>
        <w:tc>
          <w:tcPr>
            <w:tcW w:w="1511" w:type="dxa"/>
            <w:tcBorders>
              <w:top w:val="nil"/>
              <w:left w:val="nil"/>
              <w:bottom w:val="nil"/>
              <w:right w:val="nil"/>
            </w:tcBorders>
          </w:tcPr>
          <w:p w14:paraId="2D62F035" w14:textId="77777777" w:rsidR="00172C56" w:rsidRPr="00F620F2" w:rsidRDefault="00172C56" w:rsidP="00163FDE">
            <w:pPr>
              <w:jc w:val="center"/>
            </w:pPr>
            <w:r w:rsidRPr="00F620F2">
              <w:t>-</w:t>
            </w:r>
          </w:p>
        </w:tc>
        <w:tc>
          <w:tcPr>
            <w:tcW w:w="1511" w:type="dxa"/>
            <w:tcBorders>
              <w:top w:val="nil"/>
              <w:left w:val="nil"/>
              <w:bottom w:val="nil"/>
              <w:right w:val="nil"/>
            </w:tcBorders>
          </w:tcPr>
          <w:p w14:paraId="47A5F8C5" w14:textId="77777777" w:rsidR="00172C56" w:rsidRPr="00F620F2" w:rsidRDefault="00172C56" w:rsidP="00163FDE">
            <w:pPr>
              <w:jc w:val="center"/>
            </w:pPr>
            <w:r w:rsidRPr="00F620F2">
              <w:t>-</w:t>
            </w:r>
          </w:p>
        </w:tc>
        <w:tc>
          <w:tcPr>
            <w:tcW w:w="1238" w:type="dxa"/>
            <w:tcBorders>
              <w:top w:val="nil"/>
              <w:left w:val="nil"/>
              <w:bottom w:val="nil"/>
              <w:right w:val="nil"/>
            </w:tcBorders>
          </w:tcPr>
          <w:p w14:paraId="45457D66" w14:textId="77777777" w:rsidR="00172C56" w:rsidRPr="00F620F2" w:rsidRDefault="00172C56" w:rsidP="00163FDE">
            <w:pPr>
              <w:jc w:val="center"/>
            </w:pPr>
            <w:r w:rsidRPr="00F620F2">
              <w:t>-</w:t>
            </w:r>
          </w:p>
        </w:tc>
        <w:tc>
          <w:tcPr>
            <w:tcW w:w="1311" w:type="dxa"/>
            <w:tcBorders>
              <w:top w:val="nil"/>
              <w:left w:val="nil"/>
              <w:bottom w:val="nil"/>
              <w:right w:val="nil"/>
            </w:tcBorders>
          </w:tcPr>
          <w:p w14:paraId="15E8981C" w14:textId="77777777" w:rsidR="00172C56" w:rsidRPr="00F620F2" w:rsidRDefault="00172C56" w:rsidP="00163FDE">
            <w:pPr>
              <w:jc w:val="center"/>
            </w:pPr>
            <w:r w:rsidRPr="00F620F2">
              <w:t>-</w:t>
            </w:r>
          </w:p>
        </w:tc>
        <w:tc>
          <w:tcPr>
            <w:tcW w:w="1301" w:type="dxa"/>
            <w:tcBorders>
              <w:top w:val="nil"/>
              <w:left w:val="nil"/>
              <w:bottom w:val="nil"/>
              <w:right w:val="nil"/>
            </w:tcBorders>
          </w:tcPr>
          <w:p w14:paraId="17202CC9" w14:textId="77777777" w:rsidR="00172C56" w:rsidRPr="00F620F2" w:rsidRDefault="00172C56" w:rsidP="00163FDE">
            <w:pPr>
              <w:jc w:val="center"/>
            </w:pPr>
            <w:r w:rsidRPr="00F620F2">
              <w:t>-</w:t>
            </w:r>
          </w:p>
        </w:tc>
        <w:tc>
          <w:tcPr>
            <w:tcW w:w="1238" w:type="dxa"/>
            <w:tcBorders>
              <w:top w:val="nil"/>
              <w:left w:val="nil"/>
              <w:bottom w:val="nil"/>
              <w:right w:val="nil"/>
            </w:tcBorders>
          </w:tcPr>
          <w:p w14:paraId="4862E0DA" w14:textId="77777777" w:rsidR="00172C56" w:rsidRPr="00F620F2" w:rsidRDefault="00172C56" w:rsidP="00163FDE">
            <w:pPr>
              <w:jc w:val="center"/>
            </w:pPr>
            <w:r w:rsidRPr="00F620F2">
              <w:t>-</w:t>
            </w:r>
          </w:p>
        </w:tc>
        <w:tc>
          <w:tcPr>
            <w:tcW w:w="964" w:type="dxa"/>
            <w:tcBorders>
              <w:top w:val="nil"/>
              <w:left w:val="nil"/>
              <w:bottom w:val="nil"/>
              <w:right w:val="nil"/>
            </w:tcBorders>
            <w:shd w:val="clear" w:color="auto" w:fill="FFFFFF" w:themeFill="background1"/>
          </w:tcPr>
          <w:p w14:paraId="1458F020" w14:textId="77777777" w:rsidR="00172C56" w:rsidRPr="0071336B" w:rsidRDefault="00172C56" w:rsidP="00163FDE">
            <w:pPr>
              <w:jc w:val="center"/>
            </w:pPr>
            <w:r w:rsidRPr="0071336B">
              <w:rPr>
                <w:color w:val="000000"/>
              </w:rPr>
              <w:t>2 021</w:t>
            </w:r>
          </w:p>
        </w:tc>
        <w:tc>
          <w:tcPr>
            <w:tcW w:w="965" w:type="dxa"/>
            <w:tcBorders>
              <w:top w:val="nil"/>
              <w:left w:val="nil"/>
              <w:bottom w:val="nil"/>
              <w:right w:val="nil"/>
            </w:tcBorders>
            <w:shd w:val="clear" w:color="auto" w:fill="FFFFFF" w:themeFill="background1"/>
          </w:tcPr>
          <w:p w14:paraId="3300C8CD" w14:textId="77777777" w:rsidR="00172C56" w:rsidRPr="0071336B" w:rsidRDefault="00172C56" w:rsidP="00163FDE">
            <w:pPr>
              <w:jc w:val="center"/>
            </w:pPr>
            <w:r w:rsidRPr="0071336B">
              <w:rPr>
                <w:color w:val="000000"/>
              </w:rPr>
              <w:t>2 022</w:t>
            </w:r>
          </w:p>
        </w:tc>
      </w:tr>
      <w:tr w:rsidR="00172C56" w:rsidRPr="00F620F2" w14:paraId="41D244FA" w14:textId="77777777" w:rsidTr="00163FDE">
        <w:trPr>
          <w:trHeight w:val="502"/>
        </w:trPr>
        <w:tc>
          <w:tcPr>
            <w:tcW w:w="1102" w:type="dxa"/>
            <w:tcBorders>
              <w:top w:val="nil"/>
              <w:left w:val="nil"/>
              <w:bottom w:val="nil"/>
              <w:right w:val="nil"/>
            </w:tcBorders>
          </w:tcPr>
          <w:p w14:paraId="49621AC9" w14:textId="77777777" w:rsidR="00172C56" w:rsidRPr="00F620F2" w:rsidRDefault="00172C56" w:rsidP="00172C56">
            <w:pPr>
              <w:numPr>
                <w:ilvl w:val="0"/>
                <w:numId w:val="5"/>
              </w:numPr>
              <w:ind w:left="530"/>
              <w:contextualSpacing/>
              <w:jc w:val="center"/>
            </w:pPr>
          </w:p>
        </w:tc>
        <w:tc>
          <w:tcPr>
            <w:tcW w:w="2198" w:type="dxa"/>
            <w:tcBorders>
              <w:top w:val="nil"/>
              <w:left w:val="nil"/>
              <w:bottom w:val="nil"/>
              <w:right w:val="nil"/>
            </w:tcBorders>
            <w:shd w:val="clear" w:color="auto" w:fill="FFFFFF" w:themeFill="background1"/>
          </w:tcPr>
          <w:p w14:paraId="53AA6CA8" w14:textId="77777777" w:rsidR="00172C56" w:rsidRPr="0071336B" w:rsidRDefault="00172C56" w:rsidP="00163FDE">
            <w:pPr>
              <w:jc w:val="center"/>
            </w:pPr>
            <w:r w:rsidRPr="0071336B">
              <w:rPr>
                <w:color w:val="000000"/>
              </w:rPr>
              <w:t>Техническое перевооружение ГРС Салик</w:t>
            </w:r>
          </w:p>
        </w:tc>
        <w:tc>
          <w:tcPr>
            <w:tcW w:w="1215" w:type="dxa"/>
            <w:tcBorders>
              <w:top w:val="nil"/>
              <w:left w:val="nil"/>
              <w:bottom w:val="nil"/>
              <w:right w:val="nil"/>
            </w:tcBorders>
          </w:tcPr>
          <w:p w14:paraId="4C17487D" w14:textId="77777777" w:rsidR="00172C56" w:rsidRPr="00F620F2" w:rsidRDefault="00172C56" w:rsidP="00163FDE">
            <w:pPr>
              <w:jc w:val="center"/>
            </w:pPr>
            <w:r w:rsidRPr="00F620F2">
              <w:t>-</w:t>
            </w:r>
          </w:p>
        </w:tc>
        <w:tc>
          <w:tcPr>
            <w:tcW w:w="1176" w:type="dxa"/>
            <w:tcBorders>
              <w:top w:val="nil"/>
              <w:left w:val="nil"/>
              <w:bottom w:val="nil"/>
              <w:right w:val="nil"/>
            </w:tcBorders>
          </w:tcPr>
          <w:p w14:paraId="3444CCFC" w14:textId="77777777" w:rsidR="00172C56" w:rsidRPr="00F620F2" w:rsidRDefault="00172C56" w:rsidP="00163FDE">
            <w:pPr>
              <w:jc w:val="center"/>
            </w:pPr>
            <w:r w:rsidRPr="00F620F2">
              <w:t>-</w:t>
            </w:r>
          </w:p>
        </w:tc>
        <w:tc>
          <w:tcPr>
            <w:tcW w:w="1511" w:type="dxa"/>
            <w:tcBorders>
              <w:top w:val="nil"/>
              <w:left w:val="nil"/>
              <w:bottom w:val="nil"/>
              <w:right w:val="nil"/>
            </w:tcBorders>
          </w:tcPr>
          <w:p w14:paraId="4E78B6C3" w14:textId="77777777" w:rsidR="00172C56" w:rsidRPr="00F620F2" w:rsidRDefault="00172C56" w:rsidP="00163FDE">
            <w:pPr>
              <w:jc w:val="center"/>
            </w:pPr>
            <w:r w:rsidRPr="00F620F2">
              <w:t>-</w:t>
            </w:r>
          </w:p>
        </w:tc>
        <w:tc>
          <w:tcPr>
            <w:tcW w:w="1511" w:type="dxa"/>
            <w:tcBorders>
              <w:top w:val="nil"/>
              <w:left w:val="nil"/>
              <w:bottom w:val="nil"/>
              <w:right w:val="nil"/>
            </w:tcBorders>
          </w:tcPr>
          <w:p w14:paraId="0808412B" w14:textId="77777777" w:rsidR="00172C56" w:rsidRPr="00F620F2" w:rsidRDefault="00172C56" w:rsidP="00163FDE">
            <w:pPr>
              <w:jc w:val="center"/>
            </w:pPr>
            <w:r w:rsidRPr="00F620F2">
              <w:t>-</w:t>
            </w:r>
          </w:p>
        </w:tc>
        <w:tc>
          <w:tcPr>
            <w:tcW w:w="1238" w:type="dxa"/>
            <w:tcBorders>
              <w:top w:val="nil"/>
              <w:left w:val="nil"/>
              <w:bottom w:val="nil"/>
              <w:right w:val="nil"/>
            </w:tcBorders>
          </w:tcPr>
          <w:p w14:paraId="3FB8B86E" w14:textId="77777777" w:rsidR="00172C56" w:rsidRPr="00F620F2" w:rsidRDefault="00172C56" w:rsidP="00163FDE">
            <w:pPr>
              <w:jc w:val="center"/>
            </w:pPr>
            <w:r w:rsidRPr="00F620F2">
              <w:t>-</w:t>
            </w:r>
          </w:p>
        </w:tc>
        <w:tc>
          <w:tcPr>
            <w:tcW w:w="1311" w:type="dxa"/>
            <w:tcBorders>
              <w:top w:val="nil"/>
              <w:left w:val="nil"/>
              <w:bottom w:val="nil"/>
              <w:right w:val="nil"/>
            </w:tcBorders>
          </w:tcPr>
          <w:p w14:paraId="2C883B70" w14:textId="77777777" w:rsidR="00172C56" w:rsidRPr="00F620F2" w:rsidRDefault="00172C56" w:rsidP="00163FDE">
            <w:pPr>
              <w:jc w:val="center"/>
            </w:pPr>
            <w:r w:rsidRPr="00F620F2">
              <w:t>-</w:t>
            </w:r>
          </w:p>
        </w:tc>
        <w:tc>
          <w:tcPr>
            <w:tcW w:w="1301" w:type="dxa"/>
            <w:tcBorders>
              <w:top w:val="nil"/>
              <w:left w:val="nil"/>
              <w:bottom w:val="nil"/>
              <w:right w:val="nil"/>
            </w:tcBorders>
          </w:tcPr>
          <w:p w14:paraId="015D0B9D" w14:textId="77777777" w:rsidR="00172C56" w:rsidRPr="00F620F2" w:rsidRDefault="00172C56" w:rsidP="00163FDE">
            <w:pPr>
              <w:jc w:val="center"/>
            </w:pPr>
            <w:r w:rsidRPr="00F620F2">
              <w:t>-</w:t>
            </w:r>
          </w:p>
        </w:tc>
        <w:tc>
          <w:tcPr>
            <w:tcW w:w="1238" w:type="dxa"/>
            <w:tcBorders>
              <w:top w:val="nil"/>
              <w:left w:val="nil"/>
              <w:bottom w:val="nil"/>
              <w:right w:val="nil"/>
            </w:tcBorders>
          </w:tcPr>
          <w:p w14:paraId="699323EE" w14:textId="77777777" w:rsidR="00172C56" w:rsidRPr="00F620F2" w:rsidRDefault="00172C56" w:rsidP="00163FDE">
            <w:pPr>
              <w:jc w:val="center"/>
            </w:pPr>
            <w:r w:rsidRPr="00F620F2">
              <w:t>-</w:t>
            </w:r>
          </w:p>
        </w:tc>
        <w:tc>
          <w:tcPr>
            <w:tcW w:w="964" w:type="dxa"/>
            <w:tcBorders>
              <w:top w:val="nil"/>
              <w:left w:val="nil"/>
              <w:bottom w:val="nil"/>
              <w:right w:val="nil"/>
            </w:tcBorders>
            <w:shd w:val="clear" w:color="auto" w:fill="FFFFFF" w:themeFill="background1"/>
          </w:tcPr>
          <w:p w14:paraId="4CD64D82" w14:textId="77777777" w:rsidR="00172C56" w:rsidRPr="0071336B" w:rsidRDefault="00172C56" w:rsidP="00163FDE">
            <w:pPr>
              <w:jc w:val="center"/>
            </w:pPr>
            <w:r w:rsidRPr="0071336B">
              <w:rPr>
                <w:color w:val="000000"/>
              </w:rPr>
              <w:t>2 021</w:t>
            </w:r>
          </w:p>
        </w:tc>
        <w:tc>
          <w:tcPr>
            <w:tcW w:w="965" w:type="dxa"/>
            <w:tcBorders>
              <w:top w:val="nil"/>
              <w:left w:val="nil"/>
              <w:bottom w:val="nil"/>
              <w:right w:val="nil"/>
            </w:tcBorders>
            <w:shd w:val="clear" w:color="auto" w:fill="FFFFFF" w:themeFill="background1"/>
          </w:tcPr>
          <w:p w14:paraId="546856AE" w14:textId="77777777" w:rsidR="00172C56" w:rsidRPr="0071336B" w:rsidRDefault="00172C56" w:rsidP="00163FDE">
            <w:pPr>
              <w:jc w:val="center"/>
            </w:pPr>
            <w:r w:rsidRPr="0071336B">
              <w:rPr>
                <w:color w:val="000000"/>
              </w:rPr>
              <w:t>2 023</w:t>
            </w:r>
          </w:p>
        </w:tc>
      </w:tr>
      <w:tr w:rsidR="00172C56" w:rsidRPr="00F620F2" w14:paraId="118438D6" w14:textId="77777777" w:rsidTr="00163FDE">
        <w:trPr>
          <w:trHeight w:val="502"/>
        </w:trPr>
        <w:tc>
          <w:tcPr>
            <w:tcW w:w="1102" w:type="dxa"/>
            <w:tcBorders>
              <w:top w:val="nil"/>
              <w:left w:val="nil"/>
              <w:bottom w:val="nil"/>
              <w:right w:val="nil"/>
            </w:tcBorders>
          </w:tcPr>
          <w:p w14:paraId="3AACF6A6" w14:textId="77777777" w:rsidR="00172C56" w:rsidRPr="00F620F2" w:rsidRDefault="00172C56" w:rsidP="00172C56">
            <w:pPr>
              <w:numPr>
                <w:ilvl w:val="0"/>
                <w:numId w:val="5"/>
              </w:numPr>
              <w:ind w:left="530"/>
              <w:contextualSpacing/>
              <w:jc w:val="center"/>
            </w:pPr>
          </w:p>
        </w:tc>
        <w:tc>
          <w:tcPr>
            <w:tcW w:w="2198" w:type="dxa"/>
            <w:tcBorders>
              <w:top w:val="nil"/>
              <w:left w:val="nil"/>
              <w:bottom w:val="nil"/>
              <w:right w:val="nil"/>
            </w:tcBorders>
            <w:shd w:val="clear" w:color="auto" w:fill="FFFFFF" w:themeFill="background1"/>
          </w:tcPr>
          <w:p w14:paraId="187F1141" w14:textId="77777777" w:rsidR="00172C56" w:rsidRPr="0071336B" w:rsidRDefault="00172C56" w:rsidP="00163FDE">
            <w:pPr>
              <w:jc w:val="center"/>
            </w:pPr>
            <w:r w:rsidRPr="0071336B">
              <w:rPr>
                <w:color w:val="000000"/>
              </w:rPr>
              <w:t>Техниче</w:t>
            </w:r>
            <w:r>
              <w:rPr>
                <w:color w:val="000000"/>
              </w:rPr>
              <w:t>ское перевооружение ГРС Дербент-</w:t>
            </w:r>
            <w:r w:rsidRPr="0071336B">
              <w:rPr>
                <w:color w:val="000000"/>
              </w:rPr>
              <w:t>1</w:t>
            </w:r>
          </w:p>
        </w:tc>
        <w:tc>
          <w:tcPr>
            <w:tcW w:w="1215" w:type="dxa"/>
            <w:tcBorders>
              <w:top w:val="nil"/>
              <w:left w:val="nil"/>
              <w:bottom w:val="nil"/>
              <w:right w:val="nil"/>
            </w:tcBorders>
          </w:tcPr>
          <w:p w14:paraId="5DC5A102" w14:textId="77777777" w:rsidR="00172C56" w:rsidRPr="00F620F2" w:rsidRDefault="00172C56" w:rsidP="00163FDE">
            <w:pPr>
              <w:jc w:val="center"/>
            </w:pPr>
            <w:r w:rsidRPr="00F620F2">
              <w:t>-</w:t>
            </w:r>
          </w:p>
        </w:tc>
        <w:tc>
          <w:tcPr>
            <w:tcW w:w="1176" w:type="dxa"/>
            <w:tcBorders>
              <w:top w:val="nil"/>
              <w:left w:val="nil"/>
              <w:bottom w:val="nil"/>
              <w:right w:val="nil"/>
            </w:tcBorders>
          </w:tcPr>
          <w:p w14:paraId="01BEC4FD" w14:textId="77777777" w:rsidR="00172C56" w:rsidRPr="00F620F2" w:rsidRDefault="00172C56" w:rsidP="00163FDE">
            <w:pPr>
              <w:jc w:val="center"/>
            </w:pPr>
            <w:r w:rsidRPr="00F620F2">
              <w:t>-</w:t>
            </w:r>
          </w:p>
        </w:tc>
        <w:tc>
          <w:tcPr>
            <w:tcW w:w="1511" w:type="dxa"/>
            <w:tcBorders>
              <w:top w:val="nil"/>
              <w:left w:val="nil"/>
              <w:bottom w:val="nil"/>
              <w:right w:val="nil"/>
            </w:tcBorders>
          </w:tcPr>
          <w:p w14:paraId="0E97C9AC" w14:textId="77777777" w:rsidR="00172C56" w:rsidRPr="00F620F2" w:rsidRDefault="00172C56" w:rsidP="00163FDE">
            <w:pPr>
              <w:jc w:val="center"/>
            </w:pPr>
            <w:r w:rsidRPr="00F620F2">
              <w:t>-</w:t>
            </w:r>
          </w:p>
        </w:tc>
        <w:tc>
          <w:tcPr>
            <w:tcW w:w="1511" w:type="dxa"/>
            <w:tcBorders>
              <w:top w:val="nil"/>
              <w:left w:val="nil"/>
              <w:bottom w:val="nil"/>
              <w:right w:val="nil"/>
            </w:tcBorders>
          </w:tcPr>
          <w:p w14:paraId="702081F5" w14:textId="77777777" w:rsidR="00172C56" w:rsidRPr="00F620F2" w:rsidRDefault="00172C56" w:rsidP="00163FDE">
            <w:pPr>
              <w:jc w:val="center"/>
            </w:pPr>
            <w:r w:rsidRPr="00F620F2">
              <w:t>-</w:t>
            </w:r>
          </w:p>
        </w:tc>
        <w:tc>
          <w:tcPr>
            <w:tcW w:w="1238" w:type="dxa"/>
            <w:tcBorders>
              <w:top w:val="nil"/>
              <w:left w:val="nil"/>
              <w:bottom w:val="nil"/>
              <w:right w:val="nil"/>
            </w:tcBorders>
          </w:tcPr>
          <w:p w14:paraId="2A2686DF" w14:textId="77777777" w:rsidR="00172C56" w:rsidRPr="00F620F2" w:rsidRDefault="00172C56" w:rsidP="00163FDE">
            <w:pPr>
              <w:jc w:val="center"/>
            </w:pPr>
            <w:r w:rsidRPr="00F620F2">
              <w:t>-</w:t>
            </w:r>
          </w:p>
        </w:tc>
        <w:tc>
          <w:tcPr>
            <w:tcW w:w="1311" w:type="dxa"/>
            <w:tcBorders>
              <w:top w:val="nil"/>
              <w:left w:val="nil"/>
              <w:bottom w:val="nil"/>
              <w:right w:val="nil"/>
            </w:tcBorders>
          </w:tcPr>
          <w:p w14:paraId="2310DE06" w14:textId="77777777" w:rsidR="00172C56" w:rsidRPr="00F620F2" w:rsidRDefault="00172C56" w:rsidP="00163FDE">
            <w:pPr>
              <w:jc w:val="center"/>
            </w:pPr>
            <w:r w:rsidRPr="00F620F2">
              <w:t>-</w:t>
            </w:r>
          </w:p>
        </w:tc>
        <w:tc>
          <w:tcPr>
            <w:tcW w:w="1301" w:type="dxa"/>
            <w:tcBorders>
              <w:top w:val="nil"/>
              <w:left w:val="nil"/>
              <w:bottom w:val="nil"/>
              <w:right w:val="nil"/>
            </w:tcBorders>
          </w:tcPr>
          <w:p w14:paraId="59224AD2" w14:textId="77777777" w:rsidR="00172C56" w:rsidRPr="00F620F2" w:rsidRDefault="00172C56" w:rsidP="00163FDE">
            <w:pPr>
              <w:jc w:val="center"/>
            </w:pPr>
            <w:r w:rsidRPr="00F620F2">
              <w:t>-</w:t>
            </w:r>
          </w:p>
        </w:tc>
        <w:tc>
          <w:tcPr>
            <w:tcW w:w="1238" w:type="dxa"/>
            <w:tcBorders>
              <w:top w:val="nil"/>
              <w:left w:val="nil"/>
              <w:bottom w:val="nil"/>
              <w:right w:val="nil"/>
            </w:tcBorders>
          </w:tcPr>
          <w:p w14:paraId="139D2E70" w14:textId="77777777" w:rsidR="00172C56" w:rsidRPr="00F620F2" w:rsidRDefault="00172C56" w:rsidP="00163FDE">
            <w:pPr>
              <w:jc w:val="center"/>
            </w:pPr>
            <w:r w:rsidRPr="00F620F2">
              <w:t>-</w:t>
            </w:r>
          </w:p>
        </w:tc>
        <w:tc>
          <w:tcPr>
            <w:tcW w:w="964" w:type="dxa"/>
            <w:tcBorders>
              <w:top w:val="nil"/>
              <w:left w:val="nil"/>
              <w:bottom w:val="nil"/>
              <w:right w:val="nil"/>
            </w:tcBorders>
            <w:shd w:val="clear" w:color="auto" w:fill="FFFFFF" w:themeFill="background1"/>
          </w:tcPr>
          <w:p w14:paraId="100B317E" w14:textId="77777777" w:rsidR="00172C56" w:rsidRPr="0071336B" w:rsidRDefault="00172C56" w:rsidP="00163FDE">
            <w:pPr>
              <w:jc w:val="center"/>
            </w:pPr>
            <w:r w:rsidRPr="0071336B">
              <w:rPr>
                <w:color w:val="000000"/>
              </w:rPr>
              <w:t>2 022</w:t>
            </w:r>
          </w:p>
        </w:tc>
        <w:tc>
          <w:tcPr>
            <w:tcW w:w="965" w:type="dxa"/>
            <w:tcBorders>
              <w:top w:val="nil"/>
              <w:left w:val="nil"/>
              <w:bottom w:val="nil"/>
              <w:right w:val="nil"/>
            </w:tcBorders>
            <w:shd w:val="clear" w:color="auto" w:fill="FFFFFF" w:themeFill="background1"/>
          </w:tcPr>
          <w:p w14:paraId="18766819" w14:textId="77777777" w:rsidR="00172C56" w:rsidRPr="0071336B" w:rsidRDefault="00172C56" w:rsidP="00163FDE">
            <w:pPr>
              <w:jc w:val="center"/>
            </w:pPr>
            <w:r w:rsidRPr="0071336B">
              <w:rPr>
                <w:color w:val="000000"/>
              </w:rPr>
              <w:t>2 024</w:t>
            </w:r>
          </w:p>
        </w:tc>
      </w:tr>
      <w:tr w:rsidR="00172C56" w:rsidRPr="00F620F2" w14:paraId="1556F15B" w14:textId="77777777" w:rsidTr="00163FDE">
        <w:trPr>
          <w:trHeight w:val="502"/>
        </w:trPr>
        <w:tc>
          <w:tcPr>
            <w:tcW w:w="1102" w:type="dxa"/>
            <w:tcBorders>
              <w:top w:val="nil"/>
              <w:left w:val="nil"/>
              <w:bottom w:val="nil"/>
              <w:right w:val="nil"/>
            </w:tcBorders>
          </w:tcPr>
          <w:p w14:paraId="18853499" w14:textId="77777777" w:rsidR="00172C56" w:rsidRPr="00F620F2" w:rsidRDefault="00172C56" w:rsidP="00172C56">
            <w:pPr>
              <w:numPr>
                <w:ilvl w:val="0"/>
                <w:numId w:val="5"/>
              </w:numPr>
              <w:ind w:left="530"/>
              <w:contextualSpacing/>
              <w:jc w:val="center"/>
            </w:pPr>
          </w:p>
        </w:tc>
        <w:tc>
          <w:tcPr>
            <w:tcW w:w="2198" w:type="dxa"/>
            <w:tcBorders>
              <w:top w:val="nil"/>
              <w:left w:val="nil"/>
              <w:bottom w:val="nil"/>
              <w:right w:val="nil"/>
            </w:tcBorders>
            <w:shd w:val="clear" w:color="auto" w:fill="FFFFFF" w:themeFill="background1"/>
          </w:tcPr>
          <w:p w14:paraId="493F96AA" w14:textId="77777777" w:rsidR="00172C56" w:rsidRPr="0071336B" w:rsidRDefault="00172C56" w:rsidP="00163FDE">
            <w:pPr>
              <w:jc w:val="center"/>
            </w:pPr>
            <w:r w:rsidRPr="0071336B">
              <w:rPr>
                <w:color w:val="000000"/>
              </w:rPr>
              <w:t>Техническое перевооружение ГРС Агачаул</w:t>
            </w:r>
          </w:p>
        </w:tc>
        <w:tc>
          <w:tcPr>
            <w:tcW w:w="1215" w:type="dxa"/>
            <w:tcBorders>
              <w:top w:val="nil"/>
              <w:left w:val="nil"/>
              <w:bottom w:val="nil"/>
              <w:right w:val="nil"/>
            </w:tcBorders>
          </w:tcPr>
          <w:p w14:paraId="2783E3BB" w14:textId="77777777" w:rsidR="00172C56" w:rsidRPr="00F620F2" w:rsidRDefault="00172C56" w:rsidP="00163FDE">
            <w:pPr>
              <w:jc w:val="center"/>
            </w:pPr>
            <w:r w:rsidRPr="00F620F2">
              <w:t>-</w:t>
            </w:r>
          </w:p>
        </w:tc>
        <w:tc>
          <w:tcPr>
            <w:tcW w:w="1176" w:type="dxa"/>
            <w:tcBorders>
              <w:top w:val="nil"/>
              <w:left w:val="nil"/>
              <w:bottom w:val="nil"/>
              <w:right w:val="nil"/>
            </w:tcBorders>
          </w:tcPr>
          <w:p w14:paraId="09C44CF6" w14:textId="77777777" w:rsidR="00172C56" w:rsidRPr="00F620F2" w:rsidRDefault="00172C56" w:rsidP="00163FDE">
            <w:pPr>
              <w:jc w:val="center"/>
            </w:pPr>
            <w:r w:rsidRPr="00F620F2">
              <w:t>-</w:t>
            </w:r>
          </w:p>
        </w:tc>
        <w:tc>
          <w:tcPr>
            <w:tcW w:w="1511" w:type="dxa"/>
            <w:tcBorders>
              <w:top w:val="nil"/>
              <w:left w:val="nil"/>
              <w:bottom w:val="nil"/>
              <w:right w:val="nil"/>
            </w:tcBorders>
          </w:tcPr>
          <w:p w14:paraId="4AC92C8B" w14:textId="77777777" w:rsidR="00172C56" w:rsidRPr="00F620F2" w:rsidRDefault="00172C56" w:rsidP="00163FDE">
            <w:pPr>
              <w:jc w:val="center"/>
            </w:pPr>
            <w:r w:rsidRPr="00F620F2">
              <w:t>-</w:t>
            </w:r>
          </w:p>
        </w:tc>
        <w:tc>
          <w:tcPr>
            <w:tcW w:w="1511" w:type="dxa"/>
            <w:tcBorders>
              <w:top w:val="nil"/>
              <w:left w:val="nil"/>
              <w:bottom w:val="nil"/>
              <w:right w:val="nil"/>
            </w:tcBorders>
          </w:tcPr>
          <w:p w14:paraId="22BEACA9" w14:textId="77777777" w:rsidR="00172C56" w:rsidRPr="00F620F2" w:rsidRDefault="00172C56" w:rsidP="00163FDE">
            <w:pPr>
              <w:jc w:val="center"/>
            </w:pPr>
            <w:r w:rsidRPr="00F620F2">
              <w:t>-</w:t>
            </w:r>
          </w:p>
        </w:tc>
        <w:tc>
          <w:tcPr>
            <w:tcW w:w="1238" w:type="dxa"/>
            <w:tcBorders>
              <w:top w:val="nil"/>
              <w:left w:val="nil"/>
              <w:bottom w:val="nil"/>
              <w:right w:val="nil"/>
            </w:tcBorders>
          </w:tcPr>
          <w:p w14:paraId="07F292E9" w14:textId="77777777" w:rsidR="00172C56" w:rsidRPr="00F620F2" w:rsidRDefault="00172C56" w:rsidP="00163FDE">
            <w:pPr>
              <w:jc w:val="center"/>
            </w:pPr>
            <w:r w:rsidRPr="00F620F2">
              <w:t>-</w:t>
            </w:r>
          </w:p>
        </w:tc>
        <w:tc>
          <w:tcPr>
            <w:tcW w:w="1311" w:type="dxa"/>
            <w:tcBorders>
              <w:top w:val="nil"/>
              <w:left w:val="nil"/>
              <w:bottom w:val="nil"/>
              <w:right w:val="nil"/>
            </w:tcBorders>
          </w:tcPr>
          <w:p w14:paraId="7FFA9B01" w14:textId="77777777" w:rsidR="00172C56" w:rsidRPr="00F620F2" w:rsidRDefault="00172C56" w:rsidP="00163FDE">
            <w:pPr>
              <w:jc w:val="center"/>
            </w:pPr>
            <w:r w:rsidRPr="00F620F2">
              <w:t>-</w:t>
            </w:r>
          </w:p>
        </w:tc>
        <w:tc>
          <w:tcPr>
            <w:tcW w:w="1301" w:type="dxa"/>
            <w:tcBorders>
              <w:top w:val="nil"/>
              <w:left w:val="nil"/>
              <w:bottom w:val="nil"/>
              <w:right w:val="nil"/>
            </w:tcBorders>
          </w:tcPr>
          <w:p w14:paraId="4C197591" w14:textId="77777777" w:rsidR="00172C56" w:rsidRPr="00F620F2" w:rsidRDefault="00172C56" w:rsidP="00163FDE">
            <w:pPr>
              <w:jc w:val="center"/>
            </w:pPr>
            <w:r w:rsidRPr="00F620F2">
              <w:t>-</w:t>
            </w:r>
          </w:p>
        </w:tc>
        <w:tc>
          <w:tcPr>
            <w:tcW w:w="1238" w:type="dxa"/>
            <w:tcBorders>
              <w:top w:val="nil"/>
              <w:left w:val="nil"/>
              <w:bottom w:val="nil"/>
              <w:right w:val="nil"/>
            </w:tcBorders>
          </w:tcPr>
          <w:p w14:paraId="07C00D6D" w14:textId="77777777" w:rsidR="00172C56" w:rsidRPr="00F620F2" w:rsidRDefault="00172C56" w:rsidP="00163FDE">
            <w:pPr>
              <w:jc w:val="center"/>
            </w:pPr>
            <w:r w:rsidRPr="00F620F2">
              <w:t>-</w:t>
            </w:r>
          </w:p>
        </w:tc>
        <w:tc>
          <w:tcPr>
            <w:tcW w:w="964" w:type="dxa"/>
            <w:tcBorders>
              <w:top w:val="nil"/>
              <w:left w:val="nil"/>
              <w:bottom w:val="nil"/>
              <w:right w:val="nil"/>
            </w:tcBorders>
            <w:shd w:val="clear" w:color="auto" w:fill="FFFFFF" w:themeFill="background1"/>
          </w:tcPr>
          <w:p w14:paraId="6DCFC897" w14:textId="77777777" w:rsidR="00172C56" w:rsidRPr="0071336B" w:rsidRDefault="00172C56" w:rsidP="00163FDE">
            <w:pPr>
              <w:jc w:val="center"/>
            </w:pPr>
            <w:r w:rsidRPr="0071336B">
              <w:rPr>
                <w:color w:val="000000"/>
              </w:rPr>
              <w:t>2 021</w:t>
            </w:r>
          </w:p>
        </w:tc>
        <w:tc>
          <w:tcPr>
            <w:tcW w:w="965" w:type="dxa"/>
            <w:tcBorders>
              <w:top w:val="nil"/>
              <w:left w:val="nil"/>
              <w:bottom w:val="nil"/>
              <w:right w:val="nil"/>
            </w:tcBorders>
            <w:shd w:val="clear" w:color="auto" w:fill="FFFFFF" w:themeFill="background1"/>
          </w:tcPr>
          <w:p w14:paraId="574F3952" w14:textId="77777777" w:rsidR="00172C56" w:rsidRPr="0071336B" w:rsidRDefault="00172C56" w:rsidP="00163FDE">
            <w:pPr>
              <w:jc w:val="center"/>
            </w:pPr>
            <w:r w:rsidRPr="0071336B">
              <w:rPr>
                <w:color w:val="000000"/>
              </w:rPr>
              <w:t>2 023</w:t>
            </w:r>
          </w:p>
        </w:tc>
      </w:tr>
      <w:tr w:rsidR="00172C56" w:rsidRPr="00F620F2" w14:paraId="21B70115" w14:textId="77777777" w:rsidTr="00163FDE">
        <w:trPr>
          <w:trHeight w:val="502"/>
        </w:trPr>
        <w:tc>
          <w:tcPr>
            <w:tcW w:w="1102" w:type="dxa"/>
            <w:tcBorders>
              <w:top w:val="nil"/>
              <w:left w:val="nil"/>
              <w:bottom w:val="nil"/>
              <w:right w:val="nil"/>
            </w:tcBorders>
          </w:tcPr>
          <w:p w14:paraId="4375FF7C" w14:textId="77777777" w:rsidR="00172C56" w:rsidRPr="00F620F2" w:rsidRDefault="00172C56" w:rsidP="00172C56">
            <w:pPr>
              <w:numPr>
                <w:ilvl w:val="0"/>
                <w:numId w:val="5"/>
              </w:numPr>
              <w:ind w:left="530"/>
              <w:contextualSpacing/>
              <w:jc w:val="center"/>
            </w:pPr>
          </w:p>
        </w:tc>
        <w:tc>
          <w:tcPr>
            <w:tcW w:w="2198" w:type="dxa"/>
            <w:tcBorders>
              <w:top w:val="nil"/>
              <w:left w:val="nil"/>
              <w:bottom w:val="nil"/>
              <w:right w:val="nil"/>
            </w:tcBorders>
            <w:shd w:val="clear" w:color="auto" w:fill="FFFFFF" w:themeFill="background1"/>
          </w:tcPr>
          <w:p w14:paraId="20D70034" w14:textId="77777777" w:rsidR="00172C56" w:rsidRPr="0071336B" w:rsidRDefault="00172C56" w:rsidP="00163FDE">
            <w:pPr>
              <w:jc w:val="center"/>
            </w:pPr>
            <w:r w:rsidRPr="0071336B">
              <w:rPr>
                <w:color w:val="000000"/>
              </w:rPr>
              <w:t>Техническое перевооружение ГРС Леваши</w:t>
            </w:r>
          </w:p>
        </w:tc>
        <w:tc>
          <w:tcPr>
            <w:tcW w:w="1215" w:type="dxa"/>
            <w:tcBorders>
              <w:top w:val="nil"/>
              <w:left w:val="nil"/>
              <w:bottom w:val="nil"/>
              <w:right w:val="nil"/>
            </w:tcBorders>
          </w:tcPr>
          <w:p w14:paraId="732FA1A8" w14:textId="77777777" w:rsidR="00172C56" w:rsidRPr="00F620F2" w:rsidRDefault="00172C56" w:rsidP="00163FDE">
            <w:pPr>
              <w:jc w:val="center"/>
            </w:pPr>
            <w:r w:rsidRPr="00F620F2">
              <w:t>-</w:t>
            </w:r>
          </w:p>
        </w:tc>
        <w:tc>
          <w:tcPr>
            <w:tcW w:w="1176" w:type="dxa"/>
            <w:tcBorders>
              <w:top w:val="nil"/>
              <w:left w:val="nil"/>
              <w:bottom w:val="nil"/>
              <w:right w:val="nil"/>
            </w:tcBorders>
          </w:tcPr>
          <w:p w14:paraId="055990E9" w14:textId="77777777" w:rsidR="00172C56" w:rsidRPr="00F620F2" w:rsidRDefault="00172C56" w:rsidP="00163FDE">
            <w:pPr>
              <w:jc w:val="center"/>
            </w:pPr>
            <w:r w:rsidRPr="00F620F2">
              <w:t>-</w:t>
            </w:r>
          </w:p>
        </w:tc>
        <w:tc>
          <w:tcPr>
            <w:tcW w:w="1511" w:type="dxa"/>
            <w:tcBorders>
              <w:top w:val="nil"/>
              <w:left w:val="nil"/>
              <w:bottom w:val="nil"/>
              <w:right w:val="nil"/>
            </w:tcBorders>
          </w:tcPr>
          <w:p w14:paraId="5818FD41" w14:textId="77777777" w:rsidR="00172C56" w:rsidRPr="00F620F2" w:rsidRDefault="00172C56" w:rsidP="00163FDE">
            <w:pPr>
              <w:jc w:val="center"/>
            </w:pPr>
            <w:r w:rsidRPr="00F620F2">
              <w:t>-</w:t>
            </w:r>
          </w:p>
        </w:tc>
        <w:tc>
          <w:tcPr>
            <w:tcW w:w="1511" w:type="dxa"/>
            <w:tcBorders>
              <w:top w:val="nil"/>
              <w:left w:val="nil"/>
              <w:bottom w:val="nil"/>
              <w:right w:val="nil"/>
            </w:tcBorders>
          </w:tcPr>
          <w:p w14:paraId="51B892CF" w14:textId="77777777" w:rsidR="00172C56" w:rsidRPr="00F620F2" w:rsidRDefault="00172C56" w:rsidP="00163FDE">
            <w:pPr>
              <w:jc w:val="center"/>
            </w:pPr>
            <w:r w:rsidRPr="00F620F2">
              <w:t>-</w:t>
            </w:r>
          </w:p>
        </w:tc>
        <w:tc>
          <w:tcPr>
            <w:tcW w:w="1238" w:type="dxa"/>
            <w:tcBorders>
              <w:top w:val="nil"/>
              <w:left w:val="nil"/>
              <w:bottom w:val="nil"/>
              <w:right w:val="nil"/>
            </w:tcBorders>
          </w:tcPr>
          <w:p w14:paraId="30E4F421" w14:textId="77777777" w:rsidR="00172C56" w:rsidRPr="00F620F2" w:rsidRDefault="00172C56" w:rsidP="00163FDE">
            <w:pPr>
              <w:jc w:val="center"/>
            </w:pPr>
            <w:r w:rsidRPr="00F620F2">
              <w:t>-</w:t>
            </w:r>
          </w:p>
        </w:tc>
        <w:tc>
          <w:tcPr>
            <w:tcW w:w="1311" w:type="dxa"/>
            <w:tcBorders>
              <w:top w:val="nil"/>
              <w:left w:val="nil"/>
              <w:bottom w:val="nil"/>
              <w:right w:val="nil"/>
            </w:tcBorders>
          </w:tcPr>
          <w:p w14:paraId="5A76632A" w14:textId="77777777" w:rsidR="00172C56" w:rsidRPr="00F620F2" w:rsidRDefault="00172C56" w:rsidP="00163FDE">
            <w:pPr>
              <w:jc w:val="center"/>
            </w:pPr>
            <w:r w:rsidRPr="00F620F2">
              <w:t>-</w:t>
            </w:r>
          </w:p>
        </w:tc>
        <w:tc>
          <w:tcPr>
            <w:tcW w:w="1301" w:type="dxa"/>
            <w:tcBorders>
              <w:top w:val="nil"/>
              <w:left w:val="nil"/>
              <w:bottom w:val="nil"/>
              <w:right w:val="nil"/>
            </w:tcBorders>
          </w:tcPr>
          <w:p w14:paraId="0AC71F8C" w14:textId="77777777" w:rsidR="00172C56" w:rsidRPr="00F620F2" w:rsidRDefault="00172C56" w:rsidP="00163FDE">
            <w:pPr>
              <w:jc w:val="center"/>
            </w:pPr>
            <w:r w:rsidRPr="00F620F2">
              <w:t>-</w:t>
            </w:r>
          </w:p>
        </w:tc>
        <w:tc>
          <w:tcPr>
            <w:tcW w:w="1238" w:type="dxa"/>
            <w:tcBorders>
              <w:top w:val="nil"/>
              <w:left w:val="nil"/>
              <w:bottom w:val="nil"/>
              <w:right w:val="nil"/>
            </w:tcBorders>
          </w:tcPr>
          <w:p w14:paraId="1411F6CF" w14:textId="77777777" w:rsidR="00172C56" w:rsidRPr="00F620F2" w:rsidRDefault="00172C56" w:rsidP="00163FDE">
            <w:pPr>
              <w:jc w:val="center"/>
            </w:pPr>
            <w:r w:rsidRPr="00F620F2">
              <w:t>-</w:t>
            </w:r>
          </w:p>
        </w:tc>
        <w:tc>
          <w:tcPr>
            <w:tcW w:w="964" w:type="dxa"/>
            <w:tcBorders>
              <w:top w:val="nil"/>
              <w:left w:val="nil"/>
              <w:bottom w:val="nil"/>
              <w:right w:val="nil"/>
            </w:tcBorders>
            <w:shd w:val="clear" w:color="auto" w:fill="FFFFFF" w:themeFill="background1"/>
          </w:tcPr>
          <w:p w14:paraId="1036187A" w14:textId="77777777" w:rsidR="00172C56" w:rsidRPr="0071336B" w:rsidRDefault="00172C56" w:rsidP="00163FDE">
            <w:pPr>
              <w:jc w:val="center"/>
            </w:pPr>
            <w:r w:rsidRPr="0071336B">
              <w:rPr>
                <w:color w:val="000000"/>
              </w:rPr>
              <w:t>2 024</w:t>
            </w:r>
          </w:p>
        </w:tc>
        <w:tc>
          <w:tcPr>
            <w:tcW w:w="965" w:type="dxa"/>
            <w:tcBorders>
              <w:top w:val="nil"/>
              <w:left w:val="nil"/>
              <w:bottom w:val="nil"/>
              <w:right w:val="nil"/>
            </w:tcBorders>
            <w:shd w:val="clear" w:color="auto" w:fill="FFFFFF" w:themeFill="background1"/>
          </w:tcPr>
          <w:p w14:paraId="0655B96B" w14:textId="77777777" w:rsidR="00172C56" w:rsidRPr="0071336B" w:rsidRDefault="00172C56" w:rsidP="00163FDE">
            <w:pPr>
              <w:jc w:val="center"/>
            </w:pPr>
            <w:r w:rsidRPr="0071336B">
              <w:rPr>
                <w:color w:val="000000"/>
              </w:rPr>
              <w:t>2 027</w:t>
            </w:r>
          </w:p>
        </w:tc>
      </w:tr>
      <w:tr w:rsidR="00172C56" w:rsidRPr="00F620F2" w14:paraId="7DB5AEAA" w14:textId="77777777" w:rsidTr="00163FDE">
        <w:trPr>
          <w:trHeight w:val="502"/>
        </w:trPr>
        <w:tc>
          <w:tcPr>
            <w:tcW w:w="1102" w:type="dxa"/>
            <w:tcBorders>
              <w:top w:val="nil"/>
              <w:left w:val="nil"/>
              <w:bottom w:val="nil"/>
              <w:right w:val="nil"/>
            </w:tcBorders>
          </w:tcPr>
          <w:p w14:paraId="04B159D9" w14:textId="77777777" w:rsidR="00172C56" w:rsidRPr="00F620F2" w:rsidRDefault="00172C56" w:rsidP="00172C56">
            <w:pPr>
              <w:numPr>
                <w:ilvl w:val="0"/>
                <w:numId w:val="5"/>
              </w:numPr>
              <w:ind w:left="530"/>
              <w:contextualSpacing/>
              <w:jc w:val="center"/>
            </w:pPr>
          </w:p>
        </w:tc>
        <w:tc>
          <w:tcPr>
            <w:tcW w:w="2198" w:type="dxa"/>
            <w:tcBorders>
              <w:top w:val="nil"/>
              <w:left w:val="nil"/>
              <w:bottom w:val="nil"/>
              <w:right w:val="nil"/>
            </w:tcBorders>
            <w:shd w:val="clear" w:color="auto" w:fill="FFFFFF" w:themeFill="background1"/>
          </w:tcPr>
          <w:p w14:paraId="22D09DCB" w14:textId="77777777" w:rsidR="00172C56" w:rsidRPr="0071336B" w:rsidRDefault="00172C56" w:rsidP="00163FDE">
            <w:pPr>
              <w:jc w:val="center"/>
            </w:pPr>
            <w:r w:rsidRPr="0071336B">
              <w:rPr>
                <w:color w:val="000000"/>
              </w:rPr>
              <w:t>Техническое перевооружение ГРС Каякент</w:t>
            </w:r>
          </w:p>
        </w:tc>
        <w:tc>
          <w:tcPr>
            <w:tcW w:w="1215" w:type="dxa"/>
            <w:tcBorders>
              <w:top w:val="nil"/>
              <w:left w:val="nil"/>
              <w:bottom w:val="nil"/>
              <w:right w:val="nil"/>
            </w:tcBorders>
          </w:tcPr>
          <w:p w14:paraId="384244EC" w14:textId="77777777" w:rsidR="00172C56" w:rsidRPr="00F620F2" w:rsidRDefault="00172C56" w:rsidP="00163FDE">
            <w:pPr>
              <w:jc w:val="center"/>
            </w:pPr>
            <w:r w:rsidRPr="00F620F2">
              <w:t>-</w:t>
            </w:r>
          </w:p>
        </w:tc>
        <w:tc>
          <w:tcPr>
            <w:tcW w:w="1176" w:type="dxa"/>
            <w:tcBorders>
              <w:top w:val="nil"/>
              <w:left w:val="nil"/>
              <w:bottom w:val="nil"/>
              <w:right w:val="nil"/>
            </w:tcBorders>
          </w:tcPr>
          <w:p w14:paraId="615AD2D8" w14:textId="77777777" w:rsidR="00172C56" w:rsidRPr="00F620F2" w:rsidRDefault="00172C56" w:rsidP="00163FDE">
            <w:pPr>
              <w:jc w:val="center"/>
            </w:pPr>
            <w:r w:rsidRPr="00F620F2">
              <w:t>-</w:t>
            </w:r>
          </w:p>
        </w:tc>
        <w:tc>
          <w:tcPr>
            <w:tcW w:w="1511" w:type="dxa"/>
            <w:tcBorders>
              <w:top w:val="nil"/>
              <w:left w:val="nil"/>
              <w:bottom w:val="nil"/>
              <w:right w:val="nil"/>
            </w:tcBorders>
          </w:tcPr>
          <w:p w14:paraId="7457A2C0" w14:textId="77777777" w:rsidR="00172C56" w:rsidRPr="00F620F2" w:rsidRDefault="00172C56" w:rsidP="00163FDE">
            <w:pPr>
              <w:jc w:val="center"/>
            </w:pPr>
            <w:r w:rsidRPr="00F620F2">
              <w:t>-</w:t>
            </w:r>
          </w:p>
        </w:tc>
        <w:tc>
          <w:tcPr>
            <w:tcW w:w="1511" w:type="dxa"/>
            <w:tcBorders>
              <w:top w:val="nil"/>
              <w:left w:val="nil"/>
              <w:bottom w:val="nil"/>
              <w:right w:val="nil"/>
            </w:tcBorders>
          </w:tcPr>
          <w:p w14:paraId="610B8A5F" w14:textId="77777777" w:rsidR="00172C56" w:rsidRPr="00F620F2" w:rsidRDefault="00172C56" w:rsidP="00163FDE">
            <w:pPr>
              <w:jc w:val="center"/>
            </w:pPr>
            <w:r w:rsidRPr="00F620F2">
              <w:t>-</w:t>
            </w:r>
          </w:p>
        </w:tc>
        <w:tc>
          <w:tcPr>
            <w:tcW w:w="1238" w:type="dxa"/>
            <w:tcBorders>
              <w:top w:val="nil"/>
              <w:left w:val="nil"/>
              <w:bottom w:val="nil"/>
              <w:right w:val="nil"/>
            </w:tcBorders>
          </w:tcPr>
          <w:p w14:paraId="12C84AA3" w14:textId="77777777" w:rsidR="00172C56" w:rsidRPr="00F620F2" w:rsidRDefault="00172C56" w:rsidP="00163FDE">
            <w:pPr>
              <w:jc w:val="center"/>
            </w:pPr>
            <w:r w:rsidRPr="00F620F2">
              <w:t>-</w:t>
            </w:r>
          </w:p>
        </w:tc>
        <w:tc>
          <w:tcPr>
            <w:tcW w:w="1311" w:type="dxa"/>
            <w:tcBorders>
              <w:top w:val="nil"/>
              <w:left w:val="nil"/>
              <w:bottom w:val="nil"/>
              <w:right w:val="nil"/>
            </w:tcBorders>
          </w:tcPr>
          <w:p w14:paraId="28E406D0" w14:textId="77777777" w:rsidR="00172C56" w:rsidRPr="00F620F2" w:rsidRDefault="00172C56" w:rsidP="00163FDE">
            <w:pPr>
              <w:jc w:val="center"/>
            </w:pPr>
            <w:r w:rsidRPr="00F620F2">
              <w:t>-</w:t>
            </w:r>
          </w:p>
        </w:tc>
        <w:tc>
          <w:tcPr>
            <w:tcW w:w="1301" w:type="dxa"/>
            <w:tcBorders>
              <w:top w:val="nil"/>
              <w:left w:val="nil"/>
              <w:bottom w:val="nil"/>
              <w:right w:val="nil"/>
            </w:tcBorders>
          </w:tcPr>
          <w:p w14:paraId="4EE62ADC" w14:textId="77777777" w:rsidR="00172C56" w:rsidRPr="00F620F2" w:rsidRDefault="00172C56" w:rsidP="00163FDE">
            <w:pPr>
              <w:jc w:val="center"/>
            </w:pPr>
            <w:r w:rsidRPr="00F620F2">
              <w:t>-</w:t>
            </w:r>
          </w:p>
        </w:tc>
        <w:tc>
          <w:tcPr>
            <w:tcW w:w="1238" w:type="dxa"/>
            <w:tcBorders>
              <w:top w:val="nil"/>
              <w:left w:val="nil"/>
              <w:bottom w:val="nil"/>
              <w:right w:val="nil"/>
            </w:tcBorders>
          </w:tcPr>
          <w:p w14:paraId="6F0716D5" w14:textId="77777777" w:rsidR="00172C56" w:rsidRPr="00F620F2" w:rsidRDefault="00172C56" w:rsidP="00163FDE">
            <w:pPr>
              <w:jc w:val="center"/>
            </w:pPr>
            <w:r w:rsidRPr="00F620F2">
              <w:t>-</w:t>
            </w:r>
          </w:p>
        </w:tc>
        <w:tc>
          <w:tcPr>
            <w:tcW w:w="964" w:type="dxa"/>
            <w:tcBorders>
              <w:top w:val="nil"/>
              <w:left w:val="nil"/>
              <w:bottom w:val="nil"/>
              <w:right w:val="nil"/>
            </w:tcBorders>
            <w:shd w:val="clear" w:color="auto" w:fill="FFFFFF" w:themeFill="background1"/>
          </w:tcPr>
          <w:p w14:paraId="7E03CC35" w14:textId="77777777" w:rsidR="00172C56" w:rsidRPr="0071336B" w:rsidRDefault="00172C56" w:rsidP="00163FDE">
            <w:pPr>
              <w:jc w:val="center"/>
            </w:pPr>
            <w:r w:rsidRPr="0071336B">
              <w:rPr>
                <w:color w:val="000000"/>
              </w:rPr>
              <w:t>2 024</w:t>
            </w:r>
          </w:p>
        </w:tc>
        <w:tc>
          <w:tcPr>
            <w:tcW w:w="965" w:type="dxa"/>
            <w:tcBorders>
              <w:top w:val="nil"/>
              <w:left w:val="nil"/>
              <w:bottom w:val="nil"/>
              <w:right w:val="nil"/>
            </w:tcBorders>
            <w:shd w:val="clear" w:color="auto" w:fill="FFFFFF" w:themeFill="background1"/>
          </w:tcPr>
          <w:p w14:paraId="72BDFD92" w14:textId="77777777" w:rsidR="00172C56" w:rsidRPr="0071336B" w:rsidRDefault="00172C56" w:rsidP="00163FDE">
            <w:pPr>
              <w:jc w:val="center"/>
            </w:pPr>
            <w:r w:rsidRPr="0071336B">
              <w:rPr>
                <w:color w:val="000000"/>
              </w:rPr>
              <w:t>2 027</w:t>
            </w:r>
          </w:p>
        </w:tc>
      </w:tr>
      <w:tr w:rsidR="00172C56" w:rsidRPr="00F620F2" w14:paraId="0708BB3D" w14:textId="77777777" w:rsidTr="00163FDE">
        <w:trPr>
          <w:trHeight w:val="502"/>
        </w:trPr>
        <w:tc>
          <w:tcPr>
            <w:tcW w:w="1102" w:type="dxa"/>
            <w:tcBorders>
              <w:top w:val="nil"/>
              <w:left w:val="nil"/>
              <w:bottom w:val="nil"/>
              <w:right w:val="nil"/>
            </w:tcBorders>
          </w:tcPr>
          <w:p w14:paraId="3DFAADDD" w14:textId="77777777" w:rsidR="00172C56" w:rsidRPr="00F620F2" w:rsidRDefault="00172C56" w:rsidP="00172C56">
            <w:pPr>
              <w:numPr>
                <w:ilvl w:val="0"/>
                <w:numId w:val="5"/>
              </w:numPr>
              <w:ind w:left="530"/>
              <w:contextualSpacing/>
              <w:jc w:val="center"/>
            </w:pPr>
          </w:p>
        </w:tc>
        <w:tc>
          <w:tcPr>
            <w:tcW w:w="2198" w:type="dxa"/>
            <w:tcBorders>
              <w:top w:val="nil"/>
              <w:left w:val="nil"/>
              <w:bottom w:val="nil"/>
              <w:right w:val="nil"/>
            </w:tcBorders>
            <w:shd w:val="clear" w:color="auto" w:fill="FFFFFF" w:themeFill="background1"/>
          </w:tcPr>
          <w:p w14:paraId="54ECC5BC" w14:textId="77777777" w:rsidR="00172C56" w:rsidRPr="0071336B" w:rsidRDefault="00172C56" w:rsidP="00163FDE">
            <w:pPr>
              <w:jc w:val="center"/>
            </w:pPr>
            <w:r w:rsidRPr="0071336B">
              <w:rPr>
                <w:color w:val="000000"/>
              </w:rPr>
              <w:t>Реконструкция ГРС Улубий-Аул</w:t>
            </w:r>
          </w:p>
        </w:tc>
        <w:tc>
          <w:tcPr>
            <w:tcW w:w="1215" w:type="dxa"/>
            <w:tcBorders>
              <w:top w:val="nil"/>
              <w:left w:val="nil"/>
              <w:bottom w:val="nil"/>
              <w:right w:val="nil"/>
            </w:tcBorders>
          </w:tcPr>
          <w:p w14:paraId="1A6A9DF5" w14:textId="77777777" w:rsidR="00172C56" w:rsidRPr="00F620F2" w:rsidRDefault="00172C56" w:rsidP="00163FDE">
            <w:pPr>
              <w:jc w:val="center"/>
            </w:pPr>
            <w:r w:rsidRPr="00F620F2">
              <w:t>-</w:t>
            </w:r>
          </w:p>
        </w:tc>
        <w:tc>
          <w:tcPr>
            <w:tcW w:w="1176" w:type="dxa"/>
            <w:tcBorders>
              <w:top w:val="nil"/>
              <w:left w:val="nil"/>
              <w:bottom w:val="nil"/>
              <w:right w:val="nil"/>
            </w:tcBorders>
          </w:tcPr>
          <w:p w14:paraId="073A7F9F" w14:textId="77777777" w:rsidR="00172C56" w:rsidRPr="00F620F2" w:rsidRDefault="00172C56" w:rsidP="00163FDE">
            <w:pPr>
              <w:jc w:val="center"/>
            </w:pPr>
            <w:r w:rsidRPr="00F620F2">
              <w:t>-</w:t>
            </w:r>
          </w:p>
        </w:tc>
        <w:tc>
          <w:tcPr>
            <w:tcW w:w="1511" w:type="dxa"/>
            <w:tcBorders>
              <w:top w:val="nil"/>
              <w:left w:val="nil"/>
              <w:bottom w:val="nil"/>
              <w:right w:val="nil"/>
            </w:tcBorders>
          </w:tcPr>
          <w:p w14:paraId="6A3EB267" w14:textId="77777777" w:rsidR="00172C56" w:rsidRPr="00F620F2" w:rsidRDefault="00172C56" w:rsidP="00163FDE">
            <w:pPr>
              <w:jc w:val="center"/>
            </w:pPr>
            <w:r w:rsidRPr="00F620F2">
              <w:t>-</w:t>
            </w:r>
          </w:p>
        </w:tc>
        <w:tc>
          <w:tcPr>
            <w:tcW w:w="1511" w:type="dxa"/>
            <w:tcBorders>
              <w:top w:val="nil"/>
              <w:left w:val="nil"/>
              <w:bottom w:val="nil"/>
              <w:right w:val="nil"/>
            </w:tcBorders>
          </w:tcPr>
          <w:p w14:paraId="024F09BD" w14:textId="77777777" w:rsidR="00172C56" w:rsidRPr="00F620F2" w:rsidRDefault="00172C56" w:rsidP="00163FDE">
            <w:pPr>
              <w:jc w:val="center"/>
            </w:pPr>
            <w:r w:rsidRPr="00F620F2">
              <w:t>-</w:t>
            </w:r>
          </w:p>
        </w:tc>
        <w:tc>
          <w:tcPr>
            <w:tcW w:w="1238" w:type="dxa"/>
            <w:tcBorders>
              <w:top w:val="nil"/>
              <w:left w:val="nil"/>
              <w:bottom w:val="nil"/>
              <w:right w:val="nil"/>
            </w:tcBorders>
          </w:tcPr>
          <w:p w14:paraId="2D3555DA" w14:textId="77777777" w:rsidR="00172C56" w:rsidRPr="00F620F2" w:rsidRDefault="00172C56" w:rsidP="00163FDE">
            <w:pPr>
              <w:jc w:val="center"/>
            </w:pPr>
            <w:r w:rsidRPr="00F620F2">
              <w:t>-</w:t>
            </w:r>
          </w:p>
        </w:tc>
        <w:tc>
          <w:tcPr>
            <w:tcW w:w="1311" w:type="dxa"/>
            <w:tcBorders>
              <w:top w:val="nil"/>
              <w:left w:val="nil"/>
              <w:bottom w:val="nil"/>
              <w:right w:val="nil"/>
            </w:tcBorders>
          </w:tcPr>
          <w:p w14:paraId="722B5CE5" w14:textId="77777777" w:rsidR="00172C56" w:rsidRPr="00F620F2" w:rsidRDefault="00172C56" w:rsidP="00163FDE">
            <w:pPr>
              <w:jc w:val="center"/>
            </w:pPr>
            <w:r w:rsidRPr="00F620F2">
              <w:t>-</w:t>
            </w:r>
          </w:p>
        </w:tc>
        <w:tc>
          <w:tcPr>
            <w:tcW w:w="1301" w:type="dxa"/>
            <w:tcBorders>
              <w:top w:val="nil"/>
              <w:left w:val="nil"/>
              <w:bottom w:val="nil"/>
              <w:right w:val="nil"/>
            </w:tcBorders>
          </w:tcPr>
          <w:p w14:paraId="04979FBA" w14:textId="77777777" w:rsidR="00172C56" w:rsidRPr="00F620F2" w:rsidRDefault="00172C56" w:rsidP="00163FDE">
            <w:pPr>
              <w:jc w:val="center"/>
            </w:pPr>
            <w:r w:rsidRPr="00F620F2">
              <w:t>-</w:t>
            </w:r>
          </w:p>
        </w:tc>
        <w:tc>
          <w:tcPr>
            <w:tcW w:w="1238" w:type="dxa"/>
            <w:tcBorders>
              <w:top w:val="nil"/>
              <w:left w:val="nil"/>
              <w:bottom w:val="nil"/>
              <w:right w:val="nil"/>
            </w:tcBorders>
          </w:tcPr>
          <w:p w14:paraId="47D750A7" w14:textId="77777777" w:rsidR="00172C56" w:rsidRPr="00F620F2" w:rsidRDefault="00172C56" w:rsidP="00163FDE">
            <w:pPr>
              <w:jc w:val="center"/>
            </w:pPr>
            <w:r w:rsidRPr="00F620F2">
              <w:t>-</w:t>
            </w:r>
          </w:p>
        </w:tc>
        <w:tc>
          <w:tcPr>
            <w:tcW w:w="964" w:type="dxa"/>
            <w:tcBorders>
              <w:top w:val="nil"/>
              <w:left w:val="nil"/>
              <w:bottom w:val="nil"/>
              <w:right w:val="nil"/>
            </w:tcBorders>
            <w:shd w:val="clear" w:color="auto" w:fill="FFFFFF" w:themeFill="background1"/>
          </w:tcPr>
          <w:p w14:paraId="2A3DE558" w14:textId="77777777" w:rsidR="00172C56" w:rsidRPr="0071336B" w:rsidRDefault="00172C56" w:rsidP="00163FDE">
            <w:pPr>
              <w:jc w:val="center"/>
            </w:pPr>
            <w:r w:rsidRPr="0071336B">
              <w:rPr>
                <w:color w:val="000000"/>
              </w:rPr>
              <w:t>2 022</w:t>
            </w:r>
          </w:p>
        </w:tc>
        <w:tc>
          <w:tcPr>
            <w:tcW w:w="965" w:type="dxa"/>
            <w:tcBorders>
              <w:top w:val="nil"/>
              <w:left w:val="nil"/>
              <w:bottom w:val="nil"/>
              <w:right w:val="nil"/>
            </w:tcBorders>
            <w:shd w:val="clear" w:color="auto" w:fill="FFFFFF" w:themeFill="background1"/>
          </w:tcPr>
          <w:p w14:paraId="2394302C" w14:textId="77777777" w:rsidR="00172C56" w:rsidRPr="0071336B" w:rsidRDefault="00172C56" w:rsidP="00163FDE">
            <w:pPr>
              <w:jc w:val="center"/>
            </w:pPr>
            <w:r w:rsidRPr="0071336B">
              <w:rPr>
                <w:color w:val="000000"/>
              </w:rPr>
              <w:t>2 025</w:t>
            </w:r>
          </w:p>
        </w:tc>
      </w:tr>
      <w:tr w:rsidR="00172C56" w:rsidRPr="00F620F2" w14:paraId="4B75F3F9" w14:textId="77777777" w:rsidTr="00163FDE">
        <w:trPr>
          <w:trHeight w:val="502"/>
        </w:trPr>
        <w:tc>
          <w:tcPr>
            <w:tcW w:w="1102" w:type="dxa"/>
            <w:tcBorders>
              <w:top w:val="nil"/>
              <w:left w:val="nil"/>
              <w:bottom w:val="nil"/>
              <w:right w:val="nil"/>
            </w:tcBorders>
          </w:tcPr>
          <w:p w14:paraId="7503CFED" w14:textId="77777777" w:rsidR="00172C56" w:rsidRPr="00F620F2" w:rsidRDefault="00172C56" w:rsidP="00172C56">
            <w:pPr>
              <w:numPr>
                <w:ilvl w:val="0"/>
                <w:numId w:val="5"/>
              </w:numPr>
              <w:ind w:left="530"/>
              <w:contextualSpacing/>
              <w:jc w:val="center"/>
            </w:pPr>
          </w:p>
        </w:tc>
        <w:tc>
          <w:tcPr>
            <w:tcW w:w="2198" w:type="dxa"/>
            <w:tcBorders>
              <w:top w:val="nil"/>
              <w:left w:val="nil"/>
              <w:bottom w:val="nil"/>
              <w:right w:val="nil"/>
            </w:tcBorders>
            <w:shd w:val="clear" w:color="auto" w:fill="FFFFFF" w:themeFill="background1"/>
          </w:tcPr>
          <w:p w14:paraId="2E4C9CDA" w14:textId="77777777" w:rsidR="00172C56" w:rsidRPr="0071336B" w:rsidRDefault="00172C56" w:rsidP="00163FDE">
            <w:pPr>
              <w:jc w:val="center"/>
            </w:pPr>
            <w:r w:rsidRPr="0071336B">
              <w:rPr>
                <w:color w:val="000000"/>
              </w:rPr>
              <w:t>Реконструкция ГРС Ленинкент</w:t>
            </w:r>
          </w:p>
        </w:tc>
        <w:tc>
          <w:tcPr>
            <w:tcW w:w="1215" w:type="dxa"/>
            <w:tcBorders>
              <w:top w:val="nil"/>
              <w:left w:val="nil"/>
              <w:bottom w:val="nil"/>
              <w:right w:val="nil"/>
            </w:tcBorders>
          </w:tcPr>
          <w:p w14:paraId="4C2A2472" w14:textId="77777777" w:rsidR="00172C56" w:rsidRPr="00F620F2" w:rsidRDefault="00172C56" w:rsidP="00163FDE">
            <w:pPr>
              <w:jc w:val="center"/>
            </w:pPr>
            <w:r w:rsidRPr="00F620F2">
              <w:t>-</w:t>
            </w:r>
          </w:p>
        </w:tc>
        <w:tc>
          <w:tcPr>
            <w:tcW w:w="1176" w:type="dxa"/>
            <w:tcBorders>
              <w:top w:val="nil"/>
              <w:left w:val="nil"/>
              <w:bottom w:val="nil"/>
              <w:right w:val="nil"/>
            </w:tcBorders>
          </w:tcPr>
          <w:p w14:paraId="07C50DAC" w14:textId="77777777" w:rsidR="00172C56" w:rsidRPr="00F620F2" w:rsidRDefault="00172C56" w:rsidP="00163FDE">
            <w:pPr>
              <w:jc w:val="center"/>
            </w:pPr>
            <w:r w:rsidRPr="00F620F2">
              <w:t>-</w:t>
            </w:r>
          </w:p>
        </w:tc>
        <w:tc>
          <w:tcPr>
            <w:tcW w:w="1511" w:type="dxa"/>
            <w:tcBorders>
              <w:top w:val="nil"/>
              <w:left w:val="nil"/>
              <w:bottom w:val="nil"/>
              <w:right w:val="nil"/>
            </w:tcBorders>
          </w:tcPr>
          <w:p w14:paraId="2DAA344F" w14:textId="77777777" w:rsidR="00172C56" w:rsidRPr="00F620F2" w:rsidRDefault="00172C56" w:rsidP="00163FDE">
            <w:pPr>
              <w:jc w:val="center"/>
            </w:pPr>
            <w:r w:rsidRPr="00F620F2">
              <w:t>-</w:t>
            </w:r>
          </w:p>
        </w:tc>
        <w:tc>
          <w:tcPr>
            <w:tcW w:w="1511" w:type="dxa"/>
            <w:tcBorders>
              <w:top w:val="nil"/>
              <w:left w:val="nil"/>
              <w:bottom w:val="nil"/>
              <w:right w:val="nil"/>
            </w:tcBorders>
          </w:tcPr>
          <w:p w14:paraId="75A596B5" w14:textId="77777777" w:rsidR="00172C56" w:rsidRPr="00F620F2" w:rsidRDefault="00172C56" w:rsidP="00163FDE">
            <w:pPr>
              <w:jc w:val="center"/>
            </w:pPr>
            <w:r w:rsidRPr="00F620F2">
              <w:t>-</w:t>
            </w:r>
          </w:p>
        </w:tc>
        <w:tc>
          <w:tcPr>
            <w:tcW w:w="1238" w:type="dxa"/>
            <w:tcBorders>
              <w:top w:val="nil"/>
              <w:left w:val="nil"/>
              <w:bottom w:val="nil"/>
              <w:right w:val="nil"/>
            </w:tcBorders>
          </w:tcPr>
          <w:p w14:paraId="6C93A00D" w14:textId="77777777" w:rsidR="00172C56" w:rsidRPr="00F620F2" w:rsidRDefault="00172C56" w:rsidP="00163FDE">
            <w:pPr>
              <w:jc w:val="center"/>
            </w:pPr>
            <w:r w:rsidRPr="00F620F2">
              <w:t>-</w:t>
            </w:r>
          </w:p>
        </w:tc>
        <w:tc>
          <w:tcPr>
            <w:tcW w:w="1311" w:type="dxa"/>
            <w:tcBorders>
              <w:top w:val="nil"/>
              <w:left w:val="nil"/>
              <w:bottom w:val="nil"/>
              <w:right w:val="nil"/>
            </w:tcBorders>
          </w:tcPr>
          <w:p w14:paraId="76700E20" w14:textId="77777777" w:rsidR="00172C56" w:rsidRPr="00F620F2" w:rsidRDefault="00172C56" w:rsidP="00163FDE">
            <w:pPr>
              <w:jc w:val="center"/>
            </w:pPr>
            <w:r w:rsidRPr="00F620F2">
              <w:t>-</w:t>
            </w:r>
          </w:p>
        </w:tc>
        <w:tc>
          <w:tcPr>
            <w:tcW w:w="1301" w:type="dxa"/>
            <w:tcBorders>
              <w:top w:val="nil"/>
              <w:left w:val="nil"/>
              <w:bottom w:val="nil"/>
              <w:right w:val="nil"/>
            </w:tcBorders>
          </w:tcPr>
          <w:p w14:paraId="43DAE81F" w14:textId="77777777" w:rsidR="00172C56" w:rsidRPr="00F620F2" w:rsidRDefault="00172C56" w:rsidP="00163FDE">
            <w:pPr>
              <w:jc w:val="center"/>
            </w:pPr>
            <w:r w:rsidRPr="00F620F2">
              <w:t>-</w:t>
            </w:r>
          </w:p>
        </w:tc>
        <w:tc>
          <w:tcPr>
            <w:tcW w:w="1238" w:type="dxa"/>
            <w:tcBorders>
              <w:top w:val="nil"/>
              <w:left w:val="nil"/>
              <w:bottom w:val="nil"/>
              <w:right w:val="nil"/>
            </w:tcBorders>
          </w:tcPr>
          <w:p w14:paraId="4007C8E6" w14:textId="77777777" w:rsidR="00172C56" w:rsidRPr="00F620F2" w:rsidRDefault="00172C56" w:rsidP="00163FDE">
            <w:pPr>
              <w:jc w:val="center"/>
            </w:pPr>
            <w:r w:rsidRPr="00F620F2">
              <w:t>-</w:t>
            </w:r>
          </w:p>
        </w:tc>
        <w:tc>
          <w:tcPr>
            <w:tcW w:w="964" w:type="dxa"/>
            <w:tcBorders>
              <w:top w:val="nil"/>
              <w:left w:val="nil"/>
              <w:bottom w:val="nil"/>
              <w:right w:val="nil"/>
            </w:tcBorders>
            <w:shd w:val="clear" w:color="auto" w:fill="FFFFFF" w:themeFill="background1"/>
          </w:tcPr>
          <w:p w14:paraId="05B2FF04" w14:textId="77777777" w:rsidR="00172C56" w:rsidRPr="0071336B" w:rsidRDefault="00172C56" w:rsidP="00163FDE">
            <w:pPr>
              <w:jc w:val="center"/>
            </w:pPr>
            <w:r w:rsidRPr="0071336B">
              <w:rPr>
                <w:color w:val="000000"/>
              </w:rPr>
              <w:t>2 024</w:t>
            </w:r>
          </w:p>
        </w:tc>
        <w:tc>
          <w:tcPr>
            <w:tcW w:w="965" w:type="dxa"/>
            <w:tcBorders>
              <w:top w:val="nil"/>
              <w:left w:val="nil"/>
              <w:bottom w:val="nil"/>
              <w:right w:val="nil"/>
            </w:tcBorders>
            <w:shd w:val="clear" w:color="auto" w:fill="FFFFFF" w:themeFill="background1"/>
          </w:tcPr>
          <w:p w14:paraId="3EEDFFAA" w14:textId="77777777" w:rsidR="00172C56" w:rsidRPr="0071336B" w:rsidRDefault="00172C56" w:rsidP="00163FDE">
            <w:pPr>
              <w:jc w:val="center"/>
            </w:pPr>
            <w:r w:rsidRPr="0071336B">
              <w:rPr>
                <w:color w:val="000000"/>
              </w:rPr>
              <w:t>2 028</w:t>
            </w:r>
          </w:p>
        </w:tc>
      </w:tr>
      <w:tr w:rsidR="00172C56" w:rsidRPr="00F620F2" w14:paraId="097273C8" w14:textId="77777777" w:rsidTr="00163FDE">
        <w:trPr>
          <w:trHeight w:val="502"/>
        </w:trPr>
        <w:tc>
          <w:tcPr>
            <w:tcW w:w="1102" w:type="dxa"/>
            <w:tcBorders>
              <w:top w:val="nil"/>
              <w:left w:val="nil"/>
              <w:bottom w:val="nil"/>
              <w:right w:val="nil"/>
            </w:tcBorders>
          </w:tcPr>
          <w:p w14:paraId="071D81C9" w14:textId="77777777" w:rsidR="00172C56" w:rsidRPr="00F620F2" w:rsidRDefault="00172C56" w:rsidP="00172C56">
            <w:pPr>
              <w:numPr>
                <w:ilvl w:val="0"/>
                <w:numId w:val="5"/>
              </w:numPr>
              <w:ind w:left="530"/>
              <w:contextualSpacing/>
              <w:jc w:val="center"/>
            </w:pPr>
          </w:p>
        </w:tc>
        <w:tc>
          <w:tcPr>
            <w:tcW w:w="2198" w:type="dxa"/>
            <w:tcBorders>
              <w:top w:val="nil"/>
              <w:left w:val="nil"/>
              <w:bottom w:val="nil"/>
              <w:right w:val="nil"/>
            </w:tcBorders>
            <w:shd w:val="clear" w:color="auto" w:fill="FFFFFF" w:themeFill="background1"/>
          </w:tcPr>
          <w:p w14:paraId="1208A5D5" w14:textId="77777777" w:rsidR="00172C56" w:rsidRPr="0071336B" w:rsidRDefault="00172C56" w:rsidP="00163FDE">
            <w:pPr>
              <w:jc w:val="center"/>
            </w:pPr>
            <w:r w:rsidRPr="0071336B">
              <w:rPr>
                <w:color w:val="000000"/>
              </w:rPr>
              <w:t>Реконст</w:t>
            </w:r>
            <w:r>
              <w:rPr>
                <w:color w:val="000000"/>
              </w:rPr>
              <w:t xml:space="preserve">рукция ГРС </w:t>
            </w:r>
            <w:r w:rsidRPr="0071336B">
              <w:rPr>
                <w:color w:val="000000"/>
              </w:rPr>
              <w:t>Кокрек</w:t>
            </w:r>
          </w:p>
        </w:tc>
        <w:tc>
          <w:tcPr>
            <w:tcW w:w="1215" w:type="dxa"/>
            <w:tcBorders>
              <w:top w:val="nil"/>
              <w:left w:val="nil"/>
              <w:bottom w:val="nil"/>
              <w:right w:val="nil"/>
            </w:tcBorders>
          </w:tcPr>
          <w:p w14:paraId="70CE9D7D" w14:textId="77777777" w:rsidR="00172C56" w:rsidRPr="00F620F2" w:rsidRDefault="00172C56" w:rsidP="00163FDE">
            <w:pPr>
              <w:jc w:val="center"/>
            </w:pPr>
            <w:r w:rsidRPr="00F620F2">
              <w:t>-</w:t>
            </w:r>
          </w:p>
        </w:tc>
        <w:tc>
          <w:tcPr>
            <w:tcW w:w="1176" w:type="dxa"/>
            <w:tcBorders>
              <w:top w:val="nil"/>
              <w:left w:val="nil"/>
              <w:bottom w:val="nil"/>
              <w:right w:val="nil"/>
            </w:tcBorders>
          </w:tcPr>
          <w:p w14:paraId="417CBEB2" w14:textId="77777777" w:rsidR="00172C56" w:rsidRPr="00F620F2" w:rsidRDefault="00172C56" w:rsidP="00163FDE">
            <w:pPr>
              <w:jc w:val="center"/>
            </w:pPr>
            <w:r w:rsidRPr="00F620F2">
              <w:t>-</w:t>
            </w:r>
          </w:p>
        </w:tc>
        <w:tc>
          <w:tcPr>
            <w:tcW w:w="1511" w:type="dxa"/>
            <w:tcBorders>
              <w:top w:val="nil"/>
              <w:left w:val="nil"/>
              <w:bottom w:val="nil"/>
              <w:right w:val="nil"/>
            </w:tcBorders>
          </w:tcPr>
          <w:p w14:paraId="69AC76EC" w14:textId="77777777" w:rsidR="00172C56" w:rsidRPr="00F620F2" w:rsidRDefault="00172C56" w:rsidP="00163FDE">
            <w:pPr>
              <w:jc w:val="center"/>
            </w:pPr>
            <w:r w:rsidRPr="00F620F2">
              <w:t>-</w:t>
            </w:r>
          </w:p>
        </w:tc>
        <w:tc>
          <w:tcPr>
            <w:tcW w:w="1511" w:type="dxa"/>
            <w:tcBorders>
              <w:top w:val="nil"/>
              <w:left w:val="nil"/>
              <w:bottom w:val="nil"/>
              <w:right w:val="nil"/>
            </w:tcBorders>
          </w:tcPr>
          <w:p w14:paraId="185B27C9" w14:textId="77777777" w:rsidR="00172C56" w:rsidRPr="00F620F2" w:rsidRDefault="00172C56" w:rsidP="00163FDE">
            <w:pPr>
              <w:jc w:val="center"/>
            </w:pPr>
            <w:r w:rsidRPr="00F620F2">
              <w:t>-</w:t>
            </w:r>
          </w:p>
        </w:tc>
        <w:tc>
          <w:tcPr>
            <w:tcW w:w="1238" w:type="dxa"/>
            <w:tcBorders>
              <w:top w:val="nil"/>
              <w:left w:val="nil"/>
              <w:bottom w:val="nil"/>
              <w:right w:val="nil"/>
            </w:tcBorders>
          </w:tcPr>
          <w:p w14:paraId="7C11FAA5" w14:textId="77777777" w:rsidR="00172C56" w:rsidRPr="00F620F2" w:rsidRDefault="00172C56" w:rsidP="00163FDE">
            <w:pPr>
              <w:jc w:val="center"/>
            </w:pPr>
            <w:r w:rsidRPr="00F620F2">
              <w:t>-</w:t>
            </w:r>
          </w:p>
        </w:tc>
        <w:tc>
          <w:tcPr>
            <w:tcW w:w="1311" w:type="dxa"/>
            <w:tcBorders>
              <w:top w:val="nil"/>
              <w:left w:val="nil"/>
              <w:bottom w:val="nil"/>
              <w:right w:val="nil"/>
            </w:tcBorders>
          </w:tcPr>
          <w:p w14:paraId="58C987B9" w14:textId="77777777" w:rsidR="00172C56" w:rsidRPr="00F620F2" w:rsidRDefault="00172C56" w:rsidP="00163FDE">
            <w:pPr>
              <w:jc w:val="center"/>
            </w:pPr>
            <w:r w:rsidRPr="00F620F2">
              <w:t>-</w:t>
            </w:r>
          </w:p>
        </w:tc>
        <w:tc>
          <w:tcPr>
            <w:tcW w:w="1301" w:type="dxa"/>
            <w:tcBorders>
              <w:top w:val="nil"/>
              <w:left w:val="nil"/>
              <w:bottom w:val="nil"/>
              <w:right w:val="nil"/>
            </w:tcBorders>
          </w:tcPr>
          <w:p w14:paraId="4668A0BE" w14:textId="77777777" w:rsidR="00172C56" w:rsidRPr="00F620F2" w:rsidRDefault="00172C56" w:rsidP="00163FDE">
            <w:pPr>
              <w:jc w:val="center"/>
            </w:pPr>
            <w:r w:rsidRPr="00F620F2">
              <w:t>-</w:t>
            </w:r>
          </w:p>
        </w:tc>
        <w:tc>
          <w:tcPr>
            <w:tcW w:w="1238" w:type="dxa"/>
            <w:tcBorders>
              <w:top w:val="nil"/>
              <w:left w:val="nil"/>
              <w:bottom w:val="nil"/>
              <w:right w:val="nil"/>
            </w:tcBorders>
          </w:tcPr>
          <w:p w14:paraId="36EB7F60" w14:textId="77777777" w:rsidR="00172C56" w:rsidRPr="00F620F2" w:rsidRDefault="00172C56" w:rsidP="00163FDE">
            <w:pPr>
              <w:jc w:val="center"/>
            </w:pPr>
            <w:r w:rsidRPr="00F620F2">
              <w:t>-</w:t>
            </w:r>
          </w:p>
        </w:tc>
        <w:tc>
          <w:tcPr>
            <w:tcW w:w="964" w:type="dxa"/>
            <w:tcBorders>
              <w:top w:val="nil"/>
              <w:left w:val="nil"/>
              <w:bottom w:val="nil"/>
              <w:right w:val="nil"/>
            </w:tcBorders>
            <w:shd w:val="clear" w:color="auto" w:fill="FFFFFF" w:themeFill="background1"/>
          </w:tcPr>
          <w:p w14:paraId="0382645D" w14:textId="77777777" w:rsidR="00172C56" w:rsidRPr="0071336B" w:rsidRDefault="00172C56" w:rsidP="00163FDE">
            <w:pPr>
              <w:jc w:val="center"/>
            </w:pPr>
            <w:r w:rsidRPr="0071336B">
              <w:rPr>
                <w:color w:val="000000"/>
              </w:rPr>
              <w:t>2 013</w:t>
            </w:r>
          </w:p>
        </w:tc>
        <w:tc>
          <w:tcPr>
            <w:tcW w:w="965" w:type="dxa"/>
            <w:tcBorders>
              <w:top w:val="nil"/>
              <w:left w:val="nil"/>
              <w:bottom w:val="nil"/>
              <w:right w:val="nil"/>
            </w:tcBorders>
            <w:shd w:val="clear" w:color="auto" w:fill="FFFFFF" w:themeFill="background1"/>
          </w:tcPr>
          <w:p w14:paraId="3C50F922" w14:textId="77777777" w:rsidR="00172C56" w:rsidRPr="0071336B" w:rsidRDefault="00172C56" w:rsidP="00163FDE">
            <w:pPr>
              <w:jc w:val="center"/>
            </w:pPr>
            <w:r w:rsidRPr="0071336B">
              <w:rPr>
                <w:color w:val="000000"/>
              </w:rPr>
              <w:t>2 021</w:t>
            </w:r>
          </w:p>
        </w:tc>
      </w:tr>
      <w:tr w:rsidR="00172C56" w:rsidRPr="00F620F2" w14:paraId="094C071C" w14:textId="77777777" w:rsidTr="00163FDE">
        <w:trPr>
          <w:trHeight w:val="737"/>
        </w:trPr>
        <w:tc>
          <w:tcPr>
            <w:tcW w:w="1102" w:type="dxa"/>
            <w:tcBorders>
              <w:top w:val="nil"/>
              <w:left w:val="nil"/>
              <w:bottom w:val="nil"/>
              <w:right w:val="nil"/>
            </w:tcBorders>
          </w:tcPr>
          <w:p w14:paraId="06D07EC0" w14:textId="77777777" w:rsidR="00172C56" w:rsidRPr="00F620F2" w:rsidRDefault="00172C56" w:rsidP="00172C56">
            <w:pPr>
              <w:numPr>
                <w:ilvl w:val="0"/>
                <w:numId w:val="5"/>
              </w:numPr>
              <w:ind w:left="530"/>
              <w:contextualSpacing/>
              <w:jc w:val="center"/>
            </w:pPr>
          </w:p>
        </w:tc>
        <w:tc>
          <w:tcPr>
            <w:tcW w:w="2198" w:type="dxa"/>
            <w:tcBorders>
              <w:top w:val="nil"/>
              <w:left w:val="nil"/>
              <w:bottom w:val="nil"/>
              <w:right w:val="nil"/>
            </w:tcBorders>
            <w:shd w:val="clear" w:color="auto" w:fill="FFFFFF" w:themeFill="background1"/>
          </w:tcPr>
          <w:p w14:paraId="079B3CFB" w14:textId="77777777" w:rsidR="00172C56" w:rsidRPr="0071336B" w:rsidRDefault="00172C56" w:rsidP="00163FDE">
            <w:pPr>
              <w:jc w:val="center"/>
            </w:pPr>
            <w:r w:rsidRPr="0071336B">
              <w:rPr>
                <w:color w:val="000000"/>
              </w:rPr>
              <w:t>Реконструкция ГРС Заммай</w:t>
            </w:r>
          </w:p>
        </w:tc>
        <w:tc>
          <w:tcPr>
            <w:tcW w:w="1215" w:type="dxa"/>
            <w:tcBorders>
              <w:top w:val="nil"/>
              <w:left w:val="nil"/>
              <w:bottom w:val="nil"/>
              <w:right w:val="nil"/>
            </w:tcBorders>
          </w:tcPr>
          <w:p w14:paraId="697F299F" w14:textId="77777777" w:rsidR="00172C56" w:rsidRPr="00F620F2" w:rsidRDefault="00172C56" w:rsidP="00163FDE">
            <w:pPr>
              <w:jc w:val="center"/>
            </w:pPr>
            <w:r w:rsidRPr="00F620F2">
              <w:t>-</w:t>
            </w:r>
          </w:p>
        </w:tc>
        <w:tc>
          <w:tcPr>
            <w:tcW w:w="1176" w:type="dxa"/>
            <w:tcBorders>
              <w:top w:val="nil"/>
              <w:left w:val="nil"/>
              <w:bottom w:val="nil"/>
              <w:right w:val="nil"/>
            </w:tcBorders>
          </w:tcPr>
          <w:p w14:paraId="4E6C9AB1" w14:textId="77777777" w:rsidR="00172C56" w:rsidRPr="00F620F2" w:rsidRDefault="00172C56" w:rsidP="00163FDE">
            <w:pPr>
              <w:jc w:val="center"/>
            </w:pPr>
            <w:r w:rsidRPr="00F620F2">
              <w:t>-</w:t>
            </w:r>
          </w:p>
        </w:tc>
        <w:tc>
          <w:tcPr>
            <w:tcW w:w="1511" w:type="dxa"/>
            <w:tcBorders>
              <w:top w:val="nil"/>
              <w:left w:val="nil"/>
              <w:bottom w:val="nil"/>
              <w:right w:val="nil"/>
            </w:tcBorders>
          </w:tcPr>
          <w:p w14:paraId="377761A7" w14:textId="77777777" w:rsidR="00172C56" w:rsidRPr="00F620F2" w:rsidRDefault="00172C56" w:rsidP="00163FDE">
            <w:pPr>
              <w:jc w:val="center"/>
            </w:pPr>
            <w:r w:rsidRPr="00F620F2">
              <w:t>-</w:t>
            </w:r>
          </w:p>
        </w:tc>
        <w:tc>
          <w:tcPr>
            <w:tcW w:w="1511" w:type="dxa"/>
            <w:tcBorders>
              <w:top w:val="nil"/>
              <w:left w:val="nil"/>
              <w:bottom w:val="nil"/>
              <w:right w:val="nil"/>
            </w:tcBorders>
          </w:tcPr>
          <w:p w14:paraId="79EA05FA" w14:textId="77777777" w:rsidR="00172C56" w:rsidRPr="00F620F2" w:rsidRDefault="00172C56" w:rsidP="00163FDE">
            <w:pPr>
              <w:jc w:val="center"/>
            </w:pPr>
            <w:r w:rsidRPr="00F620F2">
              <w:t>-</w:t>
            </w:r>
          </w:p>
        </w:tc>
        <w:tc>
          <w:tcPr>
            <w:tcW w:w="1238" w:type="dxa"/>
            <w:tcBorders>
              <w:top w:val="nil"/>
              <w:left w:val="nil"/>
              <w:bottom w:val="nil"/>
              <w:right w:val="nil"/>
            </w:tcBorders>
          </w:tcPr>
          <w:p w14:paraId="21F43E82" w14:textId="77777777" w:rsidR="00172C56" w:rsidRPr="00F620F2" w:rsidRDefault="00172C56" w:rsidP="00163FDE">
            <w:pPr>
              <w:jc w:val="center"/>
            </w:pPr>
            <w:r w:rsidRPr="00F620F2">
              <w:t>-</w:t>
            </w:r>
          </w:p>
        </w:tc>
        <w:tc>
          <w:tcPr>
            <w:tcW w:w="1311" w:type="dxa"/>
            <w:tcBorders>
              <w:top w:val="nil"/>
              <w:left w:val="nil"/>
              <w:bottom w:val="nil"/>
              <w:right w:val="nil"/>
            </w:tcBorders>
          </w:tcPr>
          <w:p w14:paraId="320ED047" w14:textId="77777777" w:rsidR="00172C56" w:rsidRPr="00F620F2" w:rsidRDefault="00172C56" w:rsidP="00163FDE">
            <w:pPr>
              <w:jc w:val="center"/>
            </w:pPr>
            <w:r w:rsidRPr="00F620F2">
              <w:t>-</w:t>
            </w:r>
          </w:p>
        </w:tc>
        <w:tc>
          <w:tcPr>
            <w:tcW w:w="1301" w:type="dxa"/>
            <w:tcBorders>
              <w:top w:val="nil"/>
              <w:left w:val="nil"/>
              <w:bottom w:val="nil"/>
              <w:right w:val="nil"/>
            </w:tcBorders>
          </w:tcPr>
          <w:p w14:paraId="7D58FF78" w14:textId="77777777" w:rsidR="00172C56" w:rsidRPr="00F620F2" w:rsidRDefault="00172C56" w:rsidP="00163FDE">
            <w:pPr>
              <w:jc w:val="center"/>
            </w:pPr>
            <w:r w:rsidRPr="00F620F2">
              <w:t>-</w:t>
            </w:r>
          </w:p>
        </w:tc>
        <w:tc>
          <w:tcPr>
            <w:tcW w:w="1238" w:type="dxa"/>
            <w:tcBorders>
              <w:top w:val="nil"/>
              <w:left w:val="nil"/>
              <w:bottom w:val="nil"/>
              <w:right w:val="nil"/>
            </w:tcBorders>
          </w:tcPr>
          <w:p w14:paraId="5A4D89F7" w14:textId="77777777" w:rsidR="00172C56" w:rsidRPr="00F620F2" w:rsidRDefault="00172C56" w:rsidP="00163FDE">
            <w:pPr>
              <w:jc w:val="center"/>
            </w:pPr>
            <w:r w:rsidRPr="00F620F2">
              <w:t>-</w:t>
            </w:r>
          </w:p>
        </w:tc>
        <w:tc>
          <w:tcPr>
            <w:tcW w:w="964" w:type="dxa"/>
            <w:tcBorders>
              <w:top w:val="nil"/>
              <w:left w:val="nil"/>
              <w:bottom w:val="nil"/>
              <w:right w:val="nil"/>
            </w:tcBorders>
            <w:shd w:val="clear" w:color="auto" w:fill="FFFFFF" w:themeFill="background1"/>
          </w:tcPr>
          <w:p w14:paraId="6BB2ADCE" w14:textId="77777777" w:rsidR="00172C56" w:rsidRPr="0071336B" w:rsidRDefault="00172C56" w:rsidP="00163FDE">
            <w:pPr>
              <w:jc w:val="center"/>
            </w:pPr>
            <w:r w:rsidRPr="0071336B">
              <w:rPr>
                <w:color w:val="000000"/>
              </w:rPr>
              <w:t>2 024</w:t>
            </w:r>
          </w:p>
        </w:tc>
        <w:tc>
          <w:tcPr>
            <w:tcW w:w="965" w:type="dxa"/>
            <w:tcBorders>
              <w:top w:val="nil"/>
              <w:left w:val="nil"/>
              <w:bottom w:val="nil"/>
              <w:right w:val="nil"/>
            </w:tcBorders>
            <w:shd w:val="clear" w:color="auto" w:fill="FFFFFF" w:themeFill="background1"/>
          </w:tcPr>
          <w:p w14:paraId="40C2B950" w14:textId="77777777" w:rsidR="00172C56" w:rsidRPr="0071336B" w:rsidRDefault="00172C56" w:rsidP="00163FDE">
            <w:pPr>
              <w:jc w:val="center"/>
            </w:pPr>
            <w:r w:rsidRPr="0071336B">
              <w:rPr>
                <w:color w:val="000000"/>
              </w:rPr>
              <w:t>2 028</w:t>
            </w:r>
          </w:p>
        </w:tc>
      </w:tr>
      <w:tr w:rsidR="00172C56" w:rsidRPr="00F620F2" w14:paraId="70BF1C90" w14:textId="77777777" w:rsidTr="00163FDE">
        <w:trPr>
          <w:trHeight w:val="706"/>
        </w:trPr>
        <w:tc>
          <w:tcPr>
            <w:tcW w:w="1102" w:type="dxa"/>
            <w:tcBorders>
              <w:top w:val="nil"/>
              <w:left w:val="nil"/>
              <w:bottom w:val="nil"/>
              <w:right w:val="nil"/>
            </w:tcBorders>
          </w:tcPr>
          <w:p w14:paraId="44B976DE" w14:textId="77777777" w:rsidR="00172C56" w:rsidRPr="00F620F2" w:rsidRDefault="00172C56" w:rsidP="00172C56">
            <w:pPr>
              <w:numPr>
                <w:ilvl w:val="0"/>
                <w:numId w:val="5"/>
              </w:numPr>
              <w:ind w:left="530"/>
              <w:contextualSpacing/>
              <w:jc w:val="center"/>
            </w:pPr>
          </w:p>
        </w:tc>
        <w:tc>
          <w:tcPr>
            <w:tcW w:w="2198" w:type="dxa"/>
            <w:tcBorders>
              <w:top w:val="nil"/>
              <w:left w:val="nil"/>
              <w:bottom w:val="nil"/>
              <w:right w:val="nil"/>
            </w:tcBorders>
            <w:shd w:val="clear" w:color="auto" w:fill="FFFFFF" w:themeFill="background1"/>
          </w:tcPr>
          <w:p w14:paraId="1A11F73F" w14:textId="77777777" w:rsidR="00172C56" w:rsidRPr="0071336B" w:rsidRDefault="00172C56" w:rsidP="00163FDE">
            <w:pPr>
              <w:jc w:val="center"/>
            </w:pPr>
            <w:r w:rsidRPr="0071336B">
              <w:rPr>
                <w:color w:val="000000"/>
              </w:rPr>
              <w:t>Техничес</w:t>
            </w:r>
            <w:r>
              <w:rPr>
                <w:color w:val="000000"/>
              </w:rPr>
              <w:t>кое перевооружение ГРС Избербаш-</w:t>
            </w:r>
            <w:r w:rsidRPr="0071336B">
              <w:rPr>
                <w:color w:val="000000"/>
              </w:rPr>
              <w:t>2</w:t>
            </w:r>
          </w:p>
        </w:tc>
        <w:tc>
          <w:tcPr>
            <w:tcW w:w="1215" w:type="dxa"/>
            <w:tcBorders>
              <w:top w:val="nil"/>
              <w:left w:val="nil"/>
              <w:bottom w:val="nil"/>
              <w:right w:val="nil"/>
            </w:tcBorders>
          </w:tcPr>
          <w:p w14:paraId="3E46E223" w14:textId="77777777" w:rsidR="00172C56" w:rsidRPr="00F620F2" w:rsidRDefault="00172C56" w:rsidP="00163FDE">
            <w:pPr>
              <w:jc w:val="center"/>
            </w:pPr>
            <w:r w:rsidRPr="00F620F2">
              <w:t>25,02</w:t>
            </w:r>
          </w:p>
        </w:tc>
        <w:tc>
          <w:tcPr>
            <w:tcW w:w="1176" w:type="dxa"/>
            <w:tcBorders>
              <w:top w:val="nil"/>
              <w:left w:val="nil"/>
              <w:bottom w:val="nil"/>
              <w:right w:val="nil"/>
            </w:tcBorders>
          </w:tcPr>
          <w:p w14:paraId="405E1FAC" w14:textId="77777777" w:rsidR="00172C56" w:rsidRPr="00F620F2" w:rsidRDefault="00172C56" w:rsidP="00163FDE">
            <w:pPr>
              <w:jc w:val="center"/>
            </w:pPr>
            <w:r w:rsidRPr="00F620F2">
              <w:t>-</w:t>
            </w:r>
          </w:p>
        </w:tc>
        <w:tc>
          <w:tcPr>
            <w:tcW w:w="1511" w:type="dxa"/>
            <w:tcBorders>
              <w:top w:val="nil"/>
              <w:left w:val="nil"/>
              <w:bottom w:val="nil"/>
              <w:right w:val="nil"/>
            </w:tcBorders>
          </w:tcPr>
          <w:p w14:paraId="75F1E3D8" w14:textId="77777777" w:rsidR="00172C56" w:rsidRPr="00F620F2" w:rsidRDefault="00172C56" w:rsidP="00163FDE">
            <w:pPr>
              <w:jc w:val="center"/>
            </w:pPr>
            <w:r w:rsidRPr="00F620F2">
              <w:t>-</w:t>
            </w:r>
          </w:p>
        </w:tc>
        <w:tc>
          <w:tcPr>
            <w:tcW w:w="1511" w:type="dxa"/>
            <w:tcBorders>
              <w:top w:val="nil"/>
              <w:left w:val="nil"/>
              <w:bottom w:val="nil"/>
              <w:right w:val="nil"/>
            </w:tcBorders>
          </w:tcPr>
          <w:p w14:paraId="5BBED7EB" w14:textId="77777777" w:rsidR="00172C56" w:rsidRPr="00F620F2" w:rsidRDefault="00172C56" w:rsidP="00163FDE">
            <w:pPr>
              <w:jc w:val="center"/>
            </w:pPr>
            <w:r w:rsidRPr="00F620F2">
              <w:t>-</w:t>
            </w:r>
          </w:p>
        </w:tc>
        <w:tc>
          <w:tcPr>
            <w:tcW w:w="1238" w:type="dxa"/>
            <w:tcBorders>
              <w:top w:val="nil"/>
              <w:left w:val="nil"/>
              <w:bottom w:val="nil"/>
              <w:right w:val="nil"/>
            </w:tcBorders>
          </w:tcPr>
          <w:p w14:paraId="436E355A" w14:textId="77777777" w:rsidR="00172C56" w:rsidRPr="00F620F2" w:rsidRDefault="00172C56" w:rsidP="00163FDE">
            <w:pPr>
              <w:jc w:val="center"/>
            </w:pPr>
            <w:r w:rsidRPr="00F620F2">
              <w:t>-</w:t>
            </w:r>
          </w:p>
        </w:tc>
        <w:tc>
          <w:tcPr>
            <w:tcW w:w="1311" w:type="dxa"/>
            <w:tcBorders>
              <w:top w:val="nil"/>
              <w:left w:val="nil"/>
              <w:bottom w:val="nil"/>
              <w:right w:val="nil"/>
            </w:tcBorders>
          </w:tcPr>
          <w:p w14:paraId="76019582" w14:textId="77777777" w:rsidR="00172C56" w:rsidRPr="00F620F2" w:rsidRDefault="00172C56" w:rsidP="00163FDE">
            <w:pPr>
              <w:jc w:val="center"/>
            </w:pPr>
            <w:r w:rsidRPr="00F620F2">
              <w:t>-</w:t>
            </w:r>
          </w:p>
        </w:tc>
        <w:tc>
          <w:tcPr>
            <w:tcW w:w="1301" w:type="dxa"/>
            <w:tcBorders>
              <w:top w:val="nil"/>
              <w:left w:val="nil"/>
              <w:bottom w:val="nil"/>
              <w:right w:val="nil"/>
            </w:tcBorders>
          </w:tcPr>
          <w:p w14:paraId="35D197EF" w14:textId="77777777" w:rsidR="00172C56" w:rsidRPr="00F620F2" w:rsidRDefault="00172C56" w:rsidP="00163FDE">
            <w:pPr>
              <w:jc w:val="center"/>
            </w:pPr>
            <w:r w:rsidRPr="00F620F2">
              <w:t>-</w:t>
            </w:r>
          </w:p>
        </w:tc>
        <w:tc>
          <w:tcPr>
            <w:tcW w:w="1238" w:type="dxa"/>
            <w:tcBorders>
              <w:top w:val="nil"/>
              <w:left w:val="nil"/>
              <w:bottom w:val="nil"/>
              <w:right w:val="nil"/>
            </w:tcBorders>
          </w:tcPr>
          <w:p w14:paraId="44BE8178" w14:textId="77777777" w:rsidR="00172C56" w:rsidRPr="00F620F2" w:rsidRDefault="00172C56" w:rsidP="00163FDE">
            <w:pPr>
              <w:jc w:val="center"/>
            </w:pPr>
            <w:r w:rsidRPr="00F620F2">
              <w:t>-</w:t>
            </w:r>
          </w:p>
        </w:tc>
        <w:tc>
          <w:tcPr>
            <w:tcW w:w="964" w:type="dxa"/>
            <w:tcBorders>
              <w:top w:val="nil"/>
              <w:left w:val="nil"/>
              <w:bottom w:val="nil"/>
              <w:right w:val="nil"/>
            </w:tcBorders>
            <w:shd w:val="clear" w:color="auto" w:fill="FFFFFF" w:themeFill="background1"/>
          </w:tcPr>
          <w:p w14:paraId="5B79A3AC" w14:textId="77777777" w:rsidR="00172C56" w:rsidRPr="0071336B" w:rsidRDefault="00172C56" w:rsidP="00163FDE">
            <w:pPr>
              <w:jc w:val="center"/>
            </w:pPr>
            <w:r w:rsidRPr="0071336B">
              <w:rPr>
                <w:color w:val="000000"/>
              </w:rPr>
              <w:t>2 024</w:t>
            </w:r>
          </w:p>
        </w:tc>
        <w:tc>
          <w:tcPr>
            <w:tcW w:w="965" w:type="dxa"/>
            <w:tcBorders>
              <w:top w:val="nil"/>
              <w:left w:val="nil"/>
              <w:bottom w:val="nil"/>
              <w:right w:val="nil"/>
            </w:tcBorders>
            <w:shd w:val="clear" w:color="auto" w:fill="FFFFFF" w:themeFill="background1"/>
          </w:tcPr>
          <w:p w14:paraId="6488D779" w14:textId="77777777" w:rsidR="00172C56" w:rsidRPr="0071336B" w:rsidRDefault="00172C56" w:rsidP="00163FDE">
            <w:pPr>
              <w:jc w:val="center"/>
            </w:pPr>
            <w:r w:rsidRPr="0071336B">
              <w:rPr>
                <w:color w:val="000000"/>
              </w:rPr>
              <w:t>2 027</w:t>
            </w:r>
          </w:p>
        </w:tc>
      </w:tr>
      <w:tr w:rsidR="00172C56" w:rsidRPr="00F620F2" w14:paraId="476519E2" w14:textId="77777777" w:rsidTr="00163FDE">
        <w:trPr>
          <w:trHeight w:val="829"/>
        </w:trPr>
        <w:tc>
          <w:tcPr>
            <w:tcW w:w="1102" w:type="dxa"/>
            <w:tcBorders>
              <w:top w:val="nil"/>
              <w:left w:val="nil"/>
              <w:bottom w:val="nil"/>
              <w:right w:val="nil"/>
            </w:tcBorders>
          </w:tcPr>
          <w:p w14:paraId="6EB7B7D2" w14:textId="77777777" w:rsidR="00172C56" w:rsidRPr="00F620F2" w:rsidRDefault="00172C56" w:rsidP="00172C56">
            <w:pPr>
              <w:numPr>
                <w:ilvl w:val="0"/>
                <w:numId w:val="5"/>
              </w:numPr>
              <w:ind w:left="530"/>
              <w:contextualSpacing/>
              <w:jc w:val="center"/>
            </w:pPr>
          </w:p>
        </w:tc>
        <w:tc>
          <w:tcPr>
            <w:tcW w:w="2198" w:type="dxa"/>
            <w:tcBorders>
              <w:top w:val="nil"/>
              <w:left w:val="nil"/>
              <w:bottom w:val="nil"/>
              <w:right w:val="nil"/>
            </w:tcBorders>
            <w:shd w:val="clear" w:color="auto" w:fill="FFFFFF" w:themeFill="background1"/>
          </w:tcPr>
          <w:p w14:paraId="1913E8B4" w14:textId="77777777" w:rsidR="00172C56" w:rsidRPr="0071336B" w:rsidRDefault="00172C56" w:rsidP="00163FDE">
            <w:pPr>
              <w:jc w:val="center"/>
            </w:pPr>
            <w:r w:rsidRPr="0071336B">
              <w:rPr>
                <w:color w:val="000000"/>
              </w:rPr>
              <w:t>Техническое перевооружение ГРС Новоаул</w:t>
            </w:r>
          </w:p>
        </w:tc>
        <w:tc>
          <w:tcPr>
            <w:tcW w:w="1215" w:type="dxa"/>
            <w:tcBorders>
              <w:top w:val="nil"/>
              <w:left w:val="nil"/>
              <w:bottom w:val="nil"/>
              <w:right w:val="nil"/>
            </w:tcBorders>
          </w:tcPr>
          <w:p w14:paraId="2BD30D25" w14:textId="77777777" w:rsidR="00172C56" w:rsidRPr="00F620F2" w:rsidRDefault="00172C56" w:rsidP="00163FDE">
            <w:pPr>
              <w:jc w:val="center"/>
            </w:pPr>
            <w:r w:rsidRPr="00F620F2">
              <w:t>0,3</w:t>
            </w:r>
          </w:p>
        </w:tc>
        <w:tc>
          <w:tcPr>
            <w:tcW w:w="1176" w:type="dxa"/>
            <w:tcBorders>
              <w:top w:val="nil"/>
              <w:left w:val="nil"/>
              <w:bottom w:val="nil"/>
              <w:right w:val="nil"/>
            </w:tcBorders>
          </w:tcPr>
          <w:p w14:paraId="5AAC106B" w14:textId="77777777" w:rsidR="00172C56" w:rsidRPr="00F620F2" w:rsidRDefault="00172C56" w:rsidP="00163FDE">
            <w:pPr>
              <w:jc w:val="center"/>
            </w:pPr>
            <w:r w:rsidRPr="00F620F2">
              <w:t>-</w:t>
            </w:r>
          </w:p>
        </w:tc>
        <w:tc>
          <w:tcPr>
            <w:tcW w:w="1511" w:type="dxa"/>
            <w:tcBorders>
              <w:top w:val="nil"/>
              <w:left w:val="nil"/>
              <w:bottom w:val="nil"/>
              <w:right w:val="nil"/>
            </w:tcBorders>
          </w:tcPr>
          <w:p w14:paraId="15FEB9C2" w14:textId="77777777" w:rsidR="00172C56" w:rsidRPr="00F620F2" w:rsidRDefault="00172C56" w:rsidP="00163FDE">
            <w:pPr>
              <w:jc w:val="center"/>
            </w:pPr>
            <w:r w:rsidRPr="00F620F2">
              <w:t>-</w:t>
            </w:r>
          </w:p>
        </w:tc>
        <w:tc>
          <w:tcPr>
            <w:tcW w:w="1511" w:type="dxa"/>
            <w:tcBorders>
              <w:top w:val="nil"/>
              <w:left w:val="nil"/>
              <w:bottom w:val="nil"/>
              <w:right w:val="nil"/>
            </w:tcBorders>
          </w:tcPr>
          <w:p w14:paraId="6828F5A1" w14:textId="77777777" w:rsidR="00172C56" w:rsidRPr="00F620F2" w:rsidRDefault="00172C56" w:rsidP="00163FDE">
            <w:pPr>
              <w:jc w:val="center"/>
            </w:pPr>
            <w:r w:rsidRPr="00F620F2">
              <w:t>-</w:t>
            </w:r>
          </w:p>
        </w:tc>
        <w:tc>
          <w:tcPr>
            <w:tcW w:w="1238" w:type="dxa"/>
            <w:tcBorders>
              <w:top w:val="nil"/>
              <w:left w:val="nil"/>
              <w:bottom w:val="nil"/>
              <w:right w:val="nil"/>
            </w:tcBorders>
          </w:tcPr>
          <w:p w14:paraId="06641D80" w14:textId="77777777" w:rsidR="00172C56" w:rsidRPr="00F620F2" w:rsidRDefault="00172C56" w:rsidP="00163FDE">
            <w:pPr>
              <w:jc w:val="center"/>
            </w:pPr>
            <w:r w:rsidRPr="00F620F2">
              <w:t>-</w:t>
            </w:r>
          </w:p>
        </w:tc>
        <w:tc>
          <w:tcPr>
            <w:tcW w:w="1311" w:type="dxa"/>
            <w:tcBorders>
              <w:top w:val="nil"/>
              <w:left w:val="nil"/>
              <w:bottom w:val="nil"/>
              <w:right w:val="nil"/>
            </w:tcBorders>
          </w:tcPr>
          <w:p w14:paraId="49CC5C37" w14:textId="77777777" w:rsidR="00172C56" w:rsidRPr="00F620F2" w:rsidRDefault="00172C56" w:rsidP="00163FDE">
            <w:pPr>
              <w:jc w:val="center"/>
            </w:pPr>
            <w:r w:rsidRPr="00F620F2">
              <w:t>-</w:t>
            </w:r>
          </w:p>
        </w:tc>
        <w:tc>
          <w:tcPr>
            <w:tcW w:w="1301" w:type="dxa"/>
            <w:tcBorders>
              <w:top w:val="nil"/>
              <w:left w:val="nil"/>
              <w:bottom w:val="nil"/>
              <w:right w:val="nil"/>
            </w:tcBorders>
          </w:tcPr>
          <w:p w14:paraId="3FFA83F8" w14:textId="77777777" w:rsidR="00172C56" w:rsidRPr="00F620F2" w:rsidRDefault="00172C56" w:rsidP="00163FDE">
            <w:pPr>
              <w:jc w:val="center"/>
            </w:pPr>
            <w:r w:rsidRPr="00F620F2">
              <w:t>-</w:t>
            </w:r>
          </w:p>
        </w:tc>
        <w:tc>
          <w:tcPr>
            <w:tcW w:w="1238" w:type="dxa"/>
            <w:tcBorders>
              <w:top w:val="nil"/>
              <w:left w:val="nil"/>
              <w:bottom w:val="nil"/>
              <w:right w:val="nil"/>
            </w:tcBorders>
          </w:tcPr>
          <w:p w14:paraId="08A5A0B5" w14:textId="77777777" w:rsidR="00172C56" w:rsidRPr="00F620F2" w:rsidRDefault="00172C56" w:rsidP="00163FDE">
            <w:pPr>
              <w:jc w:val="center"/>
            </w:pPr>
            <w:r w:rsidRPr="00F620F2">
              <w:t>-</w:t>
            </w:r>
          </w:p>
        </w:tc>
        <w:tc>
          <w:tcPr>
            <w:tcW w:w="964" w:type="dxa"/>
            <w:tcBorders>
              <w:top w:val="nil"/>
              <w:left w:val="nil"/>
              <w:bottom w:val="nil"/>
              <w:right w:val="nil"/>
            </w:tcBorders>
            <w:shd w:val="clear" w:color="auto" w:fill="FFFFFF" w:themeFill="background1"/>
          </w:tcPr>
          <w:p w14:paraId="5512EA89" w14:textId="77777777" w:rsidR="00172C56" w:rsidRPr="0071336B" w:rsidRDefault="00172C56" w:rsidP="00163FDE">
            <w:pPr>
              <w:jc w:val="center"/>
            </w:pPr>
            <w:r w:rsidRPr="0071336B">
              <w:rPr>
                <w:color w:val="000000"/>
              </w:rPr>
              <w:t>2 024</w:t>
            </w:r>
          </w:p>
        </w:tc>
        <w:tc>
          <w:tcPr>
            <w:tcW w:w="965" w:type="dxa"/>
            <w:tcBorders>
              <w:top w:val="nil"/>
              <w:left w:val="nil"/>
              <w:bottom w:val="nil"/>
              <w:right w:val="nil"/>
            </w:tcBorders>
            <w:shd w:val="clear" w:color="auto" w:fill="FFFFFF" w:themeFill="background1"/>
          </w:tcPr>
          <w:p w14:paraId="51BC7F1B" w14:textId="77777777" w:rsidR="00172C56" w:rsidRPr="0071336B" w:rsidRDefault="00172C56" w:rsidP="00163FDE">
            <w:pPr>
              <w:jc w:val="center"/>
            </w:pPr>
            <w:r w:rsidRPr="0071336B">
              <w:rPr>
                <w:color w:val="000000"/>
              </w:rPr>
              <w:t>2 027</w:t>
            </w:r>
          </w:p>
        </w:tc>
      </w:tr>
      <w:tr w:rsidR="00172C56" w:rsidRPr="00F620F2" w14:paraId="0B07FE28" w14:textId="77777777" w:rsidTr="00163FDE">
        <w:trPr>
          <w:trHeight w:val="856"/>
        </w:trPr>
        <w:tc>
          <w:tcPr>
            <w:tcW w:w="1102" w:type="dxa"/>
            <w:tcBorders>
              <w:top w:val="nil"/>
              <w:left w:val="nil"/>
              <w:bottom w:val="nil"/>
              <w:right w:val="nil"/>
            </w:tcBorders>
          </w:tcPr>
          <w:p w14:paraId="0C9EBC3C" w14:textId="77777777" w:rsidR="00172C56" w:rsidRPr="00F620F2" w:rsidRDefault="00172C56" w:rsidP="00172C56">
            <w:pPr>
              <w:numPr>
                <w:ilvl w:val="0"/>
                <w:numId w:val="5"/>
              </w:numPr>
              <w:ind w:left="530"/>
              <w:contextualSpacing/>
              <w:jc w:val="center"/>
            </w:pPr>
          </w:p>
        </w:tc>
        <w:tc>
          <w:tcPr>
            <w:tcW w:w="2198" w:type="dxa"/>
            <w:tcBorders>
              <w:top w:val="nil"/>
              <w:left w:val="nil"/>
              <w:bottom w:val="nil"/>
              <w:right w:val="nil"/>
            </w:tcBorders>
            <w:shd w:val="clear" w:color="auto" w:fill="FFFFFF" w:themeFill="background1"/>
          </w:tcPr>
          <w:p w14:paraId="40A80810" w14:textId="77777777" w:rsidR="00172C56" w:rsidRPr="0071336B" w:rsidRDefault="00172C56" w:rsidP="00163FDE">
            <w:pPr>
              <w:jc w:val="center"/>
            </w:pPr>
            <w:r w:rsidRPr="0071336B">
              <w:rPr>
                <w:color w:val="000000"/>
              </w:rPr>
              <w:t>Техническое перевооружение ГРС Буйнакск</w:t>
            </w:r>
          </w:p>
        </w:tc>
        <w:tc>
          <w:tcPr>
            <w:tcW w:w="1215" w:type="dxa"/>
            <w:tcBorders>
              <w:top w:val="nil"/>
              <w:left w:val="nil"/>
              <w:bottom w:val="nil"/>
              <w:right w:val="nil"/>
            </w:tcBorders>
          </w:tcPr>
          <w:p w14:paraId="094A257B" w14:textId="77777777" w:rsidR="00172C56" w:rsidRPr="00F620F2" w:rsidRDefault="00172C56" w:rsidP="00163FDE">
            <w:pPr>
              <w:jc w:val="center"/>
            </w:pPr>
            <w:r w:rsidRPr="00F620F2">
              <w:t>3,2</w:t>
            </w:r>
          </w:p>
        </w:tc>
        <w:tc>
          <w:tcPr>
            <w:tcW w:w="1176" w:type="dxa"/>
            <w:tcBorders>
              <w:top w:val="nil"/>
              <w:left w:val="nil"/>
              <w:bottom w:val="nil"/>
              <w:right w:val="nil"/>
            </w:tcBorders>
          </w:tcPr>
          <w:p w14:paraId="7C8CA716" w14:textId="77777777" w:rsidR="00172C56" w:rsidRPr="00F620F2" w:rsidRDefault="00172C56" w:rsidP="00163FDE">
            <w:pPr>
              <w:jc w:val="center"/>
            </w:pPr>
            <w:r w:rsidRPr="00F620F2">
              <w:t>-</w:t>
            </w:r>
          </w:p>
        </w:tc>
        <w:tc>
          <w:tcPr>
            <w:tcW w:w="1511" w:type="dxa"/>
            <w:tcBorders>
              <w:top w:val="nil"/>
              <w:left w:val="nil"/>
              <w:bottom w:val="nil"/>
              <w:right w:val="nil"/>
            </w:tcBorders>
          </w:tcPr>
          <w:p w14:paraId="3AF2FB2B" w14:textId="77777777" w:rsidR="00172C56" w:rsidRPr="00F620F2" w:rsidRDefault="00172C56" w:rsidP="00163FDE">
            <w:pPr>
              <w:jc w:val="center"/>
            </w:pPr>
            <w:r w:rsidRPr="00F620F2">
              <w:t>-</w:t>
            </w:r>
          </w:p>
        </w:tc>
        <w:tc>
          <w:tcPr>
            <w:tcW w:w="1511" w:type="dxa"/>
            <w:tcBorders>
              <w:top w:val="nil"/>
              <w:left w:val="nil"/>
              <w:bottom w:val="nil"/>
              <w:right w:val="nil"/>
            </w:tcBorders>
          </w:tcPr>
          <w:p w14:paraId="169A63FC" w14:textId="77777777" w:rsidR="00172C56" w:rsidRPr="00F620F2" w:rsidRDefault="00172C56" w:rsidP="00163FDE">
            <w:pPr>
              <w:jc w:val="center"/>
            </w:pPr>
            <w:r w:rsidRPr="00F620F2">
              <w:t>-</w:t>
            </w:r>
          </w:p>
        </w:tc>
        <w:tc>
          <w:tcPr>
            <w:tcW w:w="1238" w:type="dxa"/>
            <w:tcBorders>
              <w:top w:val="nil"/>
              <w:left w:val="nil"/>
              <w:bottom w:val="nil"/>
              <w:right w:val="nil"/>
            </w:tcBorders>
          </w:tcPr>
          <w:p w14:paraId="3BFA7956" w14:textId="77777777" w:rsidR="00172C56" w:rsidRPr="00F620F2" w:rsidRDefault="00172C56" w:rsidP="00163FDE">
            <w:pPr>
              <w:jc w:val="center"/>
            </w:pPr>
            <w:r w:rsidRPr="00F620F2">
              <w:t>-</w:t>
            </w:r>
          </w:p>
        </w:tc>
        <w:tc>
          <w:tcPr>
            <w:tcW w:w="1311" w:type="dxa"/>
            <w:tcBorders>
              <w:top w:val="nil"/>
              <w:left w:val="nil"/>
              <w:bottom w:val="nil"/>
              <w:right w:val="nil"/>
            </w:tcBorders>
          </w:tcPr>
          <w:p w14:paraId="130DBA54" w14:textId="77777777" w:rsidR="00172C56" w:rsidRPr="00F620F2" w:rsidRDefault="00172C56" w:rsidP="00163FDE">
            <w:pPr>
              <w:jc w:val="center"/>
            </w:pPr>
            <w:r w:rsidRPr="00F620F2">
              <w:t>-</w:t>
            </w:r>
          </w:p>
        </w:tc>
        <w:tc>
          <w:tcPr>
            <w:tcW w:w="1301" w:type="dxa"/>
            <w:tcBorders>
              <w:top w:val="nil"/>
              <w:left w:val="nil"/>
              <w:bottom w:val="nil"/>
              <w:right w:val="nil"/>
            </w:tcBorders>
          </w:tcPr>
          <w:p w14:paraId="10B1D314" w14:textId="77777777" w:rsidR="00172C56" w:rsidRPr="00F620F2" w:rsidRDefault="00172C56" w:rsidP="00163FDE">
            <w:pPr>
              <w:jc w:val="center"/>
            </w:pPr>
            <w:r w:rsidRPr="00F620F2">
              <w:t>-</w:t>
            </w:r>
          </w:p>
        </w:tc>
        <w:tc>
          <w:tcPr>
            <w:tcW w:w="1238" w:type="dxa"/>
            <w:tcBorders>
              <w:top w:val="nil"/>
              <w:left w:val="nil"/>
              <w:bottom w:val="nil"/>
              <w:right w:val="nil"/>
            </w:tcBorders>
          </w:tcPr>
          <w:p w14:paraId="10FB6057" w14:textId="77777777" w:rsidR="00172C56" w:rsidRPr="00F620F2" w:rsidRDefault="00172C56" w:rsidP="00163FDE">
            <w:pPr>
              <w:jc w:val="center"/>
            </w:pPr>
            <w:r w:rsidRPr="00F620F2">
              <w:t>-</w:t>
            </w:r>
          </w:p>
        </w:tc>
        <w:tc>
          <w:tcPr>
            <w:tcW w:w="964" w:type="dxa"/>
            <w:tcBorders>
              <w:top w:val="nil"/>
              <w:left w:val="nil"/>
              <w:bottom w:val="nil"/>
              <w:right w:val="nil"/>
            </w:tcBorders>
            <w:shd w:val="clear" w:color="auto" w:fill="FFFFFF" w:themeFill="background1"/>
          </w:tcPr>
          <w:p w14:paraId="16AB9451" w14:textId="77777777" w:rsidR="00172C56" w:rsidRPr="0071336B" w:rsidRDefault="00172C56" w:rsidP="00163FDE">
            <w:pPr>
              <w:jc w:val="center"/>
            </w:pPr>
            <w:r w:rsidRPr="0071336B">
              <w:rPr>
                <w:color w:val="000000"/>
              </w:rPr>
              <w:t>2 024</w:t>
            </w:r>
          </w:p>
        </w:tc>
        <w:tc>
          <w:tcPr>
            <w:tcW w:w="965" w:type="dxa"/>
            <w:tcBorders>
              <w:top w:val="nil"/>
              <w:left w:val="nil"/>
              <w:bottom w:val="nil"/>
              <w:right w:val="nil"/>
            </w:tcBorders>
            <w:shd w:val="clear" w:color="auto" w:fill="FFFFFF" w:themeFill="background1"/>
          </w:tcPr>
          <w:p w14:paraId="4F65AF6E" w14:textId="77777777" w:rsidR="00172C56" w:rsidRPr="0071336B" w:rsidRDefault="00172C56" w:rsidP="00163FDE">
            <w:pPr>
              <w:jc w:val="center"/>
            </w:pPr>
            <w:r w:rsidRPr="0071336B">
              <w:rPr>
                <w:color w:val="000000"/>
              </w:rPr>
              <w:t>2 027</w:t>
            </w:r>
          </w:p>
        </w:tc>
      </w:tr>
      <w:tr w:rsidR="00172C56" w:rsidRPr="00F620F2" w14:paraId="7BF39829" w14:textId="77777777" w:rsidTr="00163FDE">
        <w:trPr>
          <w:trHeight w:val="995"/>
        </w:trPr>
        <w:tc>
          <w:tcPr>
            <w:tcW w:w="1102" w:type="dxa"/>
            <w:tcBorders>
              <w:top w:val="nil"/>
              <w:left w:val="nil"/>
              <w:bottom w:val="nil"/>
              <w:right w:val="nil"/>
            </w:tcBorders>
          </w:tcPr>
          <w:p w14:paraId="4CAE0D49" w14:textId="77777777" w:rsidR="00172C56" w:rsidRPr="00F620F2" w:rsidRDefault="00172C56" w:rsidP="00172C56">
            <w:pPr>
              <w:numPr>
                <w:ilvl w:val="0"/>
                <w:numId w:val="5"/>
              </w:numPr>
              <w:ind w:left="530"/>
              <w:contextualSpacing/>
              <w:jc w:val="center"/>
            </w:pPr>
          </w:p>
        </w:tc>
        <w:tc>
          <w:tcPr>
            <w:tcW w:w="2198" w:type="dxa"/>
            <w:tcBorders>
              <w:top w:val="nil"/>
              <w:left w:val="nil"/>
              <w:bottom w:val="nil"/>
              <w:right w:val="nil"/>
            </w:tcBorders>
            <w:shd w:val="clear" w:color="auto" w:fill="FFFFFF" w:themeFill="background1"/>
          </w:tcPr>
          <w:p w14:paraId="4C4091AB" w14:textId="77777777" w:rsidR="00172C56" w:rsidRPr="0071336B" w:rsidRDefault="00172C56" w:rsidP="00163FDE">
            <w:pPr>
              <w:jc w:val="center"/>
            </w:pPr>
            <w:r w:rsidRPr="0071336B">
              <w:rPr>
                <w:color w:val="000000"/>
              </w:rPr>
              <w:t>Техническое перевооружение ГРС Какашура</w:t>
            </w:r>
          </w:p>
        </w:tc>
        <w:tc>
          <w:tcPr>
            <w:tcW w:w="1215" w:type="dxa"/>
            <w:tcBorders>
              <w:top w:val="nil"/>
              <w:left w:val="nil"/>
              <w:bottom w:val="nil"/>
              <w:right w:val="nil"/>
            </w:tcBorders>
          </w:tcPr>
          <w:p w14:paraId="64213964" w14:textId="77777777" w:rsidR="00172C56" w:rsidRPr="00F620F2" w:rsidRDefault="00172C56" w:rsidP="00163FDE">
            <w:pPr>
              <w:jc w:val="center"/>
            </w:pPr>
            <w:r w:rsidRPr="00F620F2">
              <w:t>-</w:t>
            </w:r>
          </w:p>
        </w:tc>
        <w:tc>
          <w:tcPr>
            <w:tcW w:w="1176" w:type="dxa"/>
            <w:tcBorders>
              <w:top w:val="nil"/>
              <w:left w:val="nil"/>
              <w:bottom w:val="nil"/>
              <w:right w:val="nil"/>
            </w:tcBorders>
          </w:tcPr>
          <w:p w14:paraId="69A39D39" w14:textId="77777777" w:rsidR="00172C56" w:rsidRPr="00F620F2" w:rsidRDefault="00172C56" w:rsidP="00163FDE">
            <w:pPr>
              <w:jc w:val="center"/>
            </w:pPr>
            <w:r w:rsidRPr="00F620F2">
              <w:t>-</w:t>
            </w:r>
          </w:p>
        </w:tc>
        <w:tc>
          <w:tcPr>
            <w:tcW w:w="1511" w:type="dxa"/>
            <w:tcBorders>
              <w:top w:val="nil"/>
              <w:left w:val="nil"/>
              <w:bottom w:val="nil"/>
              <w:right w:val="nil"/>
            </w:tcBorders>
          </w:tcPr>
          <w:p w14:paraId="44D38320" w14:textId="77777777" w:rsidR="00172C56" w:rsidRPr="00F620F2" w:rsidRDefault="00172C56" w:rsidP="00163FDE">
            <w:pPr>
              <w:jc w:val="center"/>
            </w:pPr>
            <w:r w:rsidRPr="00F620F2">
              <w:t>-</w:t>
            </w:r>
          </w:p>
        </w:tc>
        <w:tc>
          <w:tcPr>
            <w:tcW w:w="1511" w:type="dxa"/>
            <w:tcBorders>
              <w:top w:val="nil"/>
              <w:left w:val="nil"/>
              <w:bottom w:val="nil"/>
              <w:right w:val="nil"/>
            </w:tcBorders>
          </w:tcPr>
          <w:p w14:paraId="015A404A" w14:textId="77777777" w:rsidR="00172C56" w:rsidRPr="00F620F2" w:rsidRDefault="00172C56" w:rsidP="00163FDE">
            <w:pPr>
              <w:jc w:val="center"/>
            </w:pPr>
            <w:r w:rsidRPr="00F620F2">
              <w:t>-</w:t>
            </w:r>
          </w:p>
        </w:tc>
        <w:tc>
          <w:tcPr>
            <w:tcW w:w="1238" w:type="dxa"/>
            <w:tcBorders>
              <w:top w:val="nil"/>
              <w:left w:val="nil"/>
              <w:bottom w:val="nil"/>
              <w:right w:val="nil"/>
            </w:tcBorders>
          </w:tcPr>
          <w:p w14:paraId="7E610C4E" w14:textId="77777777" w:rsidR="00172C56" w:rsidRPr="00F620F2" w:rsidRDefault="00172C56" w:rsidP="00163FDE">
            <w:pPr>
              <w:jc w:val="center"/>
            </w:pPr>
            <w:r w:rsidRPr="00F620F2">
              <w:t>-</w:t>
            </w:r>
          </w:p>
        </w:tc>
        <w:tc>
          <w:tcPr>
            <w:tcW w:w="1311" w:type="dxa"/>
            <w:tcBorders>
              <w:top w:val="nil"/>
              <w:left w:val="nil"/>
              <w:bottom w:val="nil"/>
              <w:right w:val="nil"/>
            </w:tcBorders>
          </w:tcPr>
          <w:p w14:paraId="6C21F9BB" w14:textId="77777777" w:rsidR="00172C56" w:rsidRPr="00F620F2" w:rsidRDefault="00172C56" w:rsidP="00163FDE">
            <w:pPr>
              <w:jc w:val="center"/>
            </w:pPr>
            <w:r w:rsidRPr="00F620F2">
              <w:t>-</w:t>
            </w:r>
          </w:p>
        </w:tc>
        <w:tc>
          <w:tcPr>
            <w:tcW w:w="1301" w:type="dxa"/>
            <w:tcBorders>
              <w:top w:val="nil"/>
              <w:left w:val="nil"/>
              <w:bottom w:val="nil"/>
              <w:right w:val="nil"/>
            </w:tcBorders>
          </w:tcPr>
          <w:p w14:paraId="6E7667CD" w14:textId="77777777" w:rsidR="00172C56" w:rsidRPr="00F620F2" w:rsidRDefault="00172C56" w:rsidP="00163FDE">
            <w:pPr>
              <w:jc w:val="center"/>
            </w:pPr>
            <w:r w:rsidRPr="00F620F2">
              <w:t>-</w:t>
            </w:r>
          </w:p>
        </w:tc>
        <w:tc>
          <w:tcPr>
            <w:tcW w:w="1238" w:type="dxa"/>
            <w:tcBorders>
              <w:top w:val="nil"/>
              <w:left w:val="nil"/>
              <w:bottom w:val="nil"/>
              <w:right w:val="nil"/>
            </w:tcBorders>
          </w:tcPr>
          <w:p w14:paraId="4F7920D4" w14:textId="77777777" w:rsidR="00172C56" w:rsidRPr="00F620F2" w:rsidRDefault="00172C56" w:rsidP="00163FDE">
            <w:pPr>
              <w:jc w:val="center"/>
            </w:pPr>
            <w:r w:rsidRPr="00F620F2">
              <w:t>-</w:t>
            </w:r>
          </w:p>
        </w:tc>
        <w:tc>
          <w:tcPr>
            <w:tcW w:w="964" w:type="dxa"/>
            <w:tcBorders>
              <w:top w:val="nil"/>
              <w:left w:val="nil"/>
              <w:bottom w:val="nil"/>
              <w:right w:val="nil"/>
            </w:tcBorders>
            <w:shd w:val="clear" w:color="auto" w:fill="FFFFFF" w:themeFill="background1"/>
          </w:tcPr>
          <w:p w14:paraId="74ED3A82" w14:textId="77777777" w:rsidR="00172C56" w:rsidRPr="0071336B" w:rsidRDefault="00172C56" w:rsidP="00163FDE">
            <w:pPr>
              <w:jc w:val="center"/>
            </w:pPr>
            <w:r w:rsidRPr="0071336B">
              <w:rPr>
                <w:color w:val="000000"/>
              </w:rPr>
              <w:t>2 024</w:t>
            </w:r>
          </w:p>
        </w:tc>
        <w:tc>
          <w:tcPr>
            <w:tcW w:w="965" w:type="dxa"/>
            <w:tcBorders>
              <w:top w:val="nil"/>
              <w:left w:val="nil"/>
              <w:bottom w:val="nil"/>
              <w:right w:val="nil"/>
            </w:tcBorders>
            <w:shd w:val="clear" w:color="auto" w:fill="FFFFFF" w:themeFill="background1"/>
          </w:tcPr>
          <w:p w14:paraId="4BEA70BB" w14:textId="77777777" w:rsidR="00172C56" w:rsidRPr="0071336B" w:rsidRDefault="00172C56" w:rsidP="00163FDE">
            <w:pPr>
              <w:jc w:val="center"/>
            </w:pPr>
            <w:r w:rsidRPr="0071336B">
              <w:rPr>
                <w:color w:val="000000"/>
              </w:rPr>
              <w:t>2 027</w:t>
            </w:r>
          </w:p>
        </w:tc>
      </w:tr>
      <w:tr w:rsidR="00172C56" w:rsidRPr="00F620F2" w14:paraId="2AE1C553" w14:textId="77777777" w:rsidTr="00163FDE">
        <w:trPr>
          <w:trHeight w:val="847"/>
        </w:trPr>
        <w:tc>
          <w:tcPr>
            <w:tcW w:w="1102" w:type="dxa"/>
            <w:tcBorders>
              <w:top w:val="nil"/>
              <w:left w:val="nil"/>
              <w:bottom w:val="nil"/>
              <w:right w:val="nil"/>
            </w:tcBorders>
          </w:tcPr>
          <w:p w14:paraId="4B21621E" w14:textId="77777777" w:rsidR="00172C56" w:rsidRPr="00F620F2" w:rsidRDefault="00172C56" w:rsidP="00172C56">
            <w:pPr>
              <w:numPr>
                <w:ilvl w:val="0"/>
                <w:numId w:val="5"/>
              </w:numPr>
              <w:ind w:left="530"/>
              <w:contextualSpacing/>
              <w:jc w:val="center"/>
            </w:pPr>
          </w:p>
        </w:tc>
        <w:tc>
          <w:tcPr>
            <w:tcW w:w="2198" w:type="dxa"/>
            <w:tcBorders>
              <w:top w:val="nil"/>
              <w:left w:val="nil"/>
              <w:bottom w:val="nil"/>
              <w:right w:val="nil"/>
            </w:tcBorders>
            <w:shd w:val="clear" w:color="auto" w:fill="FFFFFF" w:themeFill="background1"/>
          </w:tcPr>
          <w:p w14:paraId="5ABDF13D" w14:textId="77777777" w:rsidR="00172C56" w:rsidRPr="0071336B" w:rsidRDefault="00172C56" w:rsidP="00163FDE">
            <w:pPr>
              <w:jc w:val="center"/>
            </w:pPr>
            <w:r w:rsidRPr="0071336B">
              <w:rPr>
                <w:color w:val="000000"/>
              </w:rPr>
              <w:t xml:space="preserve">Техническое перевооружение ГРС Санаторий </w:t>
            </w:r>
            <w:r>
              <w:rPr>
                <w:color w:val="000000"/>
              </w:rPr>
              <w:t>«</w:t>
            </w:r>
            <w:r w:rsidRPr="0071336B">
              <w:rPr>
                <w:color w:val="000000"/>
              </w:rPr>
              <w:t>Каспий</w:t>
            </w:r>
            <w:r>
              <w:rPr>
                <w:color w:val="000000"/>
              </w:rPr>
              <w:t>»</w:t>
            </w:r>
          </w:p>
        </w:tc>
        <w:tc>
          <w:tcPr>
            <w:tcW w:w="1215" w:type="dxa"/>
            <w:tcBorders>
              <w:top w:val="nil"/>
              <w:left w:val="nil"/>
              <w:bottom w:val="nil"/>
              <w:right w:val="nil"/>
            </w:tcBorders>
          </w:tcPr>
          <w:p w14:paraId="43DC90EB" w14:textId="77777777" w:rsidR="00172C56" w:rsidRPr="00F620F2" w:rsidRDefault="00172C56" w:rsidP="00163FDE">
            <w:pPr>
              <w:jc w:val="center"/>
            </w:pPr>
            <w:r w:rsidRPr="00F620F2">
              <w:t>-</w:t>
            </w:r>
          </w:p>
        </w:tc>
        <w:tc>
          <w:tcPr>
            <w:tcW w:w="1176" w:type="dxa"/>
            <w:tcBorders>
              <w:top w:val="nil"/>
              <w:left w:val="nil"/>
              <w:bottom w:val="nil"/>
              <w:right w:val="nil"/>
            </w:tcBorders>
          </w:tcPr>
          <w:p w14:paraId="7FB06674" w14:textId="77777777" w:rsidR="00172C56" w:rsidRPr="00F620F2" w:rsidRDefault="00172C56" w:rsidP="00163FDE">
            <w:pPr>
              <w:jc w:val="center"/>
            </w:pPr>
            <w:r w:rsidRPr="00F620F2">
              <w:t>-</w:t>
            </w:r>
          </w:p>
        </w:tc>
        <w:tc>
          <w:tcPr>
            <w:tcW w:w="1511" w:type="dxa"/>
            <w:tcBorders>
              <w:top w:val="nil"/>
              <w:left w:val="nil"/>
              <w:bottom w:val="nil"/>
              <w:right w:val="nil"/>
            </w:tcBorders>
          </w:tcPr>
          <w:p w14:paraId="2D575D3D" w14:textId="77777777" w:rsidR="00172C56" w:rsidRPr="00F620F2" w:rsidRDefault="00172C56" w:rsidP="00163FDE">
            <w:pPr>
              <w:jc w:val="center"/>
            </w:pPr>
            <w:r w:rsidRPr="00F620F2">
              <w:t>-</w:t>
            </w:r>
          </w:p>
        </w:tc>
        <w:tc>
          <w:tcPr>
            <w:tcW w:w="1511" w:type="dxa"/>
            <w:tcBorders>
              <w:top w:val="nil"/>
              <w:left w:val="nil"/>
              <w:bottom w:val="nil"/>
              <w:right w:val="nil"/>
            </w:tcBorders>
          </w:tcPr>
          <w:p w14:paraId="0BA0B29F" w14:textId="77777777" w:rsidR="00172C56" w:rsidRPr="00F620F2" w:rsidRDefault="00172C56" w:rsidP="00163FDE">
            <w:pPr>
              <w:jc w:val="center"/>
            </w:pPr>
            <w:r w:rsidRPr="00F620F2">
              <w:t>-</w:t>
            </w:r>
          </w:p>
        </w:tc>
        <w:tc>
          <w:tcPr>
            <w:tcW w:w="1238" w:type="dxa"/>
            <w:tcBorders>
              <w:top w:val="nil"/>
              <w:left w:val="nil"/>
              <w:bottom w:val="nil"/>
              <w:right w:val="nil"/>
            </w:tcBorders>
          </w:tcPr>
          <w:p w14:paraId="2EF13FDA" w14:textId="77777777" w:rsidR="00172C56" w:rsidRPr="00F620F2" w:rsidRDefault="00172C56" w:rsidP="00163FDE">
            <w:pPr>
              <w:jc w:val="center"/>
            </w:pPr>
            <w:r w:rsidRPr="00F620F2">
              <w:t>-</w:t>
            </w:r>
          </w:p>
        </w:tc>
        <w:tc>
          <w:tcPr>
            <w:tcW w:w="1311" w:type="dxa"/>
            <w:tcBorders>
              <w:top w:val="nil"/>
              <w:left w:val="nil"/>
              <w:bottom w:val="nil"/>
              <w:right w:val="nil"/>
            </w:tcBorders>
          </w:tcPr>
          <w:p w14:paraId="782B499C" w14:textId="77777777" w:rsidR="00172C56" w:rsidRPr="00F620F2" w:rsidRDefault="00172C56" w:rsidP="00163FDE">
            <w:pPr>
              <w:jc w:val="center"/>
            </w:pPr>
            <w:r w:rsidRPr="00F620F2">
              <w:t>-</w:t>
            </w:r>
          </w:p>
        </w:tc>
        <w:tc>
          <w:tcPr>
            <w:tcW w:w="1301" w:type="dxa"/>
            <w:tcBorders>
              <w:top w:val="nil"/>
              <w:left w:val="nil"/>
              <w:bottom w:val="nil"/>
              <w:right w:val="nil"/>
            </w:tcBorders>
          </w:tcPr>
          <w:p w14:paraId="2FB3E773" w14:textId="77777777" w:rsidR="00172C56" w:rsidRPr="00F620F2" w:rsidRDefault="00172C56" w:rsidP="00163FDE">
            <w:pPr>
              <w:jc w:val="center"/>
            </w:pPr>
            <w:r w:rsidRPr="00F620F2">
              <w:t>-</w:t>
            </w:r>
          </w:p>
        </w:tc>
        <w:tc>
          <w:tcPr>
            <w:tcW w:w="1238" w:type="dxa"/>
            <w:tcBorders>
              <w:top w:val="nil"/>
              <w:left w:val="nil"/>
              <w:bottom w:val="nil"/>
              <w:right w:val="nil"/>
            </w:tcBorders>
          </w:tcPr>
          <w:p w14:paraId="23C2F155" w14:textId="77777777" w:rsidR="00172C56" w:rsidRPr="00F620F2" w:rsidRDefault="00172C56" w:rsidP="00163FDE">
            <w:pPr>
              <w:jc w:val="center"/>
            </w:pPr>
            <w:r w:rsidRPr="00F620F2">
              <w:t>-</w:t>
            </w:r>
          </w:p>
        </w:tc>
        <w:tc>
          <w:tcPr>
            <w:tcW w:w="964" w:type="dxa"/>
            <w:tcBorders>
              <w:top w:val="nil"/>
              <w:left w:val="nil"/>
              <w:bottom w:val="nil"/>
              <w:right w:val="nil"/>
            </w:tcBorders>
            <w:shd w:val="clear" w:color="auto" w:fill="FFFFFF" w:themeFill="background1"/>
          </w:tcPr>
          <w:p w14:paraId="08B11975" w14:textId="77777777" w:rsidR="00172C56" w:rsidRPr="0071336B" w:rsidRDefault="00172C56" w:rsidP="00163FDE">
            <w:pPr>
              <w:jc w:val="center"/>
            </w:pPr>
            <w:r w:rsidRPr="0071336B">
              <w:rPr>
                <w:color w:val="000000"/>
              </w:rPr>
              <w:t>2 024</w:t>
            </w:r>
          </w:p>
        </w:tc>
        <w:tc>
          <w:tcPr>
            <w:tcW w:w="965" w:type="dxa"/>
            <w:tcBorders>
              <w:top w:val="nil"/>
              <w:left w:val="nil"/>
              <w:bottom w:val="nil"/>
              <w:right w:val="nil"/>
            </w:tcBorders>
            <w:shd w:val="clear" w:color="auto" w:fill="FFFFFF" w:themeFill="background1"/>
          </w:tcPr>
          <w:p w14:paraId="0D2A4D3D" w14:textId="77777777" w:rsidR="00172C56" w:rsidRPr="0071336B" w:rsidRDefault="00172C56" w:rsidP="00163FDE">
            <w:pPr>
              <w:jc w:val="center"/>
            </w:pPr>
            <w:r w:rsidRPr="0071336B">
              <w:rPr>
                <w:color w:val="000000"/>
              </w:rPr>
              <w:t>2 027</w:t>
            </w:r>
          </w:p>
        </w:tc>
      </w:tr>
      <w:tr w:rsidR="00172C56" w:rsidRPr="00F620F2" w14:paraId="0C99762A" w14:textId="77777777" w:rsidTr="00163FDE">
        <w:trPr>
          <w:trHeight w:val="847"/>
        </w:trPr>
        <w:tc>
          <w:tcPr>
            <w:tcW w:w="1102" w:type="dxa"/>
            <w:tcBorders>
              <w:top w:val="nil"/>
              <w:left w:val="nil"/>
              <w:bottom w:val="nil"/>
              <w:right w:val="nil"/>
            </w:tcBorders>
          </w:tcPr>
          <w:p w14:paraId="325BC26B" w14:textId="77777777" w:rsidR="00172C56" w:rsidRPr="00F620F2" w:rsidRDefault="00172C56" w:rsidP="00172C56">
            <w:pPr>
              <w:numPr>
                <w:ilvl w:val="0"/>
                <w:numId w:val="5"/>
              </w:numPr>
              <w:ind w:left="530"/>
              <w:contextualSpacing/>
              <w:jc w:val="center"/>
            </w:pPr>
          </w:p>
        </w:tc>
        <w:tc>
          <w:tcPr>
            <w:tcW w:w="2198" w:type="dxa"/>
            <w:tcBorders>
              <w:top w:val="nil"/>
              <w:left w:val="nil"/>
              <w:bottom w:val="nil"/>
              <w:right w:val="nil"/>
            </w:tcBorders>
            <w:shd w:val="clear" w:color="auto" w:fill="FFFFFF" w:themeFill="background1"/>
          </w:tcPr>
          <w:p w14:paraId="053E3E5E" w14:textId="77777777" w:rsidR="00172C56" w:rsidRPr="0071336B" w:rsidRDefault="00172C56" w:rsidP="00163FDE">
            <w:pPr>
              <w:jc w:val="center"/>
            </w:pPr>
            <w:r w:rsidRPr="0071336B">
              <w:rPr>
                <w:color w:val="000000"/>
              </w:rPr>
              <w:t>Техническое перевооружение ГРС Доргели</w:t>
            </w:r>
          </w:p>
        </w:tc>
        <w:tc>
          <w:tcPr>
            <w:tcW w:w="1215" w:type="dxa"/>
            <w:tcBorders>
              <w:top w:val="nil"/>
              <w:left w:val="nil"/>
              <w:bottom w:val="nil"/>
              <w:right w:val="nil"/>
            </w:tcBorders>
          </w:tcPr>
          <w:p w14:paraId="3FEB582B" w14:textId="77777777" w:rsidR="00172C56" w:rsidRPr="00F620F2" w:rsidRDefault="00172C56" w:rsidP="00163FDE">
            <w:pPr>
              <w:jc w:val="center"/>
            </w:pPr>
            <w:r w:rsidRPr="00F620F2">
              <w:t>-</w:t>
            </w:r>
          </w:p>
        </w:tc>
        <w:tc>
          <w:tcPr>
            <w:tcW w:w="1176" w:type="dxa"/>
            <w:tcBorders>
              <w:top w:val="nil"/>
              <w:left w:val="nil"/>
              <w:bottom w:val="nil"/>
              <w:right w:val="nil"/>
            </w:tcBorders>
          </w:tcPr>
          <w:p w14:paraId="42A2300E" w14:textId="77777777" w:rsidR="00172C56" w:rsidRPr="00F620F2" w:rsidRDefault="00172C56" w:rsidP="00163FDE">
            <w:pPr>
              <w:jc w:val="center"/>
            </w:pPr>
            <w:r w:rsidRPr="00F620F2">
              <w:t>-</w:t>
            </w:r>
          </w:p>
        </w:tc>
        <w:tc>
          <w:tcPr>
            <w:tcW w:w="1511" w:type="dxa"/>
            <w:tcBorders>
              <w:top w:val="nil"/>
              <w:left w:val="nil"/>
              <w:bottom w:val="nil"/>
              <w:right w:val="nil"/>
            </w:tcBorders>
          </w:tcPr>
          <w:p w14:paraId="631A5908" w14:textId="77777777" w:rsidR="00172C56" w:rsidRPr="00F620F2" w:rsidRDefault="00172C56" w:rsidP="00163FDE">
            <w:pPr>
              <w:jc w:val="center"/>
            </w:pPr>
            <w:r w:rsidRPr="00F620F2">
              <w:t>-</w:t>
            </w:r>
          </w:p>
        </w:tc>
        <w:tc>
          <w:tcPr>
            <w:tcW w:w="1511" w:type="dxa"/>
            <w:tcBorders>
              <w:top w:val="nil"/>
              <w:left w:val="nil"/>
              <w:bottom w:val="nil"/>
              <w:right w:val="nil"/>
            </w:tcBorders>
          </w:tcPr>
          <w:p w14:paraId="04D680D8" w14:textId="77777777" w:rsidR="00172C56" w:rsidRPr="00F620F2" w:rsidRDefault="00172C56" w:rsidP="00163FDE">
            <w:pPr>
              <w:jc w:val="center"/>
            </w:pPr>
            <w:r w:rsidRPr="00F620F2">
              <w:t>-</w:t>
            </w:r>
          </w:p>
        </w:tc>
        <w:tc>
          <w:tcPr>
            <w:tcW w:w="1238" w:type="dxa"/>
            <w:tcBorders>
              <w:top w:val="nil"/>
              <w:left w:val="nil"/>
              <w:bottom w:val="nil"/>
              <w:right w:val="nil"/>
            </w:tcBorders>
          </w:tcPr>
          <w:p w14:paraId="34199864" w14:textId="77777777" w:rsidR="00172C56" w:rsidRPr="00F620F2" w:rsidRDefault="00172C56" w:rsidP="00163FDE">
            <w:pPr>
              <w:jc w:val="center"/>
            </w:pPr>
            <w:r w:rsidRPr="00F620F2">
              <w:t>-</w:t>
            </w:r>
          </w:p>
        </w:tc>
        <w:tc>
          <w:tcPr>
            <w:tcW w:w="1311" w:type="dxa"/>
            <w:tcBorders>
              <w:top w:val="nil"/>
              <w:left w:val="nil"/>
              <w:bottom w:val="nil"/>
              <w:right w:val="nil"/>
            </w:tcBorders>
          </w:tcPr>
          <w:p w14:paraId="54F7F777" w14:textId="77777777" w:rsidR="00172C56" w:rsidRPr="00F620F2" w:rsidRDefault="00172C56" w:rsidP="00163FDE">
            <w:pPr>
              <w:jc w:val="center"/>
            </w:pPr>
            <w:r w:rsidRPr="00F620F2">
              <w:t>-</w:t>
            </w:r>
          </w:p>
        </w:tc>
        <w:tc>
          <w:tcPr>
            <w:tcW w:w="1301" w:type="dxa"/>
            <w:tcBorders>
              <w:top w:val="nil"/>
              <w:left w:val="nil"/>
              <w:bottom w:val="nil"/>
              <w:right w:val="nil"/>
            </w:tcBorders>
          </w:tcPr>
          <w:p w14:paraId="47DD607B" w14:textId="77777777" w:rsidR="00172C56" w:rsidRPr="00F620F2" w:rsidRDefault="00172C56" w:rsidP="00163FDE">
            <w:pPr>
              <w:jc w:val="center"/>
            </w:pPr>
            <w:r w:rsidRPr="00F620F2">
              <w:t>-</w:t>
            </w:r>
          </w:p>
        </w:tc>
        <w:tc>
          <w:tcPr>
            <w:tcW w:w="1238" w:type="dxa"/>
            <w:tcBorders>
              <w:top w:val="nil"/>
              <w:left w:val="nil"/>
              <w:bottom w:val="nil"/>
              <w:right w:val="nil"/>
            </w:tcBorders>
          </w:tcPr>
          <w:p w14:paraId="12CB16C5" w14:textId="77777777" w:rsidR="00172C56" w:rsidRPr="00F620F2" w:rsidRDefault="00172C56" w:rsidP="00163FDE">
            <w:pPr>
              <w:jc w:val="center"/>
            </w:pPr>
            <w:r w:rsidRPr="00F620F2">
              <w:t>-</w:t>
            </w:r>
          </w:p>
        </w:tc>
        <w:tc>
          <w:tcPr>
            <w:tcW w:w="964" w:type="dxa"/>
            <w:tcBorders>
              <w:top w:val="nil"/>
              <w:left w:val="nil"/>
              <w:bottom w:val="nil"/>
              <w:right w:val="nil"/>
            </w:tcBorders>
            <w:shd w:val="clear" w:color="auto" w:fill="FFFFFF" w:themeFill="background1"/>
          </w:tcPr>
          <w:p w14:paraId="14352D01" w14:textId="77777777" w:rsidR="00172C56" w:rsidRPr="0071336B" w:rsidRDefault="00172C56" w:rsidP="00163FDE">
            <w:pPr>
              <w:jc w:val="center"/>
            </w:pPr>
            <w:r w:rsidRPr="0071336B">
              <w:rPr>
                <w:color w:val="000000"/>
              </w:rPr>
              <w:t>2 024</w:t>
            </w:r>
          </w:p>
        </w:tc>
        <w:tc>
          <w:tcPr>
            <w:tcW w:w="965" w:type="dxa"/>
            <w:tcBorders>
              <w:top w:val="nil"/>
              <w:left w:val="nil"/>
              <w:bottom w:val="nil"/>
              <w:right w:val="nil"/>
            </w:tcBorders>
            <w:shd w:val="clear" w:color="auto" w:fill="FFFFFF" w:themeFill="background1"/>
          </w:tcPr>
          <w:p w14:paraId="570C43FF" w14:textId="77777777" w:rsidR="00172C56" w:rsidRPr="0071336B" w:rsidRDefault="00172C56" w:rsidP="00163FDE">
            <w:pPr>
              <w:jc w:val="center"/>
            </w:pPr>
            <w:r w:rsidRPr="0071336B">
              <w:rPr>
                <w:color w:val="000000"/>
              </w:rPr>
              <w:t>2 027</w:t>
            </w:r>
          </w:p>
        </w:tc>
      </w:tr>
      <w:tr w:rsidR="00172C56" w:rsidRPr="00F620F2" w14:paraId="1A79ABED" w14:textId="77777777" w:rsidTr="00163FDE">
        <w:trPr>
          <w:trHeight w:val="845"/>
        </w:trPr>
        <w:tc>
          <w:tcPr>
            <w:tcW w:w="1102" w:type="dxa"/>
            <w:tcBorders>
              <w:top w:val="nil"/>
              <w:left w:val="nil"/>
              <w:bottom w:val="nil"/>
              <w:right w:val="nil"/>
            </w:tcBorders>
          </w:tcPr>
          <w:p w14:paraId="7656EBA4" w14:textId="77777777" w:rsidR="00172C56" w:rsidRPr="00F620F2" w:rsidRDefault="00172C56" w:rsidP="00172C56">
            <w:pPr>
              <w:numPr>
                <w:ilvl w:val="0"/>
                <w:numId w:val="5"/>
              </w:numPr>
              <w:ind w:left="530"/>
              <w:contextualSpacing/>
              <w:jc w:val="center"/>
            </w:pPr>
          </w:p>
        </w:tc>
        <w:tc>
          <w:tcPr>
            <w:tcW w:w="2198" w:type="dxa"/>
            <w:tcBorders>
              <w:top w:val="nil"/>
              <w:left w:val="nil"/>
              <w:bottom w:val="nil"/>
              <w:right w:val="nil"/>
            </w:tcBorders>
            <w:shd w:val="clear" w:color="auto" w:fill="FFFFFF" w:themeFill="background1"/>
          </w:tcPr>
          <w:p w14:paraId="7F9AF03B" w14:textId="77777777" w:rsidR="00172C56" w:rsidRPr="0071336B" w:rsidRDefault="00172C56" w:rsidP="00163FDE">
            <w:pPr>
              <w:jc w:val="center"/>
            </w:pPr>
            <w:r w:rsidRPr="0071336B">
              <w:rPr>
                <w:color w:val="000000"/>
              </w:rPr>
              <w:t>Техническое перевооружение ГРС Османюрт</w:t>
            </w:r>
          </w:p>
        </w:tc>
        <w:tc>
          <w:tcPr>
            <w:tcW w:w="1215" w:type="dxa"/>
            <w:tcBorders>
              <w:top w:val="nil"/>
              <w:left w:val="nil"/>
              <w:bottom w:val="nil"/>
              <w:right w:val="nil"/>
            </w:tcBorders>
          </w:tcPr>
          <w:p w14:paraId="75FEF8CC" w14:textId="77777777" w:rsidR="00172C56" w:rsidRPr="00F620F2" w:rsidRDefault="00172C56" w:rsidP="00163FDE">
            <w:pPr>
              <w:jc w:val="center"/>
            </w:pPr>
            <w:r w:rsidRPr="00F620F2">
              <w:t>-</w:t>
            </w:r>
          </w:p>
        </w:tc>
        <w:tc>
          <w:tcPr>
            <w:tcW w:w="1176" w:type="dxa"/>
            <w:tcBorders>
              <w:top w:val="nil"/>
              <w:left w:val="nil"/>
              <w:bottom w:val="nil"/>
              <w:right w:val="nil"/>
            </w:tcBorders>
          </w:tcPr>
          <w:p w14:paraId="519BA391" w14:textId="77777777" w:rsidR="00172C56" w:rsidRPr="00F620F2" w:rsidRDefault="00172C56" w:rsidP="00163FDE">
            <w:pPr>
              <w:jc w:val="center"/>
            </w:pPr>
            <w:r w:rsidRPr="00F620F2">
              <w:t>-</w:t>
            </w:r>
          </w:p>
        </w:tc>
        <w:tc>
          <w:tcPr>
            <w:tcW w:w="1511" w:type="dxa"/>
            <w:tcBorders>
              <w:top w:val="nil"/>
              <w:left w:val="nil"/>
              <w:bottom w:val="nil"/>
              <w:right w:val="nil"/>
            </w:tcBorders>
          </w:tcPr>
          <w:p w14:paraId="5ADEDC73" w14:textId="77777777" w:rsidR="00172C56" w:rsidRPr="00F620F2" w:rsidRDefault="00172C56" w:rsidP="00163FDE">
            <w:pPr>
              <w:jc w:val="center"/>
            </w:pPr>
            <w:r w:rsidRPr="00F620F2">
              <w:t>-</w:t>
            </w:r>
          </w:p>
        </w:tc>
        <w:tc>
          <w:tcPr>
            <w:tcW w:w="1511" w:type="dxa"/>
            <w:tcBorders>
              <w:top w:val="nil"/>
              <w:left w:val="nil"/>
              <w:bottom w:val="nil"/>
              <w:right w:val="nil"/>
            </w:tcBorders>
          </w:tcPr>
          <w:p w14:paraId="32BBFB66" w14:textId="77777777" w:rsidR="00172C56" w:rsidRPr="00F620F2" w:rsidRDefault="00172C56" w:rsidP="00163FDE">
            <w:pPr>
              <w:jc w:val="center"/>
            </w:pPr>
            <w:r w:rsidRPr="00F620F2">
              <w:t>-</w:t>
            </w:r>
          </w:p>
        </w:tc>
        <w:tc>
          <w:tcPr>
            <w:tcW w:w="1238" w:type="dxa"/>
            <w:tcBorders>
              <w:top w:val="nil"/>
              <w:left w:val="nil"/>
              <w:bottom w:val="nil"/>
              <w:right w:val="nil"/>
            </w:tcBorders>
          </w:tcPr>
          <w:p w14:paraId="70A846CD" w14:textId="77777777" w:rsidR="00172C56" w:rsidRPr="00F620F2" w:rsidRDefault="00172C56" w:rsidP="00163FDE">
            <w:pPr>
              <w:jc w:val="center"/>
            </w:pPr>
            <w:r w:rsidRPr="00F620F2">
              <w:t>-</w:t>
            </w:r>
          </w:p>
        </w:tc>
        <w:tc>
          <w:tcPr>
            <w:tcW w:w="1311" w:type="dxa"/>
            <w:tcBorders>
              <w:top w:val="nil"/>
              <w:left w:val="nil"/>
              <w:bottom w:val="nil"/>
              <w:right w:val="nil"/>
            </w:tcBorders>
          </w:tcPr>
          <w:p w14:paraId="02B12302" w14:textId="77777777" w:rsidR="00172C56" w:rsidRPr="00F620F2" w:rsidRDefault="00172C56" w:rsidP="00163FDE">
            <w:pPr>
              <w:jc w:val="center"/>
            </w:pPr>
            <w:r w:rsidRPr="00F620F2">
              <w:t>-</w:t>
            </w:r>
          </w:p>
        </w:tc>
        <w:tc>
          <w:tcPr>
            <w:tcW w:w="1301" w:type="dxa"/>
            <w:tcBorders>
              <w:top w:val="nil"/>
              <w:left w:val="nil"/>
              <w:bottom w:val="nil"/>
              <w:right w:val="nil"/>
            </w:tcBorders>
          </w:tcPr>
          <w:p w14:paraId="6098B301" w14:textId="77777777" w:rsidR="00172C56" w:rsidRPr="00F620F2" w:rsidRDefault="00172C56" w:rsidP="00163FDE">
            <w:pPr>
              <w:jc w:val="center"/>
            </w:pPr>
            <w:r w:rsidRPr="00F620F2">
              <w:t>-</w:t>
            </w:r>
          </w:p>
        </w:tc>
        <w:tc>
          <w:tcPr>
            <w:tcW w:w="1238" w:type="dxa"/>
            <w:tcBorders>
              <w:top w:val="nil"/>
              <w:left w:val="nil"/>
              <w:bottom w:val="nil"/>
              <w:right w:val="nil"/>
            </w:tcBorders>
          </w:tcPr>
          <w:p w14:paraId="5D181ECE" w14:textId="77777777" w:rsidR="00172C56" w:rsidRPr="00F620F2" w:rsidRDefault="00172C56" w:rsidP="00163FDE">
            <w:pPr>
              <w:jc w:val="center"/>
            </w:pPr>
            <w:r w:rsidRPr="00F620F2">
              <w:t>-</w:t>
            </w:r>
          </w:p>
        </w:tc>
        <w:tc>
          <w:tcPr>
            <w:tcW w:w="964" w:type="dxa"/>
            <w:tcBorders>
              <w:top w:val="nil"/>
              <w:left w:val="nil"/>
              <w:bottom w:val="nil"/>
              <w:right w:val="nil"/>
            </w:tcBorders>
            <w:shd w:val="clear" w:color="auto" w:fill="FFFFFF" w:themeFill="background1"/>
          </w:tcPr>
          <w:p w14:paraId="0162B5D5" w14:textId="77777777" w:rsidR="00172C56" w:rsidRPr="0071336B" w:rsidRDefault="00172C56" w:rsidP="00163FDE">
            <w:pPr>
              <w:jc w:val="center"/>
            </w:pPr>
            <w:r w:rsidRPr="0071336B">
              <w:rPr>
                <w:color w:val="000000"/>
              </w:rPr>
              <w:t>2 024</w:t>
            </w:r>
          </w:p>
        </w:tc>
        <w:tc>
          <w:tcPr>
            <w:tcW w:w="965" w:type="dxa"/>
            <w:tcBorders>
              <w:top w:val="nil"/>
              <w:left w:val="nil"/>
              <w:bottom w:val="nil"/>
              <w:right w:val="nil"/>
            </w:tcBorders>
            <w:shd w:val="clear" w:color="auto" w:fill="FFFFFF" w:themeFill="background1"/>
          </w:tcPr>
          <w:p w14:paraId="42E65C8F" w14:textId="77777777" w:rsidR="00172C56" w:rsidRPr="0071336B" w:rsidRDefault="00172C56" w:rsidP="00163FDE">
            <w:pPr>
              <w:jc w:val="center"/>
            </w:pPr>
            <w:r w:rsidRPr="0071336B">
              <w:rPr>
                <w:color w:val="000000"/>
              </w:rPr>
              <w:t>2 027</w:t>
            </w:r>
          </w:p>
        </w:tc>
      </w:tr>
      <w:tr w:rsidR="00172C56" w:rsidRPr="00F620F2" w14:paraId="2C021CAA" w14:textId="77777777" w:rsidTr="00163FDE">
        <w:trPr>
          <w:trHeight w:val="857"/>
        </w:trPr>
        <w:tc>
          <w:tcPr>
            <w:tcW w:w="1102" w:type="dxa"/>
            <w:tcBorders>
              <w:top w:val="nil"/>
              <w:left w:val="nil"/>
              <w:bottom w:val="nil"/>
              <w:right w:val="nil"/>
            </w:tcBorders>
          </w:tcPr>
          <w:p w14:paraId="48C55719" w14:textId="77777777" w:rsidR="00172C56" w:rsidRPr="00F620F2" w:rsidRDefault="00172C56" w:rsidP="00172C56">
            <w:pPr>
              <w:numPr>
                <w:ilvl w:val="0"/>
                <w:numId w:val="5"/>
              </w:numPr>
              <w:ind w:left="530"/>
              <w:contextualSpacing/>
              <w:jc w:val="center"/>
            </w:pPr>
          </w:p>
        </w:tc>
        <w:tc>
          <w:tcPr>
            <w:tcW w:w="2198" w:type="dxa"/>
            <w:tcBorders>
              <w:top w:val="nil"/>
              <w:left w:val="nil"/>
              <w:bottom w:val="nil"/>
              <w:right w:val="nil"/>
            </w:tcBorders>
            <w:shd w:val="clear" w:color="auto" w:fill="FFFFFF" w:themeFill="background1"/>
          </w:tcPr>
          <w:p w14:paraId="55AB362B" w14:textId="77777777" w:rsidR="00172C56" w:rsidRPr="0071336B" w:rsidRDefault="00172C56" w:rsidP="00163FDE">
            <w:pPr>
              <w:jc w:val="center"/>
            </w:pPr>
            <w:r w:rsidRPr="0071336B">
              <w:rPr>
                <w:color w:val="000000"/>
              </w:rPr>
              <w:t>Техническое перевооружение ГРС Акйатала</w:t>
            </w:r>
          </w:p>
        </w:tc>
        <w:tc>
          <w:tcPr>
            <w:tcW w:w="1215" w:type="dxa"/>
            <w:tcBorders>
              <w:top w:val="nil"/>
              <w:left w:val="nil"/>
              <w:bottom w:val="nil"/>
              <w:right w:val="nil"/>
            </w:tcBorders>
          </w:tcPr>
          <w:p w14:paraId="2449F287" w14:textId="77777777" w:rsidR="00172C56" w:rsidRPr="00F620F2" w:rsidRDefault="00172C56" w:rsidP="00163FDE">
            <w:pPr>
              <w:jc w:val="center"/>
            </w:pPr>
            <w:r w:rsidRPr="00F620F2">
              <w:t>-</w:t>
            </w:r>
          </w:p>
        </w:tc>
        <w:tc>
          <w:tcPr>
            <w:tcW w:w="1176" w:type="dxa"/>
            <w:tcBorders>
              <w:top w:val="nil"/>
              <w:left w:val="nil"/>
              <w:bottom w:val="nil"/>
              <w:right w:val="nil"/>
            </w:tcBorders>
          </w:tcPr>
          <w:p w14:paraId="43E9F5E4" w14:textId="77777777" w:rsidR="00172C56" w:rsidRPr="00F620F2" w:rsidRDefault="00172C56" w:rsidP="00163FDE">
            <w:pPr>
              <w:jc w:val="center"/>
            </w:pPr>
            <w:r w:rsidRPr="00F620F2">
              <w:t>-</w:t>
            </w:r>
          </w:p>
        </w:tc>
        <w:tc>
          <w:tcPr>
            <w:tcW w:w="1511" w:type="dxa"/>
            <w:tcBorders>
              <w:top w:val="nil"/>
              <w:left w:val="nil"/>
              <w:bottom w:val="nil"/>
              <w:right w:val="nil"/>
            </w:tcBorders>
          </w:tcPr>
          <w:p w14:paraId="018B054C" w14:textId="77777777" w:rsidR="00172C56" w:rsidRPr="00F620F2" w:rsidRDefault="00172C56" w:rsidP="00163FDE">
            <w:pPr>
              <w:jc w:val="center"/>
            </w:pPr>
            <w:r w:rsidRPr="00F620F2">
              <w:t>-</w:t>
            </w:r>
          </w:p>
        </w:tc>
        <w:tc>
          <w:tcPr>
            <w:tcW w:w="1511" w:type="dxa"/>
            <w:tcBorders>
              <w:top w:val="nil"/>
              <w:left w:val="nil"/>
              <w:bottom w:val="nil"/>
              <w:right w:val="nil"/>
            </w:tcBorders>
          </w:tcPr>
          <w:p w14:paraId="4D56E370" w14:textId="77777777" w:rsidR="00172C56" w:rsidRPr="00F620F2" w:rsidRDefault="00172C56" w:rsidP="00163FDE">
            <w:pPr>
              <w:jc w:val="center"/>
            </w:pPr>
            <w:r w:rsidRPr="00F620F2">
              <w:t>-</w:t>
            </w:r>
          </w:p>
        </w:tc>
        <w:tc>
          <w:tcPr>
            <w:tcW w:w="1238" w:type="dxa"/>
            <w:tcBorders>
              <w:top w:val="nil"/>
              <w:left w:val="nil"/>
              <w:bottom w:val="nil"/>
              <w:right w:val="nil"/>
            </w:tcBorders>
          </w:tcPr>
          <w:p w14:paraId="19602DB0" w14:textId="77777777" w:rsidR="00172C56" w:rsidRPr="00F620F2" w:rsidRDefault="00172C56" w:rsidP="00163FDE">
            <w:pPr>
              <w:jc w:val="center"/>
            </w:pPr>
            <w:r w:rsidRPr="00F620F2">
              <w:t>-</w:t>
            </w:r>
          </w:p>
        </w:tc>
        <w:tc>
          <w:tcPr>
            <w:tcW w:w="1311" w:type="dxa"/>
            <w:tcBorders>
              <w:top w:val="nil"/>
              <w:left w:val="nil"/>
              <w:bottom w:val="nil"/>
              <w:right w:val="nil"/>
            </w:tcBorders>
          </w:tcPr>
          <w:p w14:paraId="19C56A65" w14:textId="77777777" w:rsidR="00172C56" w:rsidRPr="00F620F2" w:rsidRDefault="00172C56" w:rsidP="00163FDE">
            <w:pPr>
              <w:jc w:val="center"/>
            </w:pPr>
            <w:r w:rsidRPr="00F620F2">
              <w:t>-</w:t>
            </w:r>
          </w:p>
        </w:tc>
        <w:tc>
          <w:tcPr>
            <w:tcW w:w="1301" w:type="dxa"/>
            <w:tcBorders>
              <w:top w:val="nil"/>
              <w:left w:val="nil"/>
              <w:bottom w:val="nil"/>
              <w:right w:val="nil"/>
            </w:tcBorders>
          </w:tcPr>
          <w:p w14:paraId="458F53AC" w14:textId="77777777" w:rsidR="00172C56" w:rsidRPr="00F620F2" w:rsidRDefault="00172C56" w:rsidP="00163FDE">
            <w:pPr>
              <w:jc w:val="center"/>
            </w:pPr>
            <w:r w:rsidRPr="00F620F2">
              <w:t>-</w:t>
            </w:r>
          </w:p>
        </w:tc>
        <w:tc>
          <w:tcPr>
            <w:tcW w:w="1238" w:type="dxa"/>
            <w:tcBorders>
              <w:top w:val="nil"/>
              <w:left w:val="nil"/>
              <w:bottom w:val="nil"/>
              <w:right w:val="nil"/>
            </w:tcBorders>
          </w:tcPr>
          <w:p w14:paraId="2689C30E" w14:textId="77777777" w:rsidR="00172C56" w:rsidRPr="00F620F2" w:rsidRDefault="00172C56" w:rsidP="00163FDE">
            <w:pPr>
              <w:jc w:val="center"/>
            </w:pPr>
            <w:r w:rsidRPr="00F620F2">
              <w:t>-</w:t>
            </w:r>
          </w:p>
        </w:tc>
        <w:tc>
          <w:tcPr>
            <w:tcW w:w="964" w:type="dxa"/>
            <w:tcBorders>
              <w:top w:val="nil"/>
              <w:left w:val="nil"/>
              <w:bottom w:val="nil"/>
              <w:right w:val="nil"/>
            </w:tcBorders>
            <w:shd w:val="clear" w:color="auto" w:fill="FFFFFF" w:themeFill="background1"/>
          </w:tcPr>
          <w:p w14:paraId="0E0CB433" w14:textId="77777777" w:rsidR="00172C56" w:rsidRPr="0071336B" w:rsidRDefault="00172C56" w:rsidP="00163FDE">
            <w:pPr>
              <w:jc w:val="center"/>
            </w:pPr>
            <w:r w:rsidRPr="0071336B">
              <w:rPr>
                <w:color w:val="000000"/>
              </w:rPr>
              <w:t>2 024</w:t>
            </w:r>
          </w:p>
        </w:tc>
        <w:tc>
          <w:tcPr>
            <w:tcW w:w="965" w:type="dxa"/>
            <w:tcBorders>
              <w:top w:val="nil"/>
              <w:left w:val="nil"/>
              <w:bottom w:val="nil"/>
              <w:right w:val="nil"/>
            </w:tcBorders>
            <w:shd w:val="clear" w:color="auto" w:fill="FFFFFF" w:themeFill="background1"/>
          </w:tcPr>
          <w:p w14:paraId="1869C047" w14:textId="77777777" w:rsidR="00172C56" w:rsidRPr="0071336B" w:rsidRDefault="00172C56" w:rsidP="00163FDE">
            <w:pPr>
              <w:jc w:val="center"/>
            </w:pPr>
            <w:r w:rsidRPr="0071336B">
              <w:rPr>
                <w:color w:val="000000"/>
              </w:rPr>
              <w:t>2 027</w:t>
            </w:r>
          </w:p>
        </w:tc>
      </w:tr>
      <w:tr w:rsidR="00172C56" w:rsidRPr="00F620F2" w14:paraId="5C00A3C8" w14:textId="77777777" w:rsidTr="00163FDE">
        <w:trPr>
          <w:trHeight w:val="1332"/>
        </w:trPr>
        <w:tc>
          <w:tcPr>
            <w:tcW w:w="1102" w:type="dxa"/>
            <w:tcBorders>
              <w:top w:val="nil"/>
              <w:left w:val="nil"/>
              <w:bottom w:val="nil"/>
              <w:right w:val="nil"/>
            </w:tcBorders>
          </w:tcPr>
          <w:p w14:paraId="68127A6D" w14:textId="77777777" w:rsidR="00172C56" w:rsidRPr="00F620F2" w:rsidRDefault="00172C56" w:rsidP="00172C56">
            <w:pPr>
              <w:numPr>
                <w:ilvl w:val="0"/>
                <w:numId w:val="5"/>
              </w:numPr>
              <w:ind w:left="530"/>
              <w:contextualSpacing/>
              <w:jc w:val="center"/>
            </w:pPr>
          </w:p>
        </w:tc>
        <w:tc>
          <w:tcPr>
            <w:tcW w:w="2198" w:type="dxa"/>
            <w:tcBorders>
              <w:top w:val="nil"/>
              <w:left w:val="nil"/>
              <w:bottom w:val="nil"/>
              <w:right w:val="nil"/>
            </w:tcBorders>
            <w:shd w:val="clear" w:color="auto" w:fill="FFFFFF" w:themeFill="background1"/>
          </w:tcPr>
          <w:p w14:paraId="27EF8B2E" w14:textId="77777777" w:rsidR="00172C56" w:rsidRPr="0071336B" w:rsidRDefault="00172C56" w:rsidP="00163FDE">
            <w:pPr>
              <w:jc w:val="center"/>
            </w:pPr>
            <w:r w:rsidRPr="0071336B">
              <w:rPr>
                <w:color w:val="000000"/>
              </w:rPr>
              <w:t>Реконструкция ГРС Белиджи</w:t>
            </w:r>
          </w:p>
        </w:tc>
        <w:tc>
          <w:tcPr>
            <w:tcW w:w="1215" w:type="dxa"/>
            <w:tcBorders>
              <w:top w:val="nil"/>
              <w:left w:val="nil"/>
              <w:bottom w:val="nil"/>
              <w:right w:val="nil"/>
            </w:tcBorders>
          </w:tcPr>
          <w:p w14:paraId="2BBB268C" w14:textId="77777777" w:rsidR="00172C56" w:rsidRPr="00F620F2" w:rsidRDefault="00172C56" w:rsidP="00163FDE">
            <w:pPr>
              <w:jc w:val="center"/>
            </w:pPr>
            <w:r w:rsidRPr="00F620F2">
              <w:t>-</w:t>
            </w:r>
          </w:p>
        </w:tc>
        <w:tc>
          <w:tcPr>
            <w:tcW w:w="1176" w:type="dxa"/>
            <w:tcBorders>
              <w:top w:val="nil"/>
              <w:left w:val="nil"/>
              <w:bottom w:val="nil"/>
              <w:right w:val="nil"/>
            </w:tcBorders>
          </w:tcPr>
          <w:p w14:paraId="45C2A399" w14:textId="77777777" w:rsidR="00172C56" w:rsidRPr="00F620F2" w:rsidRDefault="00172C56" w:rsidP="00163FDE">
            <w:pPr>
              <w:jc w:val="center"/>
            </w:pPr>
            <w:r w:rsidRPr="00F620F2">
              <w:t>-</w:t>
            </w:r>
          </w:p>
        </w:tc>
        <w:tc>
          <w:tcPr>
            <w:tcW w:w="1511" w:type="dxa"/>
            <w:tcBorders>
              <w:top w:val="nil"/>
              <w:left w:val="nil"/>
              <w:bottom w:val="nil"/>
              <w:right w:val="nil"/>
            </w:tcBorders>
          </w:tcPr>
          <w:p w14:paraId="570AFD25" w14:textId="77777777" w:rsidR="00172C56" w:rsidRPr="00F620F2" w:rsidRDefault="00172C56" w:rsidP="00163FDE">
            <w:pPr>
              <w:jc w:val="center"/>
            </w:pPr>
            <w:r w:rsidRPr="00F620F2">
              <w:t>-</w:t>
            </w:r>
          </w:p>
        </w:tc>
        <w:tc>
          <w:tcPr>
            <w:tcW w:w="1511" w:type="dxa"/>
            <w:tcBorders>
              <w:top w:val="nil"/>
              <w:left w:val="nil"/>
              <w:bottom w:val="nil"/>
              <w:right w:val="nil"/>
            </w:tcBorders>
          </w:tcPr>
          <w:p w14:paraId="5B9E691A" w14:textId="77777777" w:rsidR="00172C56" w:rsidRPr="00F620F2" w:rsidRDefault="00172C56" w:rsidP="00163FDE">
            <w:pPr>
              <w:jc w:val="center"/>
            </w:pPr>
            <w:r w:rsidRPr="00F620F2">
              <w:t>-</w:t>
            </w:r>
          </w:p>
        </w:tc>
        <w:tc>
          <w:tcPr>
            <w:tcW w:w="1238" w:type="dxa"/>
            <w:tcBorders>
              <w:top w:val="nil"/>
              <w:left w:val="nil"/>
              <w:bottom w:val="nil"/>
              <w:right w:val="nil"/>
            </w:tcBorders>
          </w:tcPr>
          <w:p w14:paraId="67330387" w14:textId="77777777" w:rsidR="00172C56" w:rsidRPr="00F620F2" w:rsidRDefault="00172C56" w:rsidP="00163FDE">
            <w:pPr>
              <w:jc w:val="center"/>
            </w:pPr>
            <w:r w:rsidRPr="00F620F2">
              <w:t>-</w:t>
            </w:r>
          </w:p>
        </w:tc>
        <w:tc>
          <w:tcPr>
            <w:tcW w:w="1311" w:type="dxa"/>
            <w:tcBorders>
              <w:top w:val="nil"/>
              <w:left w:val="nil"/>
              <w:bottom w:val="nil"/>
              <w:right w:val="nil"/>
            </w:tcBorders>
          </w:tcPr>
          <w:p w14:paraId="2B1B4044" w14:textId="77777777" w:rsidR="00172C56" w:rsidRPr="00F620F2" w:rsidRDefault="00172C56" w:rsidP="00163FDE">
            <w:pPr>
              <w:jc w:val="center"/>
            </w:pPr>
            <w:r w:rsidRPr="00F620F2">
              <w:t>-</w:t>
            </w:r>
          </w:p>
        </w:tc>
        <w:tc>
          <w:tcPr>
            <w:tcW w:w="1301" w:type="dxa"/>
            <w:tcBorders>
              <w:top w:val="nil"/>
              <w:left w:val="nil"/>
              <w:bottom w:val="nil"/>
              <w:right w:val="nil"/>
            </w:tcBorders>
          </w:tcPr>
          <w:p w14:paraId="4F7D2B99" w14:textId="77777777" w:rsidR="00172C56" w:rsidRPr="00F620F2" w:rsidRDefault="00172C56" w:rsidP="00163FDE">
            <w:pPr>
              <w:jc w:val="center"/>
            </w:pPr>
            <w:r w:rsidRPr="00F620F2">
              <w:t>-</w:t>
            </w:r>
          </w:p>
        </w:tc>
        <w:tc>
          <w:tcPr>
            <w:tcW w:w="1238" w:type="dxa"/>
            <w:tcBorders>
              <w:top w:val="nil"/>
              <w:left w:val="nil"/>
              <w:bottom w:val="nil"/>
              <w:right w:val="nil"/>
            </w:tcBorders>
          </w:tcPr>
          <w:p w14:paraId="0FFE5D95" w14:textId="77777777" w:rsidR="00172C56" w:rsidRPr="00F620F2" w:rsidRDefault="00172C56" w:rsidP="00163FDE">
            <w:pPr>
              <w:jc w:val="center"/>
            </w:pPr>
            <w:r w:rsidRPr="00F620F2">
              <w:t>-</w:t>
            </w:r>
          </w:p>
        </w:tc>
        <w:tc>
          <w:tcPr>
            <w:tcW w:w="964" w:type="dxa"/>
            <w:tcBorders>
              <w:top w:val="nil"/>
              <w:left w:val="nil"/>
              <w:bottom w:val="nil"/>
              <w:right w:val="nil"/>
            </w:tcBorders>
            <w:shd w:val="clear" w:color="auto" w:fill="FFFFFF" w:themeFill="background1"/>
          </w:tcPr>
          <w:p w14:paraId="2C58DE2B" w14:textId="77777777" w:rsidR="00172C56" w:rsidRPr="0071336B" w:rsidRDefault="00172C56" w:rsidP="00163FDE">
            <w:pPr>
              <w:jc w:val="center"/>
            </w:pPr>
            <w:r w:rsidRPr="0071336B">
              <w:rPr>
                <w:color w:val="000000"/>
              </w:rPr>
              <w:t>2 024</w:t>
            </w:r>
          </w:p>
        </w:tc>
        <w:tc>
          <w:tcPr>
            <w:tcW w:w="965" w:type="dxa"/>
            <w:tcBorders>
              <w:top w:val="nil"/>
              <w:left w:val="nil"/>
              <w:bottom w:val="nil"/>
              <w:right w:val="nil"/>
            </w:tcBorders>
            <w:shd w:val="clear" w:color="auto" w:fill="FFFFFF" w:themeFill="background1"/>
          </w:tcPr>
          <w:p w14:paraId="684FE492" w14:textId="77777777" w:rsidR="00172C56" w:rsidRPr="0071336B" w:rsidRDefault="00172C56" w:rsidP="00163FDE">
            <w:pPr>
              <w:jc w:val="center"/>
            </w:pPr>
            <w:r w:rsidRPr="0071336B">
              <w:rPr>
                <w:color w:val="000000"/>
              </w:rPr>
              <w:t>2 028</w:t>
            </w:r>
          </w:p>
        </w:tc>
      </w:tr>
      <w:tr w:rsidR="00172C56" w:rsidRPr="00F620F2" w14:paraId="3C461B38" w14:textId="77777777" w:rsidTr="00163FDE">
        <w:trPr>
          <w:trHeight w:val="989"/>
        </w:trPr>
        <w:tc>
          <w:tcPr>
            <w:tcW w:w="1102" w:type="dxa"/>
            <w:tcBorders>
              <w:top w:val="nil"/>
              <w:left w:val="nil"/>
              <w:bottom w:val="nil"/>
              <w:right w:val="nil"/>
            </w:tcBorders>
          </w:tcPr>
          <w:p w14:paraId="1F981B55" w14:textId="77777777" w:rsidR="00172C56" w:rsidRPr="00F620F2" w:rsidRDefault="00172C56" w:rsidP="00172C56">
            <w:pPr>
              <w:numPr>
                <w:ilvl w:val="0"/>
                <w:numId w:val="5"/>
              </w:numPr>
              <w:ind w:left="530"/>
              <w:contextualSpacing/>
              <w:jc w:val="center"/>
            </w:pPr>
          </w:p>
        </w:tc>
        <w:tc>
          <w:tcPr>
            <w:tcW w:w="2198" w:type="dxa"/>
            <w:tcBorders>
              <w:top w:val="nil"/>
              <w:left w:val="nil"/>
              <w:bottom w:val="nil"/>
              <w:right w:val="nil"/>
            </w:tcBorders>
            <w:shd w:val="clear" w:color="auto" w:fill="auto"/>
          </w:tcPr>
          <w:p w14:paraId="295D4008" w14:textId="77777777" w:rsidR="00172C56" w:rsidRDefault="00172C56" w:rsidP="00163FDE">
            <w:pPr>
              <w:jc w:val="center"/>
              <w:rPr>
                <w:bCs/>
                <w:color w:val="000000"/>
              </w:rPr>
            </w:pPr>
            <w:r w:rsidRPr="009B286E">
              <w:rPr>
                <w:bCs/>
                <w:color w:val="000000"/>
              </w:rPr>
              <w:t>Реконструкция газопровода-отвода и ГРС Кизляр</w:t>
            </w:r>
          </w:p>
          <w:p w14:paraId="796E3690" w14:textId="77777777" w:rsidR="00172C56" w:rsidRPr="0071336B" w:rsidRDefault="00172C56" w:rsidP="00163FDE">
            <w:pPr>
              <w:jc w:val="left"/>
              <w:rPr>
                <w:color w:val="000000"/>
              </w:rPr>
            </w:pPr>
          </w:p>
        </w:tc>
        <w:tc>
          <w:tcPr>
            <w:tcW w:w="1215" w:type="dxa"/>
            <w:tcBorders>
              <w:top w:val="nil"/>
              <w:left w:val="nil"/>
              <w:bottom w:val="nil"/>
              <w:right w:val="nil"/>
            </w:tcBorders>
            <w:shd w:val="clear" w:color="auto" w:fill="auto"/>
          </w:tcPr>
          <w:p w14:paraId="14303358" w14:textId="77777777" w:rsidR="00172C56" w:rsidRPr="00F620F2" w:rsidRDefault="00172C56" w:rsidP="00163FDE">
            <w:pPr>
              <w:jc w:val="center"/>
            </w:pPr>
            <w:r w:rsidRPr="00F620F2">
              <w:t>-</w:t>
            </w:r>
          </w:p>
        </w:tc>
        <w:tc>
          <w:tcPr>
            <w:tcW w:w="1176" w:type="dxa"/>
            <w:tcBorders>
              <w:top w:val="nil"/>
              <w:left w:val="nil"/>
              <w:bottom w:val="nil"/>
              <w:right w:val="nil"/>
            </w:tcBorders>
          </w:tcPr>
          <w:p w14:paraId="182E625B" w14:textId="77777777" w:rsidR="00172C56" w:rsidRPr="00F620F2" w:rsidRDefault="00172C56" w:rsidP="00163FDE">
            <w:pPr>
              <w:jc w:val="center"/>
            </w:pPr>
            <w:r w:rsidRPr="00F620F2">
              <w:t>-</w:t>
            </w:r>
          </w:p>
        </w:tc>
        <w:tc>
          <w:tcPr>
            <w:tcW w:w="1511" w:type="dxa"/>
            <w:tcBorders>
              <w:top w:val="nil"/>
              <w:left w:val="nil"/>
              <w:bottom w:val="nil"/>
              <w:right w:val="nil"/>
            </w:tcBorders>
          </w:tcPr>
          <w:p w14:paraId="467FF70E" w14:textId="77777777" w:rsidR="00172C56" w:rsidRPr="00F620F2" w:rsidRDefault="00172C56" w:rsidP="00163FDE">
            <w:pPr>
              <w:jc w:val="center"/>
            </w:pPr>
            <w:r w:rsidRPr="00F620F2">
              <w:t>-</w:t>
            </w:r>
          </w:p>
        </w:tc>
        <w:tc>
          <w:tcPr>
            <w:tcW w:w="1511" w:type="dxa"/>
            <w:tcBorders>
              <w:top w:val="nil"/>
              <w:left w:val="nil"/>
              <w:bottom w:val="nil"/>
              <w:right w:val="nil"/>
            </w:tcBorders>
          </w:tcPr>
          <w:p w14:paraId="36359E31" w14:textId="77777777" w:rsidR="00172C56" w:rsidRPr="00F620F2" w:rsidRDefault="00172C56" w:rsidP="00163FDE">
            <w:pPr>
              <w:jc w:val="center"/>
            </w:pPr>
            <w:r w:rsidRPr="00F620F2">
              <w:t>-</w:t>
            </w:r>
          </w:p>
        </w:tc>
        <w:tc>
          <w:tcPr>
            <w:tcW w:w="1238" w:type="dxa"/>
            <w:tcBorders>
              <w:top w:val="nil"/>
              <w:left w:val="nil"/>
              <w:bottom w:val="nil"/>
              <w:right w:val="nil"/>
            </w:tcBorders>
          </w:tcPr>
          <w:p w14:paraId="420289EE" w14:textId="77777777" w:rsidR="00172C56" w:rsidRPr="00F620F2" w:rsidRDefault="00172C56" w:rsidP="00163FDE">
            <w:pPr>
              <w:jc w:val="center"/>
            </w:pPr>
            <w:r w:rsidRPr="00F620F2">
              <w:t>-</w:t>
            </w:r>
          </w:p>
        </w:tc>
        <w:tc>
          <w:tcPr>
            <w:tcW w:w="1311" w:type="dxa"/>
            <w:tcBorders>
              <w:top w:val="nil"/>
              <w:left w:val="nil"/>
              <w:bottom w:val="nil"/>
              <w:right w:val="nil"/>
            </w:tcBorders>
          </w:tcPr>
          <w:p w14:paraId="767237EA" w14:textId="77777777" w:rsidR="00172C56" w:rsidRPr="00F620F2" w:rsidRDefault="00172C56" w:rsidP="00163FDE">
            <w:pPr>
              <w:jc w:val="center"/>
            </w:pPr>
            <w:r w:rsidRPr="00F620F2">
              <w:t>-</w:t>
            </w:r>
          </w:p>
        </w:tc>
        <w:tc>
          <w:tcPr>
            <w:tcW w:w="1301" w:type="dxa"/>
            <w:tcBorders>
              <w:top w:val="nil"/>
              <w:left w:val="nil"/>
              <w:bottom w:val="nil"/>
              <w:right w:val="nil"/>
            </w:tcBorders>
            <w:shd w:val="clear" w:color="auto" w:fill="auto"/>
          </w:tcPr>
          <w:p w14:paraId="16D7FEA7" w14:textId="77777777" w:rsidR="00172C56" w:rsidRPr="00F620F2" w:rsidRDefault="00172C56" w:rsidP="00163FDE">
            <w:pPr>
              <w:jc w:val="center"/>
            </w:pPr>
            <w:r w:rsidRPr="00F620F2">
              <w:t>-</w:t>
            </w:r>
          </w:p>
        </w:tc>
        <w:tc>
          <w:tcPr>
            <w:tcW w:w="1238" w:type="dxa"/>
            <w:tcBorders>
              <w:top w:val="nil"/>
              <w:left w:val="nil"/>
              <w:bottom w:val="nil"/>
              <w:right w:val="nil"/>
            </w:tcBorders>
            <w:shd w:val="clear" w:color="auto" w:fill="auto"/>
          </w:tcPr>
          <w:p w14:paraId="7750FCD8" w14:textId="77777777" w:rsidR="00172C56" w:rsidRPr="00F620F2" w:rsidRDefault="00172C56" w:rsidP="00163FDE">
            <w:pPr>
              <w:jc w:val="center"/>
            </w:pPr>
            <w:r w:rsidRPr="00F620F2">
              <w:t>-</w:t>
            </w:r>
          </w:p>
        </w:tc>
        <w:tc>
          <w:tcPr>
            <w:tcW w:w="964" w:type="dxa"/>
            <w:tcBorders>
              <w:top w:val="nil"/>
              <w:left w:val="nil"/>
              <w:bottom w:val="nil"/>
              <w:right w:val="nil"/>
            </w:tcBorders>
            <w:shd w:val="clear" w:color="auto" w:fill="auto"/>
          </w:tcPr>
          <w:p w14:paraId="7900E2CD" w14:textId="77777777" w:rsidR="00172C56" w:rsidRPr="0071336B" w:rsidRDefault="00172C56" w:rsidP="00163FDE">
            <w:pPr>
              <w:jc w:val="center"/>
              <w:rPr>
                <w:color w:val="000000"/>
              </w:rPr>
            </w:pPr>
            <w:r>
              <w:rPr>
                <w:color w:val="000000"/>
              </w:rPr>
              <w:t>2023</w:t>
            </w:r>
          </w:p>
        </w:tc>
        <w:tc>
          <w:tcPr>
            <w:tcW w:w="965" w:type="dxa"/>
            <w:tcBorders>
              <w:top w:val="nil"/>
              <w:left w:val="nil"/>
              <w:bottom w:val="nil"/>
              <w:right w:val="nil"/>
            </w:tcBorders>
            <w:shd w:val="clear" w:color="auto" w:fill="auto"/>
          </w:tcPr>
          <w:p w14:paraId="3209C7E3" w14:textId="77777777" w:rsidR="00172C56" w:rsidRPr="0071336B" w:rsidRDefault="00172C56" w:rsidP="00163FDE">
            <w:pPr>
              <w:jc w:val="center"/>
              <w:rPr>
                <w:color w:val="000000"/>
              </w:rPr>
            </w:pPr>
            <w:r>
              <w:rPr>
                <w:color w:val="000000"/>
              </w:rPr>
              <w:t>2027</w:t>
            </w:r>
          </w:p>
        </w:tc>
      </w:tr>
      <w:tr w:rsidR="00172C56" w:rsidRPr="00B62F3B" w14:paraId="473EEF04" w14:textId="77777777" w:rsidTr="00163FDE">
        <w:trPr>
          <w:trHeight w:val="989"/>
        </w:trPr>
        <w:tc>
          <w:tcPr>
            <w:tcW w:w="1102" w:type="dxa"/>
            <w:tcBorders>
              <w:top w:val="nil"/>
              <w:left w:val="nil"/>
              <w:bottom w:val="nil"/>
              <w:right w:val="nil"/>
            </w:tcBorders>
          </w:tcPr>
          <w:p w14:paraId="688EFF52" w14:textId="77777777" w:rsidR="00172C56" w:rsidRPr="00B62F3B" w:rsidRDefault="00172C56" w:rsidP="00172C56">
            <w:pPr>
              <w:numPr>
                <w:ilvl w:val="0"/>
                <w:numId w:val="5"/>
              </w:numPr>
              <w:ind w:left="530"/>
              <w:contextualSpacing/>
              <w:jc w:val="center"/>
            </w:pPr>
          </w:p>
        </w:tc>
        <w:tc>
          <w:tcPr>
            <w:tcW w:w="2198" w:type="dxa"/>
            <w:tcBorders>
              <w:top w:val="nil"/>
              <w:left w:val="nil"/>
              <w:bottom w:val="nil"/>
              <w:right w:val="nil"/>
            </w:tcBorders>
            <w:shd w:val="clear" w:color="auto" w:fill="auto"/>
          </w:tcPr>
          <w:p w14:paraId="50E5CDAC" w14:textId="77777777" w:rsidR="00172C56" w:rsidRPr="00B62F3B" w:rsidRDefault="00172C56" w:rsidP="00163FDE">
            <w:pPr>
              <w:jc w:val="center"/>
              <w:rPr>
                <w:bCs/>
                <w:color w:val="000000"/>
              </w:rPr>
            </w:pPr>
            <w:r w:rsidRPr="00B62F3B">
              <w:rPr>
                <w:bCs/>
                <w:color w:val="000000"/>
              </w:rPr>
              <w:t xml:space="preserve">Реконструкция газопровода-отвода к </w:t>
            </w:r>
            <w:r w:rsidRPr="00B62F3B">
              <w:rPr>
                <w:bCs/>
                <w:color w:val="000000"/>
              </w:rPr>
              <w:br/>
              <w:t>с. Белиджи</w:t>
            </w:r>
          </w:p>
        </w:tc>
        <w:tc>
          <w:tcPr>
            <w:tcW w:w="1215" w:type="dxa"/>
            <w:tcBorders>
              <w:top w:val="nil"/>
              <w:left w:val="nil"/>
              <w:bottom w:val="nil"/>
              <w:right w:val="nil"/>
            </w:tcBorders>
            <w:shd w:val="clear" w:color="auto" w:fill="auto"/>
          </w:tcPr>
          <w:p w14:paraId="1B101402" w14:textId="77777777" w:rsidR="00172C56" w:rsidRPr="00B62F3B" w:rsidRDefault="00172C56" w:rsidP="00163FDE">
            <w:pPr>
              <w:jc w:val="center"/>
            </w:pPr>
            <w:r w:rsidRPr="00B62F3B">
              <w:t>-</w:t>
            </w:r>
          </w:p>
        </w:tc>
        <w:tc>
          <w:tcPr>
            <w:tcW w:w="1176" w:type="dxa"/>
            <w:tcBorders>
              <w:top w:val="nil"/>
              <w:left w:val="nil"/>
              <w:bottom w:val="nil"/>
              <w:right w:val="nil"/>
            </w:tcBorders>
          </w:tcPr>
          <w:p w14:paraId="52DC4001" w14:textId="77777777" w:rsidR="00172C56" w:rsidRPr="00B62F3B" w:rsidRDefault="00172C56" w:rsidP="00163FDE">
            <w:pPr>
              <w:jc w:val="center"/>
            </w:pPr>
            <w:r w:rsidRPr="00B62F3B">
              <w:t>-</w:t>
            </w:r>
          </w:p>
        </w:tc>
        <w:tc>
          <w:tcPr>
            <w:tcW w:w="1511" w:type="dxa"/>
            <w:tcBorders>
              <w:top w:val="nil"/>
              <w:left w:val="nil"/>
              <w:bottom w:val="nil"/>
              <w:right w:val="nil"/>
            </w:tcBorders>
          </w:tcPr>
          <w:p w14:paraId="669057CD" w14:textId="77777777" w:rsidR="00172C56" w:rsidRPr="00B62F3B" w:rsidRDefault="00172C56" w:rsidP="00163FDE">
            <w:pPr>
              <w:jc w:val="center"/>
            </w:pPr>
            <w:r w:rsidRPr="00B62F3B">
              <w:t>-</w:t>
            </w:r>
          </w:p>
        </w:tc>
        <w:tc>
          <w:tcPr>
            <w:tcW w:w="1511" w:type="dxa"/>
            <w:tcBorders>
              <w:top w:val="nil"/>
              <w:left w:val="nil"/>
              <w:bottom w:val="nil"/>
              <w:right w:val="nil"/>
            </w:tcBorders>
          </w:tcPr>
          <w:p w14:paraId="4A8553D3" w14:textId="77777777" w:rsidR="00172C56" w:rsidRPr="00B62F3B" w:rsidRDefault="00172C56" w:rsidP="00163FDE">
            <w:pPr>
              <w:jc w:val="center"/>
            </w:pPr>
            <w:r w:rsidRPr="00B62F3B">
              <w:t>-</w:t>
            </w:r>
          </w:p>
        </w:tc>
        <w:tc>
          <w:tcPr>
            <w:tcW w:w="1238" w:type="dxa"/>
            <w:tcBorders>
              <w:top w:val="nil"/>
              <w:left w:val="nil"/>
              <w:bottom w:val="nil"/>
              <w:right w:val="nil"/>
            </w:tcBorders>
          </w:tcPr>
          <w:p w14:paraId="77EDA542" w14:textId="77777777" w:rsidR="00172C56" w:rsidRPr="00B62F3B" w:rsidRDefault="00172C56" w:rsidP="00163FDE">
            <w:pPr>
              <w:jc w:val="center"/>
            </w:pPr>
            <w:r w:rsidRPr="00B62F3B">
              <w:t>-</w:t>
            </w:r>
          </w:p>
        </w:tc>
        <w:tc>
          <w:tcPr>
            <w:tcW w:w="1311" w:type="dxa"/>
            <w:tcBorders>
              <w:top w:val="nil"/>
              <w:left w:val="nil"/>
              <w:bottom w:val="nil"/>
              <w:right w:val="nil"/>
            </w:tcBorders>
          </w:tcPr>
          <w:p w14:paraId="72E9CC7C" w14:textId="77777777" w:rsidR="00172C56" w:rsidRPr="00B62F3B" w:rsidRDefault="00172C56" w:rsidP="00163FDE">
            <w:pPr>
              <w:jc w:val="center"/>
            </w:pPr>
            <w:r w:rsidRPr="00B62F3B">
              <w:t>-</w:t>
            </w:r>
          </w:p>
        </w:tc>
        <w:tc>
          <w:tcPr>
            <w:tcW w:w="1301" w:type="dxa"/>
            <w:tcBorders>
              <w:top w:val="nil"/>
              <w:left w:val="nil"/>
              <w:bottom w:val="nil"/>
              <w:right w:val="nil"/>
            </w:tcBorders>
            <w:shd w:val="clear" w:color="auto" w:fill="auto"/>
          </w:tcPr>
          <w:p w14:paraId="0E56A676" w14:textId="77777777" w:rsidR="00172C56" w:rsidRPr="00B62F3B" w:rsidRDefault="00172C56" w:rsidP="00163FDE">
            <w:pPr>
              <w:jc w:val="center"/>
            </w:pPr>
            <w:r w:rsidRPr="00B62F3B">
              <w:t>-</w:t>
            </w:r>
          </w:p>
        </w:tc>
        <w:tc>
          <w:tcPr>
            <w:tcW w:w="1238" w:type="dxa"/>
            <w:tcBorders>
              <w:top w:val="nil"/>
              <w:left w:val="nil"/>
              <w:bottom w:val="nil"/>
              <w:right w:val="nil"/>
            </w:tcBorders>
            <w:shd w:val="clear" w:color="auto" w:fill="auto"/>
          </w:tcPr>
          <w:p w14:paraId="2D3CC89F" w14:textId="77777777" w:rsidR="00172C56" w:rsidRPr="00B62F3B" w:rsidRDefault="00172C56" w:rsidP="00163FDE">
            <w:pPr>
              <w:jc w:val="center"/>
            </w:pPr>
            <w:r w:rsidRPr="00B62F3B">
              <w:t>-</w:t>
            </w:r>
          </w:p>
        </w:tc>
        <w:tc>
          <w:tcPr>
            <w:tcW w:w="964" w:type="dxa"/>
            <w:tcBorders>
              <w:top w:val="nil"/>
              <w:left w:val="nil"/>
              <w:bottom w:val="nil"/>
              <w:right w:val="nil"/>
            </w:tcBorders>
            <w:shd w:val="clear" w:color="auto" w:fill="auto"/>
          </w:tcPr>
          <w:p w14:paraId="0FE947BE" w14:textId="77777777" w:rsidR="00172C56" w:rsidRPr="00B62F3B" w:rsidRDefault="00172C56" w:rsidP="00163FDE">
            <w:pPr>
              <w:jc w:val="center"/>
              <w:rPr>
                <w:color w:val="000000"/>
              </w:rPr>
            </w:pPr>
            <w:r w:rsidRPr="00B62F3B">
              <w:rPr>
                <w:color w:val="000000"/>
              </w:rPr>
              <w:t>2023</w:t>
            </w:r>
          </w:p>
        </w:tc>
        <w:tc>
          <w:tcPr>
            <w:tcW w:w="965" w:type="dxa"/>
            <w:tcBorders>
              <w:top w:val="nil"/>
              <w:left w:val="nil"/>
              <w:bottom w:val="nil"/>
              <w:right w:val="nil"/>
            </w:tcBorders>
            <w:shd w:val="clear" w:color="auto" w:fill="auto"/>
          </w:tcPr>
          <w:p w14:paraId="0371FE8C" w14:textId="77777777" w:rsidR="00172C56" w:rsidRPr="00B62F3B" w:rsidRDefault="00172C56" w:rsidP="00163FDE">
            <w:pPr>
              <w:jc w:val="center"/>
              <w:rPr>
                <w:color w:val="000000"/>
              </w:rPr>
            </w:pPr>
            <w:r w:rsidRPr="00B62F3B">
              <w:rPr>
                <w:color w:val="000000"/>
              </w:rPr>
              <w:t>2027</w:t>
            </w:r>
          </w:p>
        </w:tc>
      </w:tr>
      <w:tr w:rsidR="00172C56" w:rsidRPr="00B62F3B" w14:paraId="7994503C" w14:textId="77777777" w:rsidTr="00163FDE">
        <w:trPr>
          <w:trHeight w:val="989"/>
        </w:trPr>
        <w:tc>
          <w:tcPr>
            <w:tcW w:w="1102" w:type="dxa"/>
            <w:tcBorders>
              <w:top w:val="nil"/>
              <w:left w:val="nil"/>
              <w:bottom w:val="nil"/>
              <w:right w:val="nil"/>
            </w:tcBorders>
          </w:tcPr>
          <w:p w14:paraId="54644218" w14:textId="77777777" w:rsidR="00172C56" w:rsidRPr="00B62F3B" w:rsidRDefault="00172C56" w:rsidP="00172C56">
            <w:pPr>
              <w:numPr>
                <w:ilvl w:val="0"/>
                <w:numId w:val="5"/>
              </w:numPr>
              <w:ind w:left="530"/>
              <w:contextualSpacing/>
              <w:jc w:val="center"/>
            </w:pPr>
          </w:p>
        </w:tc>
        <w:tc>
          <w:tcPr>
            <w:tcW w:w="2198" w:type="dxa"/>
            <w:tcBorders>
              <w:top w:val="nil"/>
              <w:left w:val="nil"/>
              <w:bottom w:val="nil"/>
              <w:right w:val="nil"/>
            </w:tcBorders>
            <w:shd w:val="clear" w:color="auto" w:fill="auto"/>
          </w:tcPr>
          <w:p w14:paraId="2548842A" w14:textId="77777777" w:rsidR="00172C56" w:rsidRPr="00B62F3B" w:rsidRDefault="00172C56" w:rsidP="00163FDE">
            <w:pPr>
              <w:jc w:val="center"/>
              <w:rPr>
                <w:bCs/>
                <w:color w:val="000000"/>
              </w:rPr>
            </w:pPr>
            <w:r w:rsidRPr="00B62F3B">
              <w:rPr>
                <w:bCs/>
                <w:color w:val="000000"/>
              </w:rPr>
              <w:t>Реконструкция ГРС Белиджи</w:t>
            </w:r>
          </w:p>
        </w:tc>
        <w:tc>
          <w:tcPr>
            <w:tcW w:w="1215" w:type="dxa"/>
            <w:tcBorders>
              <w:top w:val="nil"/>
              <w:left w:val="nil"/>
              <w:bottom w:val="nil"/>
              <w:right w:val="nil"/>
            </w:tcBorders>
            <w:shd w:val="clear" w:color="auto" w:fill="auto"/>
          </w:tcPr>
          <w:p w14:paraId="6A02F2E2" w14:textId="77777777" w:rsidR="00172C56" w:rsidRPr="00B62F3B" w:rsidRDefault="00172C56" w:rsidP="00163FDE">
            <w:pPr>
              <w:jc w:val="center"/>
            </w:pPr>
            <w:r w:rsidRPr="00B62F3B">
              <w:t>-</w:t>
            </w:r>
          </w:p>
        </w:tc>
        <w:tc>
          <w:tcPr>
            <w:tcW w:w="1176" w:type="dxa"/>
            <w:tcBorders>
              <w:top w:val="nil"/>
              <w:left w:val="nil"/>
              <w:bottom w:val="nil"/>
              <w:right w:val="nil"/>
            </w:tcBorders>
          </w:tcPr>
          <w:p w14:paraId="0E2CA7B7" w14:textId="77777777" w:rsidR="00172C56" w:rsidRPr="00B62F3B" w:rsidRDefault="00172C56" w:rsidP="00163FDE">
            <w:pPr>
              <w:jc w:val="center"/>
            </w:pPr>
            <w:r w:rsidRPr="00B62F3B">
              <w:t>-</w:t>
            </w:r>
          </w:p>
        </w:tc>
        <w:tc>
          <w:tcPr>
            <w:tcW w:w="1511" w:type="dxa"/>
            <w:tcBorders>
              <w:top w:val="nil"/>
              <w:left w:val="nil"/>
              <w:bottom w:val="nil"/>
              <w:right w:val="nil"/>
            </w:tcBorders>
          </w:tcPr>
          <w:p w14:paraId="622AC243" w14:textId="77777777" w:rsidR="00172C56" w:rsidRPr="00B62F3B" w:rsidRDefault="00172C56" w:rsidP="00163FDE">
            <w:pPr>
              <w:jc w:val="center"/>
            </w:pPr>
            <w:r w:rsidRPr="00B62F3B">
              <w:t>-</w:t>
            </w:r>
          </w:p>
        </w:tc>
        <w:tc>
          <w:tcPr>
            <w:tcW w:w="1511" w:type="dxa"/>
            <w:tcBorders>
              <w:top w:val="nil"/>
              <w:left w:val="nil"/>
              <w:bottom w:val="nil"/>
              <w:right w:val="nil"/>
            </w:tcBorders>
          </w:tcPr>
          <w:p w14:paraId="1D6B79AE" w14:textId="77777777" w:rsidR="00172C56" w:rsidRPr="00B62F3B" w:rsidRDefault="00172C56" w:rsidP="00163FDE">
            <w:pPr>
              <w:jc w:val="center"/>
            </w:pPr>
            <w:r w:rsidRPr="00B62F3B">
              <w:t>-</w:t>
            </w:r>
          </w:p>
        </w:tc>
        <w:tc>
          <w:tcPr>
            <w:tcW w:w="1238" w:type="dxa"/>
            <w:tcBorders>
              <w:top w:val="nil"/>
              <w:left w:val="nil"/>
              <w:bottom w:val="nil"/>
              <w:right w:val="nil"/>
            </w:tcBorders>
          </w:tcPr>
          <w:p w14:paraId="3F27CCEC" w14:textId="77777777" w:rsidR="00172C56" w:rsidRPr="00B62F3B" w:rsidRDefault="00172C56" w:rsidP="00163FDE">
            <w:pPr>
              <w:jc w:val="center"/>
            </w:pPr>
            <w:r w:rsidRPr="00B62F3B">
              <w:t>-</w:t>
            </w:r>
          </w:p>
        </w:tc>
        <w:tc>
          <w:tcPr>
            <w:tcW w:w="1311" w:type="dxa"/>
            <w:tcBorders>
              <w:top w:val="nil"/>
              <w:left w:val="nil"/>
              <w:bottom w:val="nil"/>
              <w:right w:val="nil"/>
            </w:tcBorders>
          </w:tcPr>
          <w:p w14:paraId="74ED42DD" w14:textId="77777777" w:rsidR="00172C56" w:rsidRPr="00B62F3B" w:rsidRDefault="00172C56" w:rsidP="00163FDE">
            <w:pPr>
              <w:jc w:val="center"/>
            </w:pPr>
            <w:r w:rsidRPr="00B62F3B">
              <w:t>-</w:t>
            </w:r>
          </w:p>
        </w:tc>
        <w:tc>
          <w:tcPr>
            <w:tcW w:w="1301" w:type="dxa"/>
            <w:tcBorders>
              <w:top w:val="nil"/>
              <w:left w:val="nil"/>
              <w:bottom w:val="nil"/>
              <w:right w:val="nil"/>
            </w:tcBorders>
            <w:shd w:val="clear" w:color="auto" w:fill="auto"/>
          </w:tcPr>
          <w:p w14:paraId="4D2AFCEA" w14:textId="77777777" w:rsidR="00172C56" w:rsidRPr="00B62F3B" w:rsidRDefault="00172C56" w:rsidP="00163FDE">
            <w:pPr>
              <w:jc w:val="center"/>
            </w:pPr>
            <w:r w:rsidRPr="00B62F3B">
              <w:t>-</w:t>
            </w:r>
          </w:p>
        </w:tc>
        <w:tc>
          <w:tcPr>
            <w:tcW w:w="1238" w:type="dxa"/>
            <w:tcBorders>
              <w:top w:val="nil"/>
              <w:left w:val="nil"/>
              <w:bottom w:val="nil"/>
              <w:right w:val="nil"/>
            </w:tcBorders>
            <w:shd w:val="clear" w:color="auto" w:fill="auto"/>
          </w:tcPr>
          <w:p w14:paraId="053574C1" w14:textId="77777777" w:rsidR="00172C56" w:rsidRPr="00B62F3B" w:rsidRDefault="00172C56" w:rsidP="00163FDE">
            <w:pPr>
              <w:jc w:val="center"/>
            </w:pPr>
            <w:r w:rsidRPr="00B62F3B">
              <w:t>-</w:t>
            </w:r>
          </w:p>
        </w:tc>
        <w:tc>
          <w:tcPr>
            <w:tcW w:w="964" w:type="dxa"/>
            <w:tcBorders>
              <w:top w:val="nil"/>
              <w:left w:val="nil"/>
              <w:bottom w:val="nil"/>
              <w:right w:val="nil"/>
            </w:tcBorders>
            <w:shd w:val="clear" w:color="auto" w:fill="auto"/>
          </w:tcPr>
          <w:p w14:paraId="6ECCB81F" w14:textId="77777777" w:rsidR="00172C56" w:rsidRPr="00B62F3B" w:rsidRDefault="00172C56" w:rsidP="00163FDE">
            <w:pPr>
              <w:jc w:val="center"/>
              <w:rPr>
                <w:color w:val="000000"/>
              </w:rPr>
            </w:pPr>
            <w:r w:rsidRPr="00B62F3B">
              <w:rPr>
                <w:color w:val="000000"/>
              </w:rPr>
              <w:t>2024</w:t>
            </w:r>
          </w:p>
        </w:tc>
        <w:tc>
          <w:tcPr>
            <w:tcW w:w="965" w:type="dxa"/>
            <w:tcBorders>
              <w:top w:val="nil"/>
              <w:left w:val="nil"/>
              <w:bottom w:val="nil"/>
              <w:right w:val="nil"/>
            </w:tcBorders>
            <w:shd w:val="clear" w:color="auto" w:fill="auto"/>
          </w:tcPr>
          <w:p w14:paraId="3EC07D51" w14:textId="77777777" w:rsidR="00172C56" w:rsidRPr="00B62F3B" w:rsidRDefault="00172C56" w:rsidP="00163FDE">
            <w:pPr>
              <w:jc w:val="center"/>
              <w:rPr>
                <w:color w:val="000000"/>
              </w:rPr>
            </w:pPr>
            <w:r w:rsidRPr="00B62F3B">
              <w:rPr>
                <w:color w:val="000000"/>
              </w:rPr>
              <w:t>2028</w:t>
            </w:r>
          </w:p>
        </w:tc>
      </w:tr>
      <w:tr w:rsidR="00172C56" w:rsidRPr="00B62F3B" w14:paraId="43F51905" w14:textId="77777777" w:rsidTr="00163FDE">
        <w:trPr>
          <w:trHeight w:val="989"/>
        </w:trPr>
        <w:tc>
          <w:tcPr>
            <w:tcW w:w="1102" w:type="dxa"/>
            <w:tcBorders>
              <w:top w:val="nil"/>
              <w:left w:val="nil"/>
              <w:bottom w:val="nil"/>
              <w:right w:val="nil"/>
            </w:tcBorders>
          </w:tcPr>
          <w:p w14:paraId="49D6F666" w14:textId="77777777" w:rsidR="00172C56" w:rsidRPr="00B62F3B" w:rsidRDefault="00172C56" w:rsidP="00172C56">
            <w:pPr>
              <w:numPr>
                <w:ilvl w:val="0"/>
                <w:numId w:val="5"/>
              </w:numPr>
              <w:ind w:left="530"/>
              <w:contextualSpacing/>
              <w:jc w:val="center"/>
            </w:pPr>
          </w:p>
        </w:tc>
        <w:tc>
          <w:tcPr>
            <w:tcW w:w="2198" w:type="dxa"/>
            <w:tcBorders>
              <w:top w:val="nil"/>
              <w:left w:val="nil"/>
              <w:bottom w:val="nil"/>
              <w:right w:val="nil"/>
            </w:tcBorders>
            <w:shd w:val="clear" w:color="auto" w:fill="auto"/>
          </w:tcPr>
          <w:p w14:paraId="56B77069" w14:textId="77777777" w:rsidR="00172C56" w:rsidRPr="00B62F3B" w:rsidRDefault="00172C56" w:rsidP="00163FDE">
            <w:pPr>
              <w:jc w:val="center"/>
              <w:rPr>
                <w:bCs/>
                <w:color w:val="000000"/>
              </w:rPr>
            </w:pPr>
            <w:r w:rsidRPr="00B62F3B">
              <w:rPr>
                <w:bCs/>
                <w:color w:val="000000"/>
              </w:rPr>
              <w:t>Реконструкция ГРС Каякент</w:t>
            </w:r>
          </w:p>
        </w:tc>
        <w:tc>
          <w:tcPr>
            <w:tcW w:w="1215" w:type="dxa"/>
            <w:tcBorders>
              <w:top w:val="nil"/>
              <w:left w:val="nil"/>
              <w:bottom w:val="nil"/>
              <w:right w:val="nil"/>
            </w:tcBorders>
            <w:shd w:val="clear" w:color="auto" w:fill="auto"/>
          </w:tcPr>
          <w:p w14:paraId="56603F50" w14:textId="77777777" w:rsidR="00172C56" w:rsidRPr="00B62F3B" w:rsidRDefault="00172C56" w:rsidP="00163FDE">
            <w:pPr>
              <w:jc w:val="center"/>
            </w:pPr>
            <w:r w:rsidRPr="00B62F3B">
              <w:t>-</w:t>
            </w:r>
          </w:p>
        </w:tc>
        <w:tc>
          <w:tcPr>
            <w:tcW w:w="1176" w:type="dxa"/>
            <w:tcBorders>
              <w:top w:val="nil"/>
              <w:left w:val="nil"/>
              <w:bottom w:val="nil"/>
              <w:right w:val="nil"/>
            </w:tcBorders>
          </w:tcPr>
          <w:p w14:paraId="4569D1BB" w14:textId="77777777" w:rsidR="00172C56" w:rsidRPr="00B62F3B" w:rsidRDefault="00172C56" w:rsidP="00163FDE">
            <w:pPr>
              <w:jc w:val="center"/>
            </w:pPr>
            <w:r w:rsidRPr="00B62F3B">
              <w:t>-</w:t>
            </w:r>
          </w:p>
        </w:tc>
        <w:tc>
          <w:tcPr>
            <w:tcW w:w="1511" w:type="dxa"/>
            <w:tcBorders>
              <w:top w:val="nil"/>
              <w:left w:val="nil"/>
              <w:bottom w:val="nil"/>
              <w:right w:val="nil"/>
            </w:tcBorders>
          </w:tcPr>
          <w:p w14:paraId="079FBB78" w14:textId="77777777" w:rsidR="00172C56" w:rsidRPr="00B62F3B" w:rsidRDefault="00172C56" w:rsidP="00163FDE">
            <w:pPr>
              <w:jc w:val="center"/>
            </w:pPr>
            <w:r w:rsidRPr="00B62F3B">
              <w:t>-</w:t>
            </w:r>
          </w:p>
        </w:tc>
        <w:tc>
          <w:tcPr>
            <w:tcW w:w="1511" w:type="dxa"/>
            <w:tcBorders>
              <w:top w:val="nil"/>
              <w:left w:val="nil"/>
              <w:bottom w:val="nil"/>
              <w:right w:val="nil"/>
            </w:tcBorders>
          </w:tcPr>
          <w:p w14:paraId="15E7977B" w14:textId="77777777" w:rsidR="00172C56" w:rsidRPr="00B62F3B" w:rsidRDefault="00172C56" w:rsidP="00163FDE">
            <w:pPr>
              <w:jc w:val="center"/>
            </w:pPr>
            <w:r w:rsidRPr="00B62F3B">
              <w:t>-</w:t>
            </w:r>
          </w:p>
        </w:tc>
        <w:tc>
          <w:tcPr>
            <w:tcW w:w="1238" w:type="dxa"/>
            <w:tcBorders>
              <w:top w:val="nil"/>
              <w:left w:val="nil"/>
              <w:bottom w:val="nil"/>
              <w:right w:val="nil"/>
            </w:tcBorders>
          </w:tcPr>
          <w:p w14:paraId="70AAF597" w14:textId="77777777" w:rsidR="00172C56" w:rsidRPr="00B62F3B" w:rsidRDefault="00172C56" w:rsidP="00163FDE">
            <w:pPr>
              <w:jc w:val="center"/>
            </w:pPr>
            <w:r w:rsidRPr="00B62F3B">
              <w:t>-</w:t>
            </w:r>
          </w:p>
        </w:tc>
        <w:tc>
          <w:tcPr>
            <w:tcW w:w="1311" w:type="dxa"/>
            <w:tcBorders>
              <w:top w:val="nil"/>
              <w:left w:val="nil"/>
              <w:bottom w:val="nil"/>
              <w:right w:val="nil"/>
            </w:tcBorders>
          </w:tcPr>
          <w:p w14:paraId="699C8CA0" w14:textId="77777777" w:rsidR="00172C56" w:rsidRPr="00B62F3B" w:rsidRDefault="00172C56" w:rsidP="00163FDE">
            <w:pPr>
              <w:jc w:val="center"/>
            </w:pPr>
            <w:r w:rsidRPr="00B62F3B">
              <w:t>-</w:t>
            </w:r>
          </w:p>
        </w:tc>
        <w:tc>
          <w:tcPr>
            <w:tcW w:w="1301" w:type="dxa"/>
            <w:tcBorders>
              <w:top w:val="nil"/>
              <w:left w:val="nil"/>
              <w:bottom w:val="nil"/>
              <w:right w:val="nil"/>
            </w:tcBorders>
            <w:shd w:val="clear" w:color="auto" w:fill="auto"/>
          </w:tcPr>
          <w:p w14:paraId="35CBD02F" w14:textId="77777777" w:rsidR="00172C56" w:rsidRPr="00B62F3B" w:rsidRDefault="00172C56" w:rsidP="00163FDE">
            <w:pPr>
              <w:jc w:val="center"/>
            </w:pPr>
            <w:r w:rsidRPr="00B62F3B">
              <w:t>-</w:t>
            </w:r>
          </w:p>
        </w:tc>
        <w:tc>
          <w:tcPr>
            <w:tcW w:w="1238" w:type="dxa"/>
            <w:tcBorders>
              <w:top w:val="nil"/>
              <w:left w:val="nil"/>
              <w:bottom w:val="nil"/>
              <w:right w:val="nil"/>
            </w:tcBorders>
            <w:shd w:val="clear" w:color="auto" w:fill="auto"/>
          </w:tcPr>
          <w:p w14:paraId="66FE70CA" w14:textId="77777777" w:rsidR="00172C56" w:rsidRPr="00B62F3B" w:rsidRDefault="00172C56" w:rsidP="00163FDE">
            <w:pPr>
              <w:jc w:val="center"/>
            </w:pPr>
            <w:r w:rsidRPr="00B62F3B">
              <w:t>-</w:t>
            </w:r>
          </w:p>
        </w:tc>
        <w:tc>
          <w:tcPr>
            <w:tcW w:w="964" w:type="dxa"/>
            <w:tcBorders>
              <w:top w:val="nil"/>
              <w:left w:val="nil"/>
              <w:bottom w:val="nil"/>
              <w:right w:val="nil"/>
            </w:tcBorders>
            <w:shd w:val="clear" w:color="auto" w:fill="auto"/>
          </w:tcPr>
          <w:p w14:paraId="4A39EDCB" w14:textId="77777777" w:rsidR="00172C56" w:rsidRPr="00B62F3B" w:rsidRDefault="00172C56" w:rsidP="00163FDE">
            <w:pPr>
              <w:jc w:val="center"/>
              <w:rPr>
                <w:color w:val="000000"/>
              </w:rPr>
            </w:pPr>
            <w:r w:rsidRPr="00B62F3B">
              <w:rPr>
                <w:color w:val="000000"/>
              </w:rPr>
              <w:t>2024</w:t>
            </w:r>
          </w:p>
        </w:tc>
        <w:tc>
          <w:tcPr>
            <w:tcW w:w="965" w:type="dxa"/>
            <w:tcBorders>
              <w:top w:val="nil"/>
              <w:left w:val="nil"/>
              <w:bottom w:val="nil"/>
              <w:right w:val="nil"/>
            </w:tcBorders>
            <w:shd w:val="clear" w:color="auto" w:fill="auto"/>
          </w:tcPr>
          <w:p w14:paraId="2B645A9E" w14:textId="77777777" w:rsidR="00172C56" w:rsidRPr="00B62F3B" w:rsidRDefault="00172C56" w:rsidP="00163FDE">
            <w:pPr>
              <w:jc w:val="center"/>
              <w:rPr>
                <w:color w:val="000000"/>
              </w:rPr>
            </w:pPr>
            <w:r w:rsidRPr="00B62F3B">
              <w:rPr>
                <w:color w:val="000000"/>
              </w:rPr>
              <w:t>2028</w:t>
            </w:r>
          </w:p>
        </w:tc>
      </w:tr>
      <w:tr w:rsidR="00172C56" w:rsidRPr="00B62F3B" w14:paraId="2185D3D5" w14:textId="77777777" w:rsidTr="00163FDE">
        <w:trPr>
          <w:trHeight w:val="502"/>
        </w:trPr>
        <w:tc>
          <w:tcPr>
            <w:tcW w:w="15730" w:type="dxa"/>
            <w:gridSpan w:val="12"/>
            <w:tcBorders>
              <w:top w:val="nil"/>
              <w:left w:val="nil"/>
              <w:bottom w:val="nil"/>
              <w:right w:val="nil"/>
            </w:tcBorders>
            <w:vAlign w:val="center"/>
          </w:tcPr>
          <w:p w14:paraId="2CCDA272" w14:textId="77777777" w:rsidR="00172C56" w:rsidRPr="00B62F3B" w:rsidRDefault="00172C56" w:rsidP="00163FDE">
            <w:pPr>
              <w:jc w:val="center"/>
              <w:rPr>
                <w:b/>
              </w:rPr>
            </w:pPr>
          </w:p>
          <w:p w14:paraId="67DDA9C8" w14:textId="77777777" w:rsidR="00172C56" w:rsidRPr="00B62F3B" w:rsidRDefault="00172C56" w:rsidP="00163FDE">
            <w:pPr>
              <w:jc w:val="center"/>
              <w:rPr>
                <w:b/>
              </w:rPr>
            </w:pPr>
            <w:r w:rsidRPr="00B62F3B">
              <w:rPr>
                <w:b/>
              </w:rPr>
              <w:t>Регистрация права собственности на объекты газораспределения, являющиеся бесхозяйными***</w:t>
            </w:r>
          </w:p>
          <w:p w14:paraId="3DC74A9A" w14:textId="77777777" w:rsidR="00172C56" w:rsidRPr="00B62F3B" w:rsidRDefault="00172C56" w:rsidP="00163FDE">
            <w:pPr>
              <w:jc w:val="center"/>
              <w:rPr>
                <w:b/>
              </w:rPr>
            </w:pPr>
          </w:p>
        </w:tc>
      </w:tr>
      <w:tr w:rsidR="00172C56" w:rsidRPr="00B62F3B" w14:paraId="4FB78885" w14:textId="77777777" w:rsidTr="00163FDE">
        <w:trPr>
          <w:trHeight w:val="502"/>
        </w:trPr>
        <w:tc>
          <w:tcPr>
            <w:tcW w:w="1102" w:type="dxa"/>
            <w:tcBorders>
              <w:top w:val="nil"/>
              <w:left w:val="nil"/>
              <w:bottom w:val="nil"/>
              <w:right w:val="nil"/>
            </w:tcBorders>
          </w:tcPr>
          <w:p w14:paraId="261C5CB6" w14:textId="77777777" w:rsidR="00172C56" w:rsidRPr="00F620F2" w:rsidRDefault="00172C56" w:rsidP="00163FDE">
            <w:pPr>
              <w:jc w:val="center"/>
            </w:pPr>
            <w:r w:rsidRPr="00F620F2">
              <w:t>1.</w:t>
            </w:r>
          </w:p>
        </w:tc>
        <w:tc>
          <w:tcPr>
            <w:tcW w:w="2198" w:type="dxa"/>
            <w:tcBorders>
              <w:top w:val="nil"/>
              <w:left w:val="nil"/>
              <w:bottom w:val="nil"/>
              <w:right w:val="nil"/>
            </w:tcBorders>
          </w:tcPr>
          <w:p w14:paraId="291D6CCA" w14:textId="77777777" w:rsidR="00172C56" w:rsidRPr="00B62F3B" w:rsidRDefault="00172C56" w:rsidP="00163FDE">
            <w:pPr>
              <w:jc w:val="center"/>
            </w:pPr>
            <w:r w:rsidRPr="00B62F3B">
              <w:t>Регистрация права собственности на объекты газораспределения, являющиеся бесхозяйными, в 30 муниципальных образованиях</w:t>
            </w:r>
          </w:p>
        </w:tc>
        <w:tc>
          <w:tcPr>
            <w:tcW w:w="1215" w:type="dxa"/>
            <w:tcBorders>
              <w:top w:val="nil"/>
              <w:left w:val="nil"/>
              <w:bottom w:val="nil"/>
              <w:right w:val="nil"/>
            </w:tcBorders>
          </w:tcPr>
          <w:p w14:paraId="68E33D79" w14:textId="77777777" w:rsidR="00172C56" w:rsidRPr="00B62F3B" w:rsidRDefault="00172C56" w:rsidP="00163FDE">
            <w:pPr>
              <w:jc w:val="center"/>
            </w:pPr>
            <w:r w:rsidRPr="00B62F3B">
              <w:t>1637,4</w:t>
            </w:r>
          </w:p>
        </w:tc>
        <w:tc>
          <w:tcPr>
            <w:tcW w:w="1176" w:type="dxa"/>
            <w:tcBorders>
              <w:top w:val="nil"/>
              <w:left w:val="nil"/>
              <w:bottom w:val="nil"/>
              <w:right w:val="nil"/>
            </w:tcBorders>
          </w:tcPr>
          <w:p w14:paraId="70BA3EB8" w14:textId="77777777" w:rsidR="00172C56" w:rsidRPr="00B62F3B" w:rsidRDefault="00172C56" w:rsidP="00163FDE">
            <w:pPr>
              <w:jc w:val="center"/>
            </w:pPr>
            <w:r w:rsidRPr="00B62F3B">
              <w:t>-</w:t>
            </w:r>
          </w:p>
        </w:tc>
        <w:tc>
          <w:tcPr>
            <w:tcW w:w="1511" w:type="dxa"/>
            <w:tcBorders>
              <w:top w:val="nil"/>
              <w:left w:val="nil"/>
              <w:bottom w:val="nil"/>
              <w:right w:val="nil"/>
            </w:tcBorders>
          </w:tcPr>
          <w:p w14:paraId="34050B09" w14:textId="77777777" w:rsidR="00172C56" w:rsidRPr="00B62F3B" w:rsidRDefault="00172C56" w:rsidP="00163FDE">
            <w:pPr>
              <w:jc w:val="center"/>
            </w:pPr>
            <w:r w:rsidRPr="00B62F3B">
              <w:t>-</w:t>
            </w:r>
          </w:p>
        </w:tc>
        <w:tc>
          <w:tcPr>
            <w:tcW w:w="1511" w:type="dxa"/>
            <w:tcBorders>
              <w:top w:val="nil"/>
              <w:left w:val="nil"/>
              <w:bottom w:val="nil"/>
              <w:right w:val="nil"/>
            </w:tcBorders>
          </w:tcPr>
          <w:p w14:paraId="40852B37" w14:textId="77777777" w:rsidR="00172C56" w:rsidRPr="00B62F3B" w:rsidRDefault="00172C56" w:rsidP="00163FDE">
            <w:pPr>
              <w:jc w:val="center"/>
            </w:pPr>
            <w:r w:rsidRPr="00B62F3B">
              <w:t>-</w:t>
            </w:r>
          </w:p>
        </w:tc>
        <w:tc>
          <w:tcPr>
            <w:tcW w:w="1238" w:type="dxa"/>
            <w:tcBorders>
              <w:top w:val="nil"/>
              <w:left w:val="nil"/>
              <w:bottom w:val="nil"/>
              <w:right w:val="nil"/>
            </w:tcBorders>
          </w:tcPr>
          <w:p w14:paraId="4FD7B9BE" w14:textId="77777777" w:rsidR="00172C56" w:rsidRPr="00B62F3B" w:rsidRDefault="00172C56" w:rsidP="00163FDE">
            <w:pPr>
              <w:jc w:val="center"/>
            </w:pPr>
            <w:r w:rsidRPr="00B62F3B">
              <w:t>-</w:t>
            </w:r>
          </w:p>
        </w:tc>
        <w:tc>
          <w:tcPr>
            <w:tcW w:w="1311" w:type="dxa"/>
            <w:tcBorders>
              <w:top w:val="nil"/>
              <w:left w:val="nil"/>
              <w:bottom w:val="nil"/>
              <w:right w:val="nil"/>
            </w:tcBorders>
          </w:tcPr>
          <w:p w14:paraId="21FD82EB" w14:textId="77777777" w:rsidR="00172C56" w:rsidRPr="00B62F3B" w:rsidRDefault="00172C56" w:rsidP="00163FDE">
            <w:pPr>
              <w:jc w:val="center"/>
            </w:pPr>
            <w:r w:rsidRPr="00B62F3B">
              <w:t>-</w:t>
            </w:r>
          </w:p>
        </w:tc>
        <w:tc>
          <w:tcPr>
            <w:tcW w:w="1301" w:type="dxa"/>
            <w:tcBorders>
              <w:top w:val="nil"/>
              <w:left w:val="nil"/>
              <w:bottom w:val="nil"/>
              <w:right w:val="nil"/>
            </w:tcBorders>
          </w:tcPr>
          <w:p w14:paraId="1594437F" w14:textId="77777777" w:rsidR="00172C56" w:rsidRPr="00B62F3B" w:rsidRDefault="00172C56" w:rsidP="00163FDE">
            <w:pPr>
              <w:jc w:val="center"/>
            </w:pPr>
            <w:r w:rsidRPr="00B62F3B">
              <w:t>-</w:t>
            </w:r>
          </w:p>
        </w:tc>
        <w:tc>
          <w:tcPr>
            <w:tcW w:w="1238" w:type="dxa"/>
            <w:tcBorders>
              <w:top w:val="nil"/>
              <w:left w:val="nil"/>
              <w:bottom w:val="nil"/>
              <w:right w:val="nil"/>
            </w:tcBorders>
          </w:tcPr>
          <w:p w14:paraId="73EE159B" w14:textId="77777777" w:rsidR="00172C56" w:rsidRPr="00B62F3B" w:rsidRDefault="00172C56" w:rsidP="00163FDE">
            <w:pPr>
              <w:jc w:val="center"/>
            </w:pPr>
          </w:p>
        </w:tc>
        <w:tc>
          <w:tcPr>
            <w:tcW w:w="964" w:type="dxa"/>
            <w:tcBorders>
              <w:top w:val="nil"/>
              <w:left w:val="nil"/>
              <w:bottom w:val="nil"/>
              <w:right w:val="nil"/>
            </w:tcBorders>
          </w:tcPr>
          <w:p w14:paraId="0FBFDD8A" w14:textId="77777777" w:rsidR="00172C56" w:rsidRPr="00B62F3B" w:rsidRDefault="00172C56" w:rsidP="00163FDE">
            <w:pPr>
              <w:jc w:val="center"/>
            </w:pPr>
            <w:r w:rsidRPr="00B62F3B">
              <w:t>2022</w:t>
            </w:r>
          </w:p>
        </w:tc>
        <w:tc>
          <w:tcPr>
            <w:tcW w:w="965" w:type="dxa"/>
            <w:tcBorders>
              <w:top w:val="nil"/>
              <w:left w:val="nil"/>
              <w:bottom w:val="nil"/>
              <w:right w:val="nil"/>
            </w:tcBorders>
          </w:tcPr>
          <w:p w14:paraId="4EA29EEB" w14:textId="77777777" w:rsidR="00172C56" w:rsidRPr="00B62F3B" w:rsidRDefault="00172C56" w:rsidP="00163FDE">
            <w:pPr>
              <w:jc w:val="center"/>
            </w:pPr>
            <w:r w:rsidRPr="00B62F3B">
              <w:t>2025</w:t>
            </w:r>
          </w:p>
        </w:tc>
      </w:tr>
      <w:tr w:rsidR="00172C56" w:rsidRPr="00F620F2" w14:paraId="12F5B206" w14:textId="77777777" w:rsidTr="00163FDE">
        <w:trPr>
          <w:trHeight w:val="502"/>
        </w:trPr>
        <w:tc>
          <w:tcPr>
            <w:tcW w:w="15730" w:type="dxa"/>
            <w:gridSpan w:val="12"/>
            <w:tcBorders>
              <w:top w:val="nil"/>
              <w:left w:val="nil"/>
              <w:bottom w:val="nil"/>
              <w:right w:val="nil"/>
            </w:tcBorders>
            <w:vAlign w:val="center"/>
          </w:tcPr>
          <w:p w14:paraId="4EFD266A" w14:textId="77777777" w:rsidR="00172C56" w:rsidRDefault="00172C56" w:rsidP="00163FDE">
            <w:pPr>
              <w:jc w:val="left"/>
              <w:rPr>
                <w:b/>
              </w:rPr>
            </w:pPr>
          </w:p>
          <w:p w14:paraId="60B79104" w14:textId="77777777" w:rsidR="00172C56" w:rsidRPr="00F620F2" w:rsidRDefault="00172C56" w:rsidP="00163FDE">
            <w:pPr>
              <w:jc w:val="center"/>
              <w:rPr>
                <w:b/>
              </w:rPr>
            </w:pPr>
            <w:r w:rsidRPr="00F620F2">
              <w:rPr>
                <w:b/>
              </w:rPr>
              <w:t>Строительство автомобильных газонаполнительных компрессорных станций****</w:t>
            </w:r>
          </w:p>
          <w:p w14:paraId="7D431E7E" w14:textId="77777777" w:rsidR="00172C56" w:rsidRPr="00F620F2" w:rsidRDefault="00172C56" w:rsidP="00163FDE">
            <w:pPr>
              <w:jc w:val="center"/>
              <w:rPr>
                <w:b/>
              </w:rPr>
            </w:pPr>
          </w:p>
        </w:tc>
      </w:tr>
      <w:tr w:rsidR="00172C56" w:rsidRPr="00F620F2" w14:paraId="0E45C88D" w14:textId="77777777" w:rsidTr="00163FDE">
        <w:trPr>
          <w:trHeight w:val="502"/>
        </w:trPr>
        <w:tc>
          <w:tcPr>
            <w:tcW w:w="1102" w:type="dxa"/>
            <w:tcBorders>
              <w:top w:val="nil"/>
              <w:left w:val="nil"/>
              <w:bottom w:val="nil"/>
              <w:right w:val="nil"/>
            </w:tcBorders>
          </w:tcPr>
          <w:p w14:paraId="76BB5988" w14:textId="77777777" w:rsidR="00172C56" w:rsidRPr="00F620F2" w:rsidRDefault="00172C56" w:rsidP="00163FDE">
            <w:pPr>
              <w:jc w:val="center"/>
            </w:pPr>
            <w:r w:rsidRPr="00F620F2">
              <w:lastRenderedPageBreak/>
              <w:t>1.</w:t>
            </w:r>
          </w:p>
        </w:tc>
        <w:tc>
          <w:tcPr>
            <w:tcW w:w="2198" w:type="dxa"/>
            <w:tcBorders>
              <w:top w:val="nil"/>
              <w:left w:val="nil"/>
              <w:bottom w:val="nil"/>
              <w:right w:val="nil"/>
            </w:tcBorders>
          </w:tcPr>
          <w:p w14:paraId="0C66AFF2" w14:textId="77777777" w:rsidR="00172C56" w:rsidRDefault="00172C56" w:rsidP="00163FDE">
            <w:pPr>
              <w:jc w:val="center"/>
            </w:pPr>
            <w:r w:rsidRPr="00F620F2">
              <w:t>Строительство автомобильных газонаполнительных компрессорных станций</w:t>
            </w:r>
          </w:p>
          <w:p w14:paraId="5A787C01" w14:textId="77777777" w:rsidR="00172C56" w:rsidRDefault="00172C56" w:rsidP="00163FDE">
            <w:pPr>
              <w:jc w:val="center"/>
            </w:pPr>
          </w:p>
          <w:p w14:paraId="5B3A08D4" w14:textId="77777777" w:rsidR="00172C56" w:rsidRDefault="00172C56" w:rsidP="00163FDE">
            <w:pPr>
              <w:jc w:val="center"/>
            </w:pPr>
          </w:p>
          <w:p w14:paraId="5C719E61" w14:textId="77777777" w:rsidR="00172C56" w:rsidRPr="00F620F2" w:rsidRDefault="00172C56" w:rsidP="00163FDE">
            <w:pPr>
              <w:jc w:val="center"/>
              <w:rPr>
                <w:vertAlign w:val="superscript"/>
              </w:rPr>
            </w:pPr>
          </w:p>
        </w:tc>
        <w:tc>
          <w:tcPr>
            <w:tcW w:w="1215" w:type="dxa"/>
            <w:tcBorders>
              <w:top w:val="nil"/>
              <w:left w:val="nil"/>
              <w:bottom w:val="nil"/>
              <w:right w:val="nil"/>
            </w:tcBorders>
          </w:tcPr>
          <w:p w14:paraId="0DD5E8A0" w14:textId="77777777" w:rsidR="00172C56" w:rsidRPr="00F620F2" w:rsidRDefault="00172C56" w:rsidP="00163FDE">
            <w:pPr>
              <w:jc w:val="center"/>
            </w:pPr>
            <w:r w:rsidRPr="00F620F2">
              <w:t>35</w:t>
            </w:r>
          </w:p>
          <w:p w14:paraId="6249FF7D" w14:textId="77777777" w:rsidR="00172C56" w:rsidRPr="00F620F2" w:rsidRDefault="00172C56" w:rsidP="00163FDE">
            <w:pPr>
              <w:jc w:val="center"/>
            </w:pPr>
            <w:r w:rsidRPr="00F620F2">
              <w:t>единиц</w:t>
            </w:r>
          </w:p>
        </w:tc>
        <w:tc>
          <w:tcPr>
            <w:tcW w:w="1176" w:type="dxa"/>
            <w:tcBorders>
              <w:top w:val="nil"/>
              <w:left w:val="nil"/>
              <w:bottom w:val="nil"/>
              <w:right w:val="nil"/>
            </w:tcBorders>
          </w:tcPr>
          <w:p w14:paraId="4BDB558C" w14:textId="77777777" w:rsidR="00172C56" w:rsidRPr="00F620F2" w:rsidRDefault="00172C56" w:rsidP="00163FDE">
            <w:pPr>
              <w:jc w:val="center"/>
            </w:pPr>
            <w:r w:rsidRPr="00F620F2">
              <w:t>-</w:t>
            </w:r>
          </w:p>
        </w:tc>
        <w:tc>
          <w:tcPr>
            <w:tcW w:w="1511" w:type="dxa"/>
            <w:tcBorders>
              <w:top w:val="nil"/>
              <w:left w:val="nil"/>
              <w:bottom w:val="nil"/>
              <w:right w:val="nil"/>
            </w:tcBorders>
          </w:tcPr>
          <w:p w14:paraId="386DAE5B" w14:textId="77777777" w:rsidR="00172C56" w:rsidRPr="00F620F2" w:rsidRDefault="00172C56" w:rsidP="00163FDE">
            <w:pPr>
              <w:jc w:val="center"/>
            </w:pPr>
            <w:r w:rsidRPr="00F620F2">
              <w:t>-</w:t>
            </w:r>
          </w:p>
        </w:tc>
        <w:tc>
          <w:tcPr>
            <w:tcW w:w="1511" w:type="dxa"/>
            <w:tcBorders>
              <w:top w:val="nil"/>
              <w:left w:val="nil"/>
              <w:bottom w:val="nil"/>
              <w:right w:val="nil"/>
            </w:tcBorders>
          </w:tcPr>
          <w:p w14:paraId="62C6B25F" w14:textId="77777777" w:rsidR="00172C56" w:rsidRPr="00F620F2" w:rsidRDefault="00172C56" w:rsidP="00163FDE">
            <w:pPr>
              <w:jc w:val="center"/>
            </w:pPr>
            <w:r w:rsidRPr="00F620F2">
              <w:t>-</w:t>
            </w:r>
          </w:p>
        </w:tc>
        <w:tc>
          <w:tcPr>
            <w:tcW w:w="1238" w:type="dxa"/>
            <w:tcBorders>
              <w:top w:val="nil"/>
              <w:left w:val="nil"/>
              <w:bottom w:val="nil"/>
              <w:right w:val="nil"/>
            </w:tcBorders>
          </w:tcPr>
          <w:p w14:paraId="7BB5D421" w14:textId="77777777" w:rsidR="00172C56" w:rsidRPr="00F620F2" w:rsidRDefault="00172C56" w:rsidP="00163FDE">
            <w:pPr>
              <w:jc w:val="center"/>
            </w:pPr>
            <w:r w:rsidRPr="00F620F2">
              <w:t>-</w:t>
            </w:r>
          </w:p>
        </w:tc>
        <w:tc>
          <w:tcPr>
            <w:tcW w:w="1311" w:type="dxa"/>
            <w:tcBorders>
              <w:top w:val="nil"/>
              <w:left w:val="nil"/>
              <w:bottom w:val="nil"/>
              <w:right w:val="nil"/>
            </w:tcBorders>
          </w:tcPr>
          <w:p w14:paraId="0997EC3B" w14:textId="77777777" w:rsidR="00172C56" w:rsidRPr="00F620F2" w:rsidRDefault="00172C56" w:rsidP="00163FDE">
            <w:pPr>
              <w:jc w:val="center"/>
            </w:pPr>
            <w:r w:rsidRPr="00F620F2">
              <w:t>-</w:t>
            </w:r>
          </w:p>
        </w:tc>
        <w:tc>
          <w:tcPr>
            <w:tcW w:w="1301" w:type="dxa"/>
            <w:tcBorders>
              <w:top w:val="nil"/>
              <w:left w:val="nil"/>
              <w:bottom w:val="nil"/>
              <w:right w:val="nil"/>
            </w:tcBorders>
          </w:tcPr>
          <w:p w14:paraId="244E38D3" w14:textId="77777777" w:rsidR="00172C56" w:rsidRPr="00F620F2" w:rsidRDefault="00172C56" w:rsidP="00163FDE">
            <w:pPr>
              <w:jc w:val="center"/>
            </w:pPr>
            <w:r w:rsidRPr="00F620F2">
              <w:t>-</w:t>
            </w:r>
          </w:p>
        </w:tc>
        <w:tc>
          <w:tcPr>
            <w:tcW w:w="1238" w:type="dxa"/>
            <w:tcBorders>
              <w:top w:val="nil"/>
              <w:left w:val="nil"/>
              <w:bottom w:val="nil"/>
              <w:right w:val="nil"/>
            </w:tcBorders>
          </w:tcPr>
          <w:p w14:paraId="67E6C2A1" w14:textId="77777777" w:rsidR="00172C56" w:rsidRPr="00F620F2" w:rsidRDefault="00172C56" w:rsidP="00163FDE">
            <w:pPr>
              <w:jc w:val="center"/>
            </w:pPr>
            <w:r w:rsidRPr="00F620F2">
              <w:t>-</w:t>
            </w:r>
          </w:p>
        </w:tc>
        <w:tc>
          <w:tcPr>
            <w:tcW w:w="964" w:type="dxa"/>
            <w:tcBorders>
              <w:top w:val="nil"/>
              <w:left w:val="nil"/>
              <w:bottom w:val="nil"/>
              <w:right w:val="nil"/>
            </w:tcBorders>
          </w:tcPr>
          <w:p w14:paraId="1AC57B60" w14:textId="77777777" w:rsidR="00172C56" w:rsidRPr="00F620F2" w:rsidRDefault="00172C56" w:rsidP="00163FDE">
            <w:pPr>
              <w:jc w:val="center"/>
            </w:pPr>
            <w:r w:rsidRPr="00F620F2">
              <w:t>2022</w:t>
            </w:r>
          </w:p>
        </w:tc>
        <w:tc>
          <w:tcPr>
            <w:tcW w:w="965" w:type="dxa"/>
            <w:tcBorders>
              <w:top w:val="nil"/>
              <w:left w:val="nil"/>
              <w:bottom w:val="nil"/>
              <w:right w:val="nil"/>
            </w:tcBorders>
          </w:tcPr>
          <w:p w14:paraId="251AC008" w14:textId="77777777" w:rsidR="00172C56" w:rsidRPr="00F620F2" w:rsidRDefault="00172C56" w:rsidP="00163FDE">
            <w:pPr>
              <w:jc w:val="center"/>
            </w:pPr>
            <w:r w:rsidRPr="00F620F2">
              <w:t>2024</w:t>
            </w:r>
          </w:p>
        </w:tc>
      </w:tr>
    </w:tbl>
    <w:p w14:paraId="262B944D" w14:textId="77777777" w:rsidR="00172C56" w:rsidRPr="00F620F2" w:rsidRDefault="00172C56" w:rsidP="00172C56">
      <w:pPr>
        <w:rPr>
          <w:rFonts w:ascii="Times New Roman" w:eastAsia="Calibri" w:hAnsi="Times New Roman"/>
          <w:b/>
        </w:rPr>
      </w:pPr>
      <w:r w:rsidRPr="00C21CD2">
        <w:rPr>
          <w:rFonts w:ascii="Times New Roman" w:eastAsia="Calibri" w:hAnsi="Times New Roman"/>
          <w:b/>
        </w:rPr>
        <w:t>Мероприятия по догазификации, реализуемые АО «Газпром газораспределение Махачкала»</w:t>
      </w:r>
      <w:r>
        <w:rPr>
          <w:rFonts w:ascii="Times New Roman" w:eastAsia="Calibri" w:hAnsi="Times New Roman"/>
          <w:b/>
        </w:rPr>
        <w:t xml:space="preserve"> и ООО «</w:t>
      </w:r>
      <w:r w:rsidRPr="00C21CD2">
        <w:rPr>
          <w:rFonts w:ascii="Times New Roman" w:eastAsia="Calibri" w:hAnsi="Times New Roman"/>
          <w:b/>
        </w:rPr>
        <w:t>Газ</w:t>
      </w:r>
      <w:r>
        <w:rPr>
          <w:rFonts w:ascii="Times New Roman" w:eastAsia="Calibri" w:hAnsi="Times New Roman"/>
          <w:b/>
        </w:rPr>
        <w:t>пром газораспределение Дагестан»</w:t>
      </w:r>
      <w:r w:rsidRPr="00C21CD2">
        <w:rPr>
          <w:rFonts w:ascii="Times New Roman" w:eastAsia="Calibri" w:hAnsi="Times New Roman"/>
          <w:b/>
        </w:rPr>
        <w:t xml:space="preserve"> за счет средств, полученных от применения специальной надбавки к тарифам на транспортировку газа по газораспределительным сетям</w:t>
      </w:r>
    </w:p>
    <w:tbl>
      <w:tblPr>
        <w:tblStyle w:val="1f7"/>
        <w:tblW w:w="16018" w:type="dxa"/>
        <w:tblInd w:w="-714" w:type="dxa"/>
        <w:tblLayout w:type="fixed"/>
        <w:tblLook w:val="04A0" w:firstRow="1" w:lastRow="0" w:firstColumn="1" w:lastColumn="0" w:noHBand="0" w:noVBand="1"/>
      </w:tblPr>
      <w:tblGrid>
        <w:gridCol w:w="1985"/>
        <w:gridCol w:w="572"/>
        <w:gridCol w:w="1837"/>
        <w:gridCol w:w="851"/>
        <w:gridCol w:w="850"/>
        <w:gridCol w:w="851"/>
        <w:gridCol w:w="851"/>
        <w:gridCol w:w="708"/>
        <w:gridCol w:w="709"/>
        <w:gridCol w:w="709"/>
        <w:gridCol w:w="709"/>
        <w:gridCol w:w="708"/>
        <w:gridCol w:w="709"/>
        <w:gridCol w:w="709"/>
        <w:gridCol w:w="1134"/>
        <w:gridCol w:w="1134"/>
        <w:gridCol w:w="992"/>
      </w:tblGrid>
      <w:tr w:rsidR="00172C56" w:rsidRPr="00C21CD2" w14:paraId="47C66BDE" w14:textId="77777777" w:rsidTr="00163FDE">
        <w:tc>
          <w:tcPr>
            <w:tcW w:w="1985" w:type="dxa"/>
            <w:vMerge w:val="restart"/>
            <w:tcBorders>
              <w:left w:val="nil"/>
            </w:tcBorders>
          </w:tcPr>
          <w:p w14:paraId="70E527F5" w14:textId="77777777" w:rsidR="00172C56" w:rsidRPr="00C21CD2" w:rsidRDefault="00172C56" w:rsidP="00163FDE">
            <w:pPr>
              <w:rPr>
                <w:rFonts w:ascii="Times New Roman" w:hAnsi="Times New Roman" w:cs="Times New Roman"/>
                <w:sz w:val="20"/>
                <w:szCs w:val="20"/>
              </w:rPr>
            </w:pPr>
            <w:r w:rsidRPr="00C21CD2">
              <w:rPr>
                <w:rFonts w:ascii="Times New Roman" w:hAnsi="Times New Roman" w:cs="Times New Roman"/>
                <w:sz w:val="20"/>
                <w:szCs w:val="20"/>
              </w:rPr>
              <w:t>Наименование газораспределительной организации</w:t>
            </w:r>
          </w:p>
        </w:tc>
        <w:tc>
          <w:tcPr>
            <w:tcW w:w="572" w:type="dxa"/>
            <w:vMerge w:val="restart"/>
          </w:tcPr>
          <w:p w14:paraId="223AE7FA" w14:textId="77777777" w:rsidR="00172C56" w:rsidRPr="00C21CD2" w:rsidRDefault="00172C56" w:rsidP="00163FDE">
            <w:pPr>
              <w:rPr>
                <w:rFonts w:ascii="Times New Roman" w:hAnsi="Times New Roman" w:cs="Times New Roman"/>
                <w:sz w:val="20"/>
                <w:szCs w:val="20"/>
              </w:rPr>
            </w:pPr>
            <w:r>
              <w:rPr>
                <w:rFonts w:ascii="Times New Roman" w:hAnsi="Times New Roman" w:cs="Times New Roman"/>
                <w:sz w:val="20"/>
                <w:szCs w:val="20"/>
              </w:rPr>
              <w:t>№</w:t>
            </w:r>
            <w:r w:rsidRPr="00C21CD2">
              <w:rPr>
                <w:rFonts w:ascii="Times New Roman" w:hAnsi="Times New Roman" w:cs="Times New Roman"/>
                <w:sz w:val="20"/>
                <w:szCs w:val="20"/>
              </w:rPr>
              <w:t xml:space="preserve"> п/п</w:t>
            </w:r>
          </w:p>
        </w:tc>
        <w:tc>
          <w:tcPr>
            <w:tcW w:w="1837" w:type="dxa"/>
            <w:vMerge w:val="restart"/>
          </w:tcPr>
          <w:p w14:paraId="48E232F8" w14:textId="77777777" w:rsidR="00172C56" w:rsidRPr="00C21CD2" w:rsidRDefault="00172C56" w:rsidP="00163FDE">
            <w:pPr>
              <w:rPr>
                <w:rFonts w:ascii="Times New Roman" w:hAnsi="Times New Roman" w:cs="Times New Roman"/>
                <w:sz w:val="20"/>
                <w:szCs w:val="20"/>
              </w:rPr>
            </w:pPr>
            <w:r w:rsidRPr="00C21CD2">
              <w:rPr>
                <w:rFonts w:ascii="Times New Roman" w:hAnsi="Times New Roman" w:cs="Times New Roman"/>
                <w:sz w:val="20"/>
                <w:szCs w:val="20"/>
              </w:rPr>
              <w:t>Наименование объекта строительства</w:t>
            </w:r>
          </w:p>
        </w:tc>
        <w:tc>
          <w:tcPr>
            <w:tcW w:w="8364" w:type="dxa"/>
            <w:gridSpan w:val="11"/>
          </w:tcPr>
          <w:p w14:paraId="28CA2312" w14:textId="77777777" w:rsidR="00172C56" w:rsidRPr="00C21CD2" w:rsidRDefault="00172C56" w:rsidP="00163FDE">
            <w:pPr>
              <w:jc w:val="center"/>
              <w:rPr>
                <w:rFonts w:ascii="Times New Roman" w:hAnsi="Times New Roman" w:cs="Times New Roman"/>
                <w:sz w:val="20"/>
                <w:szCs w:val="20"/>
              </w:rPr>
            </w:pPr>
            <w:r>
              <w:rPr>
                <w:rFonts w:ascii="Times New Roman" w:hAnsi="Times New Roman" w:cs="Times New Roman"/>
                <w:sz w:val="20"/>
                <w:szCs w:val="20"/>
              </w:rPr>
              <w:t>Объем финансирования (млн</w:t>
            </w:r>
            <w:r w:rsidRPr="00C21CD2">
              <w:rPr>
                <w:rFonts w:ascii="Times New Roman" w:hAnsi="Times New Roman" w:cs="Times New Roman"/>
                <w:sz w:val="20"/>
                <w:szCs w:val="20"/>
              </w:rPr>
              <w:t xml:space="preserve"> руб.)</w:t>
            </w:r>
          </w:p>
        </w:tc>
        <w:tc>
          <w:tcPr>
            <w:tcW w:w="2268" w:type="dxa"/>
            <w:gridSpan w:val="2"/>
          </w:tcPr>
          <w:p w14:paraId="6DB02E3F" w14:textId="77777777" w:rsidR="00172C56" w:rsidRPr="00C21CD2" w:rsidRDefault="00172C56" w:rsidP="00163FDE">
            <w:pPr>
              <w:rPr>
                <w:rFonts w:ascii="Times New Roman" w:hAnsi="Times New Roman" w:cs="Times New Roman"/>
                <w:sz w:val="20"/>
                <w:szCs w:val="20"/>
              </w:rPr>
            </w:pPr>
            <w:r w:rsidRPr="00C21CD2">
              <w:rPr>
                <w:rFonts w:ascii="Times New Roman" w:hAnsi="Times New Roman" w:cs="Times New Roman"/>
                <w:sz w:val="20"/>
                <w:szCs w:val="20"/>
              </w:rPr>
              <w:t>Основные показатели объекта строительства</w:t>
            </w:r>
          </w:p>
        </w:tc>
        <w:tc>
          <w:tcPr>
            <w:tcW w:w="992" w:type="dxa"/>
            <w:vMerge w:val="restart"/>
            <w:tcBorders>
              <w:right w:val="nil"/>
            </w:tcBorders>
          </w:tcPr>
          <w:p w14:paraId="1AEB1662" w14:textId="77777777" w:rsidR="00172C56" w:rsidRPr="00C21CD2" w:rsidRDefault="00172C56" w:rsidP="00163FDE">
            <w:pPr>
              <w:rPr>
                <w:rFonts w:ascii="Times New Roman" w:hAnsi="Times New Roman" w:cs="Times New Roman"/>
                <w:sz w:val="20"/>
                <w:szCs w:val="20"/>
              </w:rPr>
            </w:pPr>
            <w:r w:rsidRPr="00C21CD2">
              <w:rPr>
                <w:rFonts w:ascii="Times New Roman" w:hAnsi="Times New Roman" w:cs="Times New Roman"/>
                <w:sz w:val="20"/>
                <w:szCs w:val="20"/>
              </w:rPr>
              <w:t>График работ</w:t>
            </w:r>
          </w:p>
        </w:tc>
      </w:tr>
      <w:tr w:rsidR="00172C56" w:rsidRPr="00C21CD2" w14:paraId="1E1E9FFA" w14:textId="77777777" w:rsidTr="00163FDE">
        <w:tc>
          <w:tcPr>
            <w:tcW w:w="1985" w:type="dxa"/>
            <w:vMerge/>
            <w:tcBorders>
              <w:left w:val="nil"/>
            </w:tcBorders>
          </w:tcPr>
          <w:p w14:paraId="2224FB51" w14:textId="77777777" w:rsidR="00172C56" w:rsidRPr="00C21CD2" w:rsidRDefault="00172C56" w:rsidP="00163FDE">
            <w:pPr>
              <w:rPr>
                <w:rFonts w:ascii="Times New Roman" w:hAnsi="Times New Roman" w:cs="Times New Roman"/>
                <w:sz w:val="20"/>
                <w:szCs w:val="20"/>
              </w:rPr>
            </w:pPr>
          </w:p>
        </w:tc>
        <w:tc>
          <w:tcPr>
            <w:tcW w:w="572" w:type="dxa"/>
            <w:vMerge/>
          </w:tcPr>
          <w:p w14:paraId="7FCA19D4" w14:textId="77777777" w:rsidR="00172C56" w:rsidRPr="00C21CD2" w:rsidRDefault="00172C56" w:rsidP="00163FDE">
            <w:pPr>
              <w:rPr>
                <w:rFonts w:ascii="Times New Roman" w:hAnsi="Times New Roman" w:cs="Times New Roman"/>
                <w:sz w:val="20"/>
                <w:szCs w:val="20"/>
              </w:rPr>
            </w:pPr>
          </w:p>
        </w:tc>
        <w:tc>
          <w:tcPr>
            <w:tcW w:w="1837" w:type="dxa"/>
            <w:vMerge/>
          </w:tcPr>
          <w:p w14:paraId="074DDE31" w14:textId="77777777" w:rsidR="00172C56" w:rsidRPr="00C21CD2" w:rsidRDefault="00172C56" w:rsidP="00163FDE">
            <w:pPr>
              <w:rPr>
                <w:rFonts w:ascii="Times New Roman" w:hAnsi="Times New Roman" w:cs="Times New Roman"/>
                <w:sz w:val="20"/>
                <w:szCs w:val="20"/>
              </w:rPr>
            </w:pPr>
          </w:p>
        </w:tc>
        <w:tc>
          <w:tcPr>
            <w:tcW w:w="851" w:type="dxa"/>
            <w:vMerge w:val="restart"/>
          </w:tcPr>
          <w:p w14:paraId="5151C129" w14:textId="77777777" w:rsidR="00172C56" w:rsidRPr="00C21CD2" w:rsidRDefault="00172C56" w:rsidP="00163FDE">
            <w:pPr>
              <w:rPr>
                <w:rFonts w:ascii="Times New Roman" w:hAnsi="Times New Roman" w:cs="Times New Roman"/>
                <w:sz w:val="20"/>
                <w:szCs w:val="20"/>
              </w:rPr>
            </w:pPr>
            <w:r w:rsidRPr="00C21CD2">
              <w:rPr>
                <w:rFonts w:ascii="Times New Roman" w:hAnsi="Times New Roman" w:cs="Times New Roman"/>
                <w:sz w:val="20"/>
                <w:szCs w:val="20"/>
              </w:rPr>
              <w:t>всего</w:t>
            </w:r>
          </w:p>
        </w:tc>
        <w:tc>
          <w:tcPr>
            <w:tcW w:w="7513" w:type="dxa"/>
            <w:gridSpan w:val="10"/>
          </w:tcPr>
          <w:p w14:paraId="486C270C" w14:textId="77777777" w:rsidR="00172C56" w:rsidRPr="00C21CD2" w:rsidRDefault="00172C56" w:rsidP="00163FDE">
            <w:pPr>
              <w:jc w:val="center"/>
              <w:rPr>
                <w:rFonts w:ascii="Times New Roman" w:hAnsi="Times New Roman" w:cs="Times New Roman"/>
                <w:sz w:val="20"/>
                <w:szCs w:val="20"/>
              </w:rPr>
            </w:pPr>
            <w:r w:rsidRPr="00C21CD2">
              <w:rPr>
                <w:rFonts w:ascii="Times New Roman" w:hAnsi="Times New Roman" w:cs="Times New Roman"/>
                <w:sz w:val="20"/>
                <w:szCs w:val="20"/>
              </w:rPr>
              <w:t>в том числе по годам</w:t>
            </w:r>
          </w:p>
        </w:tc>
        <w:tc>
          <w:tcPr>
            <w:tcW w:w="1134" w:type="dxa"/>
            <w:vMerge w:val="restart"/>
          </w:tcPr>
          <w:p w14:paraId="7822D970" w14:textId="77777777" w:rsidR="00172C56" w:rsidRPr="00C21CD2" w:rsidRDefault="00172C56" w:rsidP="00163FDE">
            <w:pPr>
              <w:rPr>
                <w:rFonts w:ascii="Times New Roman" w:hAnsi="Times New Roman" w:cs="Times New Roman"/>
                <w:sz w:val="20"/>
                <w:szCs w:val="20"/>
              </w:rPr>
            </w:pPr>
            <w:r w:rsidRPr="00C21CD2">
              <w:rPr>
                <w:rFonts w:ascii="Times New Roman" w:hAnsi="Times New Roman" w:cs="Times New Roman"/>
                <w:sz w:val="20"/>
                <w:szCs w:val="20"/>
              </w:rPr>
              <w:t>количественный показатель, км</w:t>
            </w:r>
          </w:p>
        </w:tc>
        <w:tc>
          <w:tcPr>
            <w:tcW w:w="1134" w:type="dxa"/>
            <w:vMerge w:val="restart"/>
          </w:tcPr>
          <w:p w14:paraId="6BFC94F9" w14:textId="77777777" w:rsidR="00172C56" w:rsidRPr="00C21CD2" w:rsidRDefault="00172C56" w:rsidP="00163FDE">
            <w:pPr>
              <w:rPr>
                <w:rFonts w:ascii="Times New Roman" w:hAnsi="Times New Roman" w:cs="Times New Roman"/>
                <w:sz w:val="20"/>
                <w:szCs w:val="20"/>
              </w:rPr>
            </w:pPr>
            <w:r w:rsidRPr="00C21CD2">
              <w:rPr>
                <w:rFonts w:ascii="Times New Roman" w:hAnsi="Times New Roman" w:cs="Times New Roman"/>
                <w:sz w:val="20"/>
                <w:szCs w:val="20"/>
              </w:rPr>
              <w:t>количественный показатель, шт.</w:t>
            </w:r>
          </w:p>
        </w:tc>
        <w:tc>
          <w:tcPr>
            <w:tcW w:w="992" w:type="dxa"/>
            <w:vMerge/>
            <w:tcBorders>
              <w:right w:val="nil"/>
            </w:tcBorders>
          </w:tcPr>
          <w:p w14:paraId="53EBF4E4" w14:textId="77777777" w:rsidR="00172C56" w:rsidRPr="00C21CD2" w:rsidRDefault="00172C56" w:rsidP="00163FDE">
            <w:pPr>
              <w:rPr>
                <w:rFonts w:ascii="Times New Roman" w:hAnsi="Times New Roman" w:cs="Times New Roman"/>
                <w:sz w:val="20"/>
                <w:szCs w:val="20"/>
              </w:rPr>
            </w:pPr>
          </w:p>
        </w:tc>
      </w:tr>
      <w:tr w:rsidR="00172C56" w:rsidRPr="00C21CD2" w14:paraId="508FDCAF" w14:textId="77777777" w:rsidTr="00163FDE">
        <w:trPr>
          <w:trHeight w:val="889"/>
        </w:trPr>
        <w:tc>
          <w:tcPr>
            <w:tcW w:w="1985" w:type="dxa"/>
            <w:vMerge/>
            <w:tcBorders>
              <w:left w:val="nil"/>
            </w:tcBorders>
          </w:tcPr>
          <w:p w14:paraId="17EC08CC" w14:textId="77777777" w:rsidR="00172C56" w:rsidRPr="00C21CD2" w:rsidRDefault="00172C56" w:rsidP="00163FDE">
            <w:pPr>
              <w:rPr>
                <w:rFonts w:ascii="Times New Roman" w:hAnsi="Times New Roman" w:cs="Times New Roman"/>
                <w:sz w:val="20"/>
                <w:szCs w:val="20"/>
              </w:rPr>
            </w:pPr>
          </w:p>
        </w:tc>
        <w:tc>
          <w:tcPr>
            <w:tcW w:w="572" w:type="dxa"/>
            <w:vMerge/>
          </w:tcPr>
          <w:p w14:paraId="551A3ED1" w14:textId="77777777" w:rsidR="00172C56" w:rsidRPr="00C21CD2" w:rsidRDefault="00172C56" w:rsidP="00163FDE">
            <w:pPr>
              <w:rPr>
                <w:rFonts w:ascii="Times New Roman" w:hAnsi="Times New Roman" w:cs="Times New Roman"/>
                <w:sz w:val="20"/>
                <w:szCs w:val="20"/>
              </w:rPr>
            </w:pPr>
          </w:p>
        </w:tc>
        <w:tc>
          <w:tcPr>
            <w:tcW w:w="1837" w:type="dxa"/>
            <w:vMerge/>
          </w:tcPr>
          <w:p w14:paraId="6AE8C76B" w14:textId="77777777" w:rsidR="00172C56" w:rsidRPr="00C21CD2" w:rsidRDefault="00172C56" w:rsidP="00163FDE">
            <w:pPr>
              <w:rPr>
                <w:rFonts w:ascii="Times New Roman" w:hAnsi="Times New Roman" w:cs="Times New Roman"/>
                <w:sz w:val="20"/>
                <w:szCs w:val="20"/>
              </w:rPr>
            </w:pPr>
          </w:p>
        </w:tc>
        <w:tc>
          <w:tcPr>
            <w:tcW w:w="851" w:type="dxa"/>
            <w:vMerge/>
          </w:tcPr>
          <w:p w14:paraId="7F37387F" w14:textId="77777777" w:rsidR="00172C56" w:rsidRPr="00C21CD2" w:rsidRDefault="00172C56" w:rsidP="00163FDE">
            <w:pPr>
              <w:rPr>
                <w:rFonts w:ascii="Times New Roman" w:hAnsi="Times New Roman" w:cs="Times New Roman"/>
                <w:sz w:val="20"/>
                <w:szCs w:val="20"/>
              </w:rPr>
            </w:pPr>
          </w:p>
        </w:tc>
        <w:tc>
          <w:tcPr>
            <w:tcW w:w="850" w:type="dxa"/>
          </w:tcPr>
          <w:p w14:paraId="047F5E3F" w14:textId="77777777" w:rsidR="00172C56" w:rsidRPr="00C21CD2" w:rsidRDefault="00172C56" w:rsidP="00163FDE">
            <w:pPr>
              <w:rPr>
                <w:rFonts w:ascii="Times New Roman" w:hAnsi="Times New Roman" w:cs="Times New Roman"/>
                <w:sz w:val="20"/>
                <w:szCs w:val="20"/>
              </w:rPr>
            </w:pPr>
            <w:r w:rsidRPr="00C21CD2">
              <w:rPr>
                <w:rFonts w:ascii="Times New Roman" w:hAnsi="Times New Roman" w:cs="Times New Roman"/>
                <w:sz w:val="20"/>
                <w:szCs w:val="20"/>
              </w:rPr>
              <w:t>2022</w:t>
            </w:r>
          </w:p>
        </w:tc>
        <w:tc>
          <w:tcPr>
            <w:tcW w:w="851" w:type="dxa"/>
          </w:tcPr>
          <w:p w14:paraId="254F3EFA" w14:textId="77777777" w:rsidR="00172C56" w:rsidRPr="00C21CD2" w:rsidRDefault="00172C56" w:rsidP="00163FDE">
            <w:pPr>
              <w:rPr>
                <w:rFonts w:ascii="Times New Roman" w:hAnsi="Times New Roman" w:cs="Times New Roman"/>
                <w:sz w:val="20"/>
                <w:szCs w:val="20"/>
              </w:rPr>
            </w:pPr>
            <w:r w:rsidRPr="00C21CD2">
              <w:rPr>
                <w:rFonts w:ascii="Times New Roman" w:hAnsi="Times New Roman" w:cs="Times New Roman"/>
                <w:sz w:val="20"/>
                <w:szCs w:val="20"/>
              </w:rPr>
              <w:t>2023</w:t>
            </w:r>
          </w:p>
        </w:tc>
        <w:tc>
          <w:tcPr>
            <w:tcW w:w="851" w:type="dxa"/>
          </w:tcPr>
          <w:p w14:paraId="6C2FB71D" w14:textId="77777777" w:rsidR="00172C56" w:rsidRPr="00C21CD2" w:rsidRDefault="00172C56" w:rsidP="00163FDE">
            <w:pPr>
              <w:rPr>
                <w:rFonts w:ascii="Times New Roman" w:hAnsi="Times New Roman" w:cs="Times New Roman"/>
                <w:sz w:val="20"/>
                <w:szCs w:val="20"/>
              </w:rPr>
            </w:pPr>
            <w:r w:rsidRPr="00C21CD2">
              <w:rPr>
                <w:rFonts w:ascii="Times New Roman" w:hAnsi="Times New Roman" w:cs="Times New Roman"/>
                <w:sz w:val="20"/>
                <w:szCs w:val="20"/>
              </w:rPr>
              <w:t>2024</w:t>
            </w:r>
          </w:p>
        </w:tc>
        <w:tc>
          <w:tcPr>
            <w:tcW w:w="708" w:type="dxa"/>
          </w:tcPr>
          <w:p w14:paraId="7D90B982" w14:textId="77777777" w:rsidR="00172C56" w:rsidRPr="00C21CD2" w:rsidRDefault="00172C56" w:rsidP="00163FDE">
            <w:pPr>
              <w:rPr>
                <w:rFonts w:ascii="Times New Roman" w:hAnsi="Times New Roman" w:cs="Times New Roman"/>
                <w:sz w:val="20"/>
                <w:szCs w:val="20"/>
              </w:rPr>
            </w:pPr>
            <w:r w:rsidRPr="00C21CD2">
              <w:rPr>
                <w:rFonts w:ascii="Times New Roman" w:hAnsi="Times New Roman" w:cs="Times New Roman"/>
                <w:sz w:val="20"/>
                <w:szCs w:val="20"/>
              </w:rPr>
              <w:t>2025</w:t>
            </w:r>
          </w:p>
        </w:tc>
        <w:tc>
          <w:tcPr>
            <w:tcW w:w="709" w:type="dxa"/>
          </w:tcPr>
          <w:p w14:paraId="3429B8AC" w14:textId="77777777" w:rsidR="00172C56" w:rsidRPr="00C21CD2" w:rsidRDefault="00172C56" w:rsidP="00163FDE">
            <w:pPr>
              <w:rPr>
                <w:rFonts w:ascii="Times New Roman" w:hAnsi="Times New Roman" w:cs="Times New Roman"/>
                <w:sz w:val="20"/>
                <w:szCs w:val="20"/>
              </w:rPr>
            </w:pPr>
            <w:r w:rsidRPr="00C21CD2">
              <w:rPr>
                <w:rFonts w:ascii="Times New Roman" w:hAnsi="Times New Roman" w:cs="Times New Roman"/>
                <w:sz w:val="20"/>
                <w:szCs w:val="20"/>
              </w:rPr>
              <w:t>2026</w:t>
            </w:r>
          </w:p>
        </w:tc>
        <w:tc>
          <w:tcPr>
            <w:tcW w:w="709" w:type="dxa"/>
          </w:tcPr>
          <w:p w14:paraId="3F9E6F7B" w14:textId="77777777" w:rsidR="00172C56" w:rsidRPr="00C21CD2" w:rsidRDefault="00172C56" w:rsidP="00163FDE">
            <w:pPr>
              <w:rPr>
                <w:rFonts w:ascii="Times New Roman" w:hAnsi="Times New Roman" w:cs="Times New Roman"/>
                <w:sz w:val="20"/>
                <w:szCs w:val="20"/>
              </w:rPr>
            </w:pPr>
            <w:r w:rsidRPr="00C21CD2">
              <w:rPr>
                <w:rFonts w:ascii="Times New Roman" w:hAnsi="Times New Roman" w:cs="Times New Roman"/>
                <w:sz w:val="20"/>
                <w:szCs w:val="20"/>
              </w:rPr>
              <w:t>2027</w:t>
            </w:r>
          </w:p>
        </w:tc>
        <w:tc>
          <w:tcPr>
            <w:tcW w:w="709" w:type="dxa"/>
          </w:tcPr>
          <w:p w14:paraId="3C27A916" w14:textId="77777777" w:rsidR="00172C56" w:rsidRPr="00C21CD2" w:rsidRDefault="00172C56" w:rsidP="00163FDE">
            <w:pPr>
              <w:rPr>
                <w:rFonts w:ascii="Times New Roman" w:hAnsi="Times New Roman" w:cs="Times New Roman"/>
                <w:sz w:val="20"/>
                <w:szCs w:val="20"/>
              </w:rPr>
            </w:pPr>
            <w:r w:rsidRPr="00C21CD2">
              <w:rPr>
                <w:rFonts w:ascii="Times New Roman" w:hAnsi="Times New Roman" w:cs="Times New Roman"/>
                <w:sz w:val="20"/>
                <w:szCs w:val="20"/>
              </w:rPr>
              <w:t>2028</w:t>
            </w:r>
          </w:p>
        </w:tc>
        <w:tc>
          <w:tcPr>
            <w:tcW w:w="708" w:type="dxa"/>
          </w:tcPr>
          <w:p w14:paraId="588E7DF1" w14:textId="77777777" w:rsidR="00172C56" w:rsidRPr="00C21CD2" w:rsidRDefault="00172C56" w:rsidP="00163FDE">
            <w:pPr>
              <w:rPr>
                <w:rFonts w:ascii="Times New Roman" w:hAnsi="Times New Roman" w:cs="Times New Roman"/>
                <w:sz w:val="20"/>
                <w:szCs w:val="20"/>
              </w:rPr>
            </w:pPr>
            <w:r w:rsidRPr="00C21CD2">
              <w:rPr>
                <w:rFonts w:ascii="Times New Roman" w:hAnsi="Times New Roman" w:cs="Times New Roman"/>
                <w:sz w:val="20"/>
                <w:szCs w:val="20"/>
              </w:rPr>
              <w:t>2029</w:t>
            </w:r>
          </w:p>
        </w:tc>
        <w:tc>
          <w:tcPr>
            <w:tcW w:w="709" w:type="dxa"/>
          </w:tcPr>
          <w:p w14:paraId="6D82754B" w14:textId="77777777" w:rsidR="00172C56" w:rsidRPr="00C21CD2" w:rsidRDefault="00172C56" w:rsidP="00163FDE">
            <w:pPr>
              <w:rPr>
                <w:rFonts w:ascii="Times New Roman" w:hAnsi="Times New Roman" w:cs="Times New Roman"/>
                <w:sz w:val="20"/>
                <w:szCs w:val="20"/>
              </w:rPr>
            </w:pPr>
            <w:r w:rsidRPr="00C21CD2">
              <w:rPr>
                <w:rFonts w:ascii="Times New Roman" w:hAnsi="Times New Roman" w:cs="Times New Roman"/>
                <w:sz w:val="20"/>
                <w:szCs w:val="20"/>
              </w:rPr>
              <w:t>2030</w:t>
            </w:r>
          </w:p>
        </w:tc>
        <w:tc>
          <w:tcPr>
            <w:tcW w:w="709" w:type="dxa"/>
          </w:tcPr>
          <w:p w14:paraId="40DAA9EB" w14:textId="77777777" w:rsidR="00172C56" w:rsidRPr="00C21CD2" w:rsidRDefault="00172C56" w:rsidP="00163FDE">
            <w:pPr>
              <w:rPr>
                <w:rFonts w:ascii="Times New Roman" w:hAnsi="Times New Roman" w:cs="Times New Roman"/>
                <w:sz w:val="20"/>
                <w:szCs w:val="20"/>
              </w:rPr>
            </w:pPr>
            <w:r w:rsidRPr="00C21CD2">
              <w:rPr>
                <w:rFonts w:ascii="Times New Roman" w:hAnsi="Times New Roman" w:cs="Times New Roman"/>
                <w:sz w:val="20"/>
                <w:szCs w:val="20"/>
              </w:rPr>
              <w:t>2031</w:t>
            </w:r>
          </w:p>
        </w:tc>
        <w:tc>
          <w:tcPr>
            <w:tcW w:w="1134" w:type="dxa"/>
            <w:vMerge/>
          </w:tcPr>
          <w:p w14:paraId="1FB576F6" w14:textId="77777777" w:rsidR="00172C56" w:rsidRPr="00C21CD2" w:rsidRDefault="00172C56" w:rsidP="00163FDE">
            <w:pPr>
              <w:rPr>
                <w:rFonts w:ascii="Times New Roman" w:hAnsi="Times New Roman" w:cs="Times New Roman"/>
                <w:sz w:val="20"/>
                <w:szCs w:val="20"/>
              </w:rPr>
            </w:pPr>
          </w:p>
        </w:tc>
        <w:tc>
          <w:tcPr>
            <w:tcW w:w="1134" w:type="dxa"/>
            <w:vMerge/>
          </w:tcPr>
          <w:p w14:paraId="0FA18600" w14:textId="77777777" w:rsidR="00172C56" w:rsidRPr="00C21CD2" w:rsidRDefault="00172C56" w:rsidP="00163FDE">
            <w:pPr>
              <w:rPr>
                <w:rFonts w:ascii="Times New Roman" w:hAnsi="Times New Roman" w:cs="Times New Roman"/>
                <w:sz w:val="20"/>
                <w:szCs w:val="20"/>
              </w:rPr>
            </w:pPr>
          </w:p>
        </w:tc>
        <w:tc>
          <w:tcPr>
            <w:tcW w:w="992" w:type="dxa"/>
            <w:vMerge/>
            <w:tcBorders>
              <w:right w:val="nil"/>
            </w:tcBorders>
          </w:tcPr>
          <w:p w14:paraId="429E5E2E" w14:textId="77777777" w:rsidR="00172C56" w:rsidRPr="00C21CD2" w:rsidRDefault="00172C56" w:rsidP="00163FDE">
            <w:pPr>
              <w:rPr>
                <w:rFonts w:ascii="Times New Roman" w:hAnsi="Times New Roman" w:cs="Times New Roman"/>
                <w:sz w:val="20"/>
                <w:szCs w:val="20"/>
              </w:rPr>
            </w:pPr>
          </w:p>
        </w:tc>
      </w:tr>
    </w:tbl>
    <w:p w14:paraId="3A11F479" w14:textId="77777777" w:rsidR="00172C56" w:rsidRPr="003F665A" w:rsidRDefault="00172C56" w:rsidP="00172C56">
      <w:pPr>
        <w:rPr>
          <w:sz w:val="2"/>
          <w:szCs w:val="2"/>
        </w:rPr>
      </w:pPr>
    </w:p>
    <w:tbl>
      <w:tblPr>
        <w:tblStyle w:val="1f7"/>
        <w:tblW w:w="16028" w:type="dxa"/>
        <w:tblInd w:w="-714" w:type="dxa"/>
        <w:tblLayout w:type="fixed"/>
        <w:tblLook w:val="04A0" w:firstRow="1" w:lastRow="0" w:firstColumn="1" w:lastColumn="0" w:noHBand="0" w:noVBand="1"/>
      </w:tblPr>
      <w:tblGrid>
        <w:gridCol w:w="1985"/>
        <w:gridCol w:w="572"/>
        <w:gridCol w:w="1837"/>
        <w:gridCol w:w="851"/>
        <w:gridCol w:w="850"/>
        <w:gridCol w:w="851"/>
        <w:gridCol w:w="851"/>
        <w:gridCol w:w="708"/>
        <w:gridCol w:w="709"/>
        <w:gridCol w:w="709"/>
        <w:gridCol w:w="709"/>
        <w:gridCol w:w="708"/>
        <w:gridCol w:w="709"/>
        <w:gridCol w:w="709"/>
        <w:gridCol w:w="1134"/>
        <w:gridCol w:w="1134"/>
        <w:gridCol w:w="992"/>
        <w:gridCol w:w="10"/>
      </w:tblGrid>
      <w:tr w:rsidR="00172C56" w:rsidRPr="00C21CD2" w14:paraId="1B759013" w14:textId="77777777" w:rsidTr="00163FDE">
        <w:trPr>
          <w:gridAfter w:val="1"/>
          <w:wAfter w:w="10" w:type="dxa"/>
          <w:tblHeader/>
        </w:trPr>
        <w:tc>
          <w:tcPr>
            <w:tcW w:w="1985" w:type="dxa"/>
            <w:tcBorders>
              <w:left w:val="nil"/>
            </w:tcBorders>
          </w:tcPr>
          <w:p w14:paraId="5DDCAA0F" w14:textId="77777777" w:rsidR="00172C56" w:rsidRPr="00C21CD2" w:rsidRDefault="00172C56" w:rsidP="00163FDE">
            <w:pPr>
              <w:jc w:val="center"/>
              <w:rPr>
                <w:rFonts w:ascii="Times New Roman" w:hAnsi="Times New Roman" w:cs="Times New Roman"/>
                <w:sz w:val="20"/>
                <w:szCs w:val="20"/>
              </w:rPr>
            </w:pPr>
            <w:r w:rsidRPr="00C21CD2">
              <w:rPr>
                <w:rFonts w:ascii="Times New Roman" w:hAnsi="Times New Roman" w:cs="Times New Roman"/>
                <w:sz w:val="20"/>
                <w:szCs w:val="20"/>
              </w:rPr>
              <w:t>1</w:t>
            </w:r>
          </w:p>
        </w:tc>
        <w:tc>
          <w:tcPr>
            <w:tcW w:w="572" w:type="dxa"/>
          </w:tcPr>
          <w:p w14:paraId="7574F510" w14:textId="77777777" w:rsidR="00172C56" w:rsidRPr="00C21CD2" w:rsidRDefault="00172C56" w:rsidP="00163FDE">
            <w:pPr>
              <w:jc w:val="center"/>
              <w:rPr>
                <w:rFonts w:ascii="Times New Roman" w:hAnsi="Times New Roman" w:cs="Times New Roman"/>
                <w:sz w:val="20"/>
                <w:szCs w:val="20"/>
              </w:rPr>
            </w:pPr>
            <w:r w:rsidRPr="00C21CD2">
              <w:rPr>
                <w:rFonts w:ascii="Times New Roman" w:hAnsi="Times New Roman" w:cs="Times New Roman"/>
                <w:sz w:val="20"/>
                <w:szCs w:val="20"/>
              </w:rPr>
              <w:t>2</w:t>
            </w:r>
          </w:p>
        </w:tc>
        <w:tc>
          <w:tcPr>
            <w:tcW w:w="1837" w:type="dxa"/>
          </w:tcPr>
          <w:p w14:paraId="22EA4B12" w14:textId="77777777" w:rsidR="00172C56" w:rsidRPr="00C21CD2" w:rsidRDefault="00172C56" w:rsidP="00163FDE">
            <w:pPr>
              <w:jc w:val="center"/>
              <w:rPr>
                <w:rFonts w:ascii="Times New Roman" w:hAnsi="Times New Roman" w:cs="Times New Roman"/>
                <w:sz w:val="20"/>
                <w:szCs w:val="20"/>
              </w:rPr>
            </w:pPr>
            <w:r w:rsidRPr="00C21CD2">
              <w:rPr>
                <w:rFonts w:ascii="Times New Roman" w:hAnsi="Times New Roman" w:cs="Times New Roman"/>
                <w:sz w:val="20"/>
                <w:szCs w:val="20"/>
              </w:rPr>
              <w:t>3</w:t>
            </w:r>
          </w:p>
        </w:tc>
        <w:tc>
          <w:tcPr>
            <w:tcW w:w="851" w:type="dxa"/>
          </w:tcPr>
          <w:p w14:paraId="114EA684" w14:textId="77777777" w:rsidR="00172C56" w:rsidRPr="00C21CD2" w:rsidRDefault="00172C56" w:rsidP="00163FDE">
            <w:pPr>
              <w:jc w:val="center"/>
              <w:rPr>
                <w:rFonts w:ascii="Times New Roman" w:hAnsi="Times New Roman" w:cs="Times New Roman"/>
                <w:sz w:val="20"/>
                <w:szCs w:val="20"/>
              </w:rPr>
            </w:pPr>
            <w:r w:rsidRPr="00C21CD2">
              <w:rPr>
                <w:rFonts w:ascii="Times New Roman" w:hAnsi="Times New Roman" w:cs="Times New Roman"/>
                <w:sz w:val="20"/>
                <w:szCs w:val="20"/>
              </w:rPr>
              <w:t>4</w:t>
            </w:r>
          </w:p>
        </w:tc>
        <w:tc>
          <w:tcPr>
            <w:tcW w:w="850" w:type="dxa"/>
          </w:tcPr>
          <w:p w14:paraId="1156D98B" w14:textId="77777777" w:rsidR="00172C56" w:rsidRPr="00C21CD2" w:rsidRDefault="00172C56" w:rsidP="00163FDE">
            <w:pPr>
              <w:jc w:val="center"/>
              <w:rPr>
                <w:rFonts w:ascii="Times New Roman" w:hAnsi="Times New Roman" w:cs="Times New Roman"/>
                <w:sz w:val="20"/>
                <w:szCs w:val="20"/>
              </w:rPr>
            </w:pPr>
            <w:r w:rsidRPr="00C21CD2">
              <w:rPr>
                <w:rFonts w:ascii="Times New Roman" w:hAnsi="Times New Roman" w:cs="Times New Roman"/>
                <w:sz w:val="20"/>
                <w:szCs w:val="20"/>
              </w:rPr>
              <w:t>5</w:t>
            </w:r>
          </w:p>
        </w:tc>
        <w:tc>
          <w:tcPr>
            <w:tcW w:w="851" w:type="dxa"/>
          </w:tcPr>
          <w:p w14:paraId="4BE456D4" w14:textId="77777777" w:rsidR="00172C56" w:rsidRPr="00C21CD2" w:rsidRDefault="00172C56" w:rsidP="00163FDE">
            <w:pPr>
              <w:jc w:val="center"/>
              <w:rPr>
                <w:rFonts w:ascii="Times New Roman" w:hAnsi="Times New Roman" w:cs="Times New Roman"/>
                <w:sz w:val="20"/>
                <w:szCs w:val="20"/>
              </w:rPr>
            </w:pPr>
            <w:r w:rsidRPr="00C21CD2">
              <w:rPr>
                <w:rFonts w:ascii="Times New Roman" w:hAnsi="Times New Roman" w:cs="Times New Roman"/>
                <w:sz w:val="20"/>
                <w:szCs w:val="20"/>
              </w:rPr>
              <w:t>6</w:t>
            </w:r>
          </w:p>
        </w:tc>
        <w:tc>
          <w:tcPr>
            <w:tcW w:w="851" w:type="dxa"/>
          </w:tcPr>
          <w:p w14:paraId="11E3D8BD" w14:textId="77777777" w:rsidR="00172C56" w:rsidRPr="00C21CD2" w:rsidRDefault="00172C56" w:rsidP="00163FDE">
            <w:pPr>
              <w:jc w:val="center"/>
              <w:rPr>
                <w:rFonts w:ascii="Times New Roman" w:hAnsi="Times New Roman" w:cs="Times New Roman"/>
                <w:sz w:val="20"/>
                <w:szCs w:val="20"/>
              </w:rPr>
            </w:pPr>
            <w:r w:rsidRPr="00C21CD2">
              <w:rPr>
                <w:rFonts w:ascii="Times New Roman" w:hAnsi="Times New Roman" w:cs="Times New Roman"/>
                <w:sz w:val="20"/>
                <w:szCs w:val="20"/>
              </w:rPr>
              <w:t>7</w:t>
            </w:r>
          </w:p>
        </w:tc>
        <w:tc>
          <w:tcPr>
            <w:tcW w:w="708" w:type="dxa"/>
          </w:tcPr>
          <w:p w14:paraId="6CFE7657" w14:textId="77777777" w:rsidR="00172C56" w:rsidRPr="00C21CD2" w:rsidRDefault="00172C56" w:rsidP="00163FDE">
            <w:pPr>
              <w:jc w:val="center"/>
              <w:rPr>
                <w:rFonts w:ascii="Times New Roman" w:hAnsi="Times New Roman" w:cs="Times New Roman"/>
                <w:sz w:val="20"/>
                <w:szCs w:val="20"/>
              </w:rPr>
            </w:pPr>
            <w:r w:rsidRPr="00C21CD2">
              <w:rPr>
                <w:rFonts w:ascii="Times New Roman" w:hAnsi="Times New Roman" w:cs="Times New Roman"/>
                <w:sz w:val="20"/>
                <w:szCs w:val="20"/>
              </w:rPr>
              <w:t>8</w:t>
            </w:r>
          </w:p>
        </w:tc>
        <w:tc>
          <w:tcPr>
            <w:tcW w:w="709" w:type="dxa"/>
          </w:tcPr>
          <w:p w14:paraId="790EE3D5" w14:textId="77777777" w:rsidR="00172C56" w:rsidRPr="00C21CD2" w:rsidRDefault="00172C56" w:rsidP="00163FDE">
            <w:pPr>
              <w:jc w:val="center"/>
              <w:rPr>
                <w:rFonts w:ascii="Times New Roman" w:hAnsi="Times New Roman" w:cs="Times New Roman"/>
                <w:sz w:val="20"/>
                <w:szCs w:val="20"/>
              </w:rPr>
            </w:pPr>
            <w:r w:rsidRPr="00C21CD2">
              <w:rPr>
                <w:rFonts w:ascii="Times New Roman" w:hAnsi="Times New Roman" w:cs="Times New Roman"/>
                <w:sz w:val="20"/>
                <w:szCs w:val="20"/>
              </w:rPr>
              <w:t>9</w:t>
            </w:r>
          </w:p>
        </w:tc>
        <w:tc>
          <w:tcPr>
            <w:tcW w:w="709" w:type="dxa"/>
          </w:tcPr>
          <w:p w14:paraId="4B4768E0" w14:textId="77777777" w:rsidR="00172C56" w:rsidRPr="00C21CD2" w:rsidRDefault="00172C56" w:rsidP="00163FDE">
            <w:pPr>
              <w:jc w:val="center"/>
              <w:rPr>
                <w:rFonts w:ascii="Times New Roman" w:hAnsi="Times New Roman" w:cs="Times New Roman"/>
                <w:sz w:val="20"/>
                <w:szCs w:val="20"/>
              </w:rPr>
            </w:pPr>
            <w:r w:rsidRPr="00C21CD2">
              <w:rPr>
                <w:rFonts w:ascii="Times New Roman" w:hAnsi="Times New Roman" w:cs="Times New Roman"/>
                <w:sz w:val="20"/>
                <w:szCs w:val="20"/>
              </w:rPr>
              <w:t>10</w:t>
            </w:r>
          </w:p>
        </w:tc>
        <w:tc>
          <w:tcPr>
            <w:tcW w:w="709" w:type="dxa"/>
          </w:tcPr>
          <w:p w14:paraId="0D8F3504" w14:textId="77777777" w:rsidR="00172C56" w:rsidRPr="00C21CD2" w:rsidRDefault="00172C56" w:rsidP="00163FDE">
            <w:pPr>
              <w:jc w:val="center"/>
              <w:rPr>
                <w:rFonts w:ascii="Times New Roman" w:hAnsi="Times New Roman" w:cs="Times New Roman"/>
                <w:sz w:val="20"/>
                <w:szCs w:val="20"/>
              </w:rPr>
            </w:pPr>
            <w:r w:rsidRPr="00C21CD2">
              <w:rPr>
                <w:rFonts w:ascii="Times New Roman" w:hAnsi="Times New Roman" w:cs="Times New Roman"/>
                <w:sz w:val="20"/>
                <w:szCs w:val="20"/>
              </w:rPr>
              <w:t>11</w:t>
            </w:r>
          </w:p>
        </w:tc>
        <w:tc>
          <w:tcPr>
            <w:tcW w:w="708" w:type="dxa"/>
          </w:tcPr>
          <w:p w14:paraId="49F1938C" w14:textId="77777777" w:rsidR="00172C56" w:rsidRPr="00C21CD2" w:rsidRDefault="00172C56" w:rsidP="00163FDE">
            <w:pPr>
              <w:jc w:val="center"/>
              <w:rPr>
                <w:rFonts w:ascii="Times New Roman" w:hAnsi="Times New Roman" w:cs="Times New Roman"/>
                <w:sz w:val="20"/>
                <w:szCs w:val="20"/>
              </w:rPr>
            </w:pPr>
            <w:r w:rsidRPr="00C21CD2">
              <w:rPr>
                <w:rFonts w:ascii="Times New Roman" w:hAnsi="Times New Roman" w:cs="Times New Roman"/>
                <w:sz w:val="20"/>
                <w:szCs w:val="20"/>
              </w:rPr>
              <w:t>12</w:t>
            </w:r>
          </w:p>
        </w:tc>
        <w:tc>
          <w:tcPr>
            <w:tcW w:w="709" w:type="dxa"/>
          </w:tcPr>
          <w:p w14:paraId="53B64B6F" w14:textId="77777777" w:rsidR="00172C56" w:rsidRPr="00C21CD2" w:rsidRDefault="00172C56" w:rsidP="00163FDE">
            <w:pPr>
              <w:jc w:val="center"/>
              <w:rPr>
                <w:rFonts w:ascii="Times New Roman" w:hAnsi="Times New Roman" w:cs="Times New Roman"/>
                <w:sz w:val="20"/>
                <w:szCs w:val="20"/>
              </w:rPr>
            </w:pPr>
            <w:r w:rsidRPr="00C21CD2">
              <w:rPr>
                <w:rFonts w:ascii="Times New Roman" w:hAnsi="Times New Roman" w:cs="Times New Roman"/>
                <w:sz w:val="20"/>
                <w:szCs w:val="20"/>
              </w:rPr>
              <w:t>13</w:t>
            </w:r>
          </w:p>
        </w:tc>
        <w:tc>
          <w:tcPr>
            <w:tcW w:w="709" w:type="dxa"/>
          </w:tcPr>
          <w:p w14:paraId="1378B88B" w14:textId="77777777" w:rsidR="00172C56" w:rsidRPr="00C21CD2" w:rsidRDefault="00172C56" w:rsidP="00163FDE">
            <w:pPr>
              <w:jc w:val="center"/>
              <w:rPr>
                <w:rFonts w:ascii="Times New Roman" w:hAnsi="Times New Roman" w:cs="Times New Roman"/>
                <w:sz w:val="20"/>
                <w:szCs w:val="20"/>
              </w:rPr>
            </w:pPr>
            <w:r w:rsidRPr="00C21CD2">
              <w:rPr>
                <w:rFonts w:ascii="Times New Roman" w:hAnsi="Times New Roman" w:cs="Times New Roman"/>
                <w:sz w:val="20"/>
                <w:szCs w:val="20"/>
              </w:rPr>
              <w:t>14</w:t>
            </w:r>
          </w:p>
        </w:tc>
        <w:tc>
          <w:tcPr>
            <w:tcW w:w="1134" w:type="dxa"/>
          </w:tcPr>
          <w:p w14:paraId="194C7075" w14:textId="77777777" w:rsidR="00172C56" w:rsidRPr="00C21CD2" w:rsidRDefault="00172C56" w:rsidP="00163FDE">
            <w:pPr>
              <w:jc w:val="center"/>
              <w:rPr>
                <w:rFonts w:ascii="Times New Roman" w:hAnsi="Times New Roman" w:cs="Times New Roman"/>
                <w:sz w:val="20"/>
                <w:szCs w:val="20"/>
              </w:rPr>
            </w:pPr>
            <w:r w:rsidRPr="00C21CD2">
              <w:rPr>
                <w:rFonts w:ascii="Times New Roman" w:hAnsi="Times New Roman" w:cs="Times New Roman"/>
                <w:sz w:val="20"/>
                <w:szCs w:val="20"/>
              </w:rPr>
              <w:t>15</w:t>
            </w:r>
          </w:p>
        </w:tc>
        <w:tc>
          <w:tcPr>
            <w:tcW w:w="1134" w:type="dxa"/>
          </w:tcPr>
          <w:p w14:paraId="248308AE" w14:textId="77777777" w:rsidR="00172C56" w:rsidRPr="00C21CD2" w:rsidRDefault="00172C56" w:rsidP="00163FDE">
            <w:pPr>
              <w:jc w:val="center"/>
              <w:rPr>
                <w:rFonts w:ascii="Times New Roman" w:hAnsi="Times New Roman" w:cs="Times New Roman"/>
                <w:sz w:val="20"/>
                <w:szCs w:val="20"/>
              </w:rPr>
            </w:pPr>
            <w:r w:rsidRPr="00C21CD2">
              <w:rPr>
                <w:rFonts w:ascii="Times New Roman" w:hAnsi="Times New Roman" w:cs="Times New Roman"/>
                <w:sz w:val="20"/>
                <w:szCs w:val="20"/>
              </w:rPr>
              <w:t>16</w:t>
            </w:r>
          </w:p>
        </w:tc>
        <w:tc>
          <w:tcPr>
            <w:tcW w:w="992" w:type="dxa"/>
            <w:tcBorders>
              <w:right w:val="nil"/>
            </w:tcBorders>
          </w:tcPr>
          <w:p w14:paraId="51F0BC53" w14:textId="77777777" w:rsidR="00172C56" w:rsidRPr="00C21CD2" w:rsidRDefault="00172C56" w:rsidP="00163FDE">
            <w:pPr>
              <w:jc w:val="center"/>
              <w:rPr>
                <w:rFonts w:ascii="Times New Roman" w:hAnsi="Times New Roman" w:cs="Times New Roman"/>
                <w:sz w:val="20"/>
                <w:szCs w:val="20"/>
              </w:rPr>
            </w:pPr>
            <w:r w:rsidRPr="00C21CD2">
              <w:rPr>
                <w:rFonts w:ascii="Times New Roman" w:hAnsi="Times New Roman" w:cs="Times New Roman"/>
                <w:sz w:val="20"/>
                <w:szCs w:val="20"/>
              </w:rPr>
              <w:t>17</w:t>
            </w:r>
          </w:p>
        </w:tc>
      </w:tr>
      <w:tr w:rsidR="00172C56" w:rsidRPr="00C21CD2" w14:paraId="0BAB29F2" w14:textId="77777777" w:rsidTr="00163FDE">
        <w:tc>
          <w:tcPr>
            <w:tcW w:w="16028" w:type="dxa"/>
            <w:gridSpan w:val="18"/>
            <w:tcBorders>
              <w:top w:val="nil"/>
              <w:left w:val="nil"/>
              <w:bottom w:val="nil"/>
              <w:right w:val="nil"/>
            </w:tcBorders>
          </w:tcPr>
          <w:p w14:paraId="0824ED2A" w14:textId="77777777" w:rsidR="00172C56" w:rsidRPr="00C21CD2" w:rsidRDefault="00172C56" w:rsidP="00163FDE">
            <w:pPr>
              <w:jc w:val="center"/>
              <w:rPr>
                <w:rFonts w:ascii="Times New Roman" w:hAnsi="Times New Roman" w:cs="Times New Roman"/>
                <w:sz w:val="20"/>
                <w:szCs w:val="20"/>
              </w:rPr>
            </w:pPr>
            <w:r w:rsidRPr="00C21CD2">
              <w:rPr>
                <w:rFonts w:ascii="Times New Roman" w:hAnsi="Times New Roman" w:cs="Times New Roman"/>
                <w:sz w:val="20"/>
                <w:szCs w:val="20"/>
              </w:rPr>
              <w:t>Источник финансирования: средства специальной надбавки к тарифам на транспортировку газа</w:t>
            </w:r>
          </w:p>
        </w:tc>
      </w:tr>
      <w:tr w:rsidR="00172C56" w:rsidRPr="00C21CD2" w14:paraId="4B7B4DB2" w14:textId="77777777" w:rsidTr="00163FDE">
        <w:trPr>
          <w:gridAfter w:val="1"/>
          <w:wAfter w:w="10" w:type="dxa"/>
        </w:trPr>
        <w:tc>
          <w:tcPr>
            <w:tcW w:w="1985" w:type="dxa"/>
            <w:vMerge w:val="restart"/>
            <w:tcBorders>
              <w:top w:val="nil"/>
              <w:left w:val="nil"/>
              <w:bottom w:val="nil"/>
              <w:right w:val="nil"/>
            </w:tcBorders>
          </w:tcPr>
          <w:p w14:paraId="4074D98B" w14:textId="77777777" w:rsidR="00172C56" w:rsidRPr="00C21CD2" w:rsidRDefault="00172C56" w:rsidP="00163FDE">
            <w:pPr>
              <w:jc w:val="center"/>
              <w:rPr>
                <w:rFonts w:ascii="Times New Roman" w:hAnsi="Times New Roman" w:cs="Times New Roman"/>
                <w:sz w:val="20"/>
                <w:szCs w:val="20"/>
              </w:rPr>
            </w:pPr>
            <w:r w:rsidRPr="00C21CD2">
              <w:rPr>
                <w:rFonts w:ascii="Times New Roman" w:hAnsi="Times New Roman" w:cs="Times New Roman"/>
                <w:sz w:val="20"/>
                <w:szCs w:val="20"/>
              </w:rPr>
              <w:t xml:space="preserve">АО «Газпром газораспределение </w:t>
            </w:r>
            <w:r>
              <w:rPr>
                <w:rFonts w:ascii="Times New Roman" w:hAnsi="Times New Roman" w:cs="Times New Roman"/>
                <w:sz w:val="20"/>
                <w:szCs w:val="20"/>
              </w:rPr>
              <w:br/>
            </w:r>
            <w:r w:rsidRPr="00C21CD2">
              <w:rPr>
                <w:rFonts w:ascii="Times New Roman" w:hAnsi="Times New Roman" w:cs="Times New Roman"/>
                <w:sz w:val="20"/>
                <w:szCs w:val="20"/>
              </w:rPr>
              <w:t>Махачкала»</w:t>
            </w:r>
          </w:p>
        </w:tc>
        <w:tc>
          <w:tcPr>
            <w:tcW w:w="572" w:type="dxa"/>
            <w:tcBorders>
              <w:top w:val="nil"/>
              <w:left w:val="nil"/>
              <w:bottom w:val="nil"/>
              <w:right w:val="nil"/>
            </w:tcBorders>
          </w:tcPr>
          <w:p w14:paraId="5DCA7EEA" w14:textId="77777777" w:rsidR="00172C56" w:rsidRPr="00C21CD2" w:rsidRDefault="00172C56" w:rsidP="00163FDE">
            <w:pPr>
              <w:jc w:val="center"/>
              <w:rPr>
                <w:rFonts w:ascii="Times New Roman" w:hAnsi="Times New Roman" w:cs="Times New Roman"/>
                <w:sz w:val="20"/>
                <w:szCs w:val="20"/>
              </w:rPr>
            </w:pPr>
            <w:r w:rsidRPr="00C21CD2">
              <w:rPr>
                <w:rFonts w:ascii="Times New Roman" w:hAnsi="Times New Roman" w:cs="Times New Roman"/>
                <w:sz w:val="20"/>
                <w:szCs w:val="20"/>
              </w:rPr>
              <w:t>1.</w:t>
            </w:r>
          </w:p>
        </w:tc>
        <w:tc>
          <w:tcPr>
            <w:tcW w:w="1837" w:type="dxa"/>
            <w:tcBorders>
              <w:top w:val="nil"/>
              <w:left w:val="nil"/>
              <w:bottom w:val="nil"/>
              <w:right w:val="nil"/>
            </w:tcBorders>
          </w:tcPr>
          <w:p w14:paraId="3C73B38B" w14:textId="77777777" w:rsidR="00172C56" w:rsidRPr="00C21CD2" w:rsidRDefault="00172C56" w:rsidP="00163FDE">
            <w:pPr>
              <w:jc w:val="center"/>
              <w:rPr>
                <w:rFonts w:ascii="Times New Roman" w:hAnsi="Times New Roman" w:cs="Times New Roman"/>
                <w:sz w:val="20"/>
                <w:szCs w:val="20"/>
              </w:rPr>
            </w:pPr>
            <w:r w:rsidRPr="00C21CD2">
              <w:rPr>
                <w:rFonts w:ascii="Times New Roman" w:hAnsi="Times New Roman" w:cs="Times New Roman"/>
                <w:sz w:val="20"/>
                <w:szCs w:val="20"/>
              </w:rPr>
              <w:t xml:space="preserve">Строительство сети газораспределения низкого давления до пос. Семендер, </w:t>
            </w:r>
            <w:r>
              <w:rPr>
                <w:rFonts w:ascii="Times New Roman" w:hAnsi="Times New Roman" w:cs="Times New Roman"/>
                <w:sz w:val="20"/>
                <w:szCs w:val="20"/>
              </w:rPr>
              <w:br/>
            </w:r>
            <w:r w:rsidRPr="00C21CD2">
              <w:rPr>
                <w:rFonts w:ascii="Times New Roman" w:hAnsi="Times New Roman" w:cs="Times New Roman"/>
                <w:sz w:val="20"/>
                <w:szCs w:val="20"/>
              </w:rPr>
              <w:t xml:space="preserve">ул. Велиева, 69, </w:t>
            </w:r>
            <w:r w:rsidRPr="00C21CD2">
              <w:rPr>
                <w:rFonts w:ascii="Times New Roman" w:hAnsi="Times New Roman" w:cs="Times New Roman"/>
                <w:sz w:val="20"/>
                <w:szCs w:val="20"/>
              </w:rPr>
              <w:br/>
              <w:t>г. Махачкала</w:t>
            </w:r>
          </w:p>
        </w:tc>
        <w:tc>
          <w:tcPr>
            <w:tcW w:w="851" w:type="dxa"/>
            <w:tcBorders>
              <w:top w:val="nil"/>
              <w:left w:val="nil"/>
              <w:bottom w:val="nil"/>
              <w:right w:val="nil"/>
            </w:tcBorders>
          </w:tcPr>
          <w:p w14:paraId="3DBBC1D9" w14:textId="77777777" w:rsidR="00172C56" w:rsidRPr="00C21CD2" w:rsidRDefault="00172C56" w:rsidP="00163FDE">
            <w:pPr>
              <w:jc w:val="center"/>
              <w:rPr>
                <w:rFonts w:ascii="Times New Roman" w:hAnsi="Times New Roman" w:cs="Times New Roman"/>
                <w:sz w:val="20"/>
                <w:szCs w:val="20"/>
              </w:rPr>
            </w:pPr>
            <w:r w:rsidRPr="00C21CD2">
              <w:rPr>
                <w:rFonts w:ascii="Times New Roman" w:hAnsi="Times New Roman" w:cs="Times New Roman"/>
                <w:sz w:val="20"/>
                <w:szCs w:val="20"/>
              </w:rPr>
              <w:t>1,401</w:t>
            </w:r>
          </w:p>
        </w:tc>
        <w:tc>
          <w:tcPr>
            <w:tcW w:w="850" w:type="dxa"/>
            <w:tcBorders>
              <w:top w:val="nil"/>
              <w:left w:val="nil"/>
              <w:bottom w:val="nil"/>
              <w:right w:val="nil"/>
            </w:tcBorders>
          </w:tcPr>
          <w:p w14:paraId="67088051" w14:textId="77777777" w:rsidR="00172C56" w:rsidRPr="00C21CD2" w:rsidRDefault="00172C56" w:rsidP="00163FDE">
            <w:pPr>
              <w:jc w:val="center"/>
              <w:rPr>
                <w:rFonts w:ascii="Times New Roman" w:hAnsi="Times New Roman" w:cs="Times New Roman"/>
                <w:sz w:val="20"/>
                <w:szCs w:val="20"/>
              </w:rPr>
            </w:pPr>
            <w:r w:rsidRPr="00C21CD2">
              <w:rPr>
                <w:rFonts w:ascii="Times New Roman" w:hAnsi="Times New Roman" w:cs="Times New Roman"/>
                <w:sz w:val="20"/>
                <w:szCs w:val="20"/>
              </w:rPr>
              <w:t>1,401</w:t>
            </w:r>
          </w:p>
        </w:tc>
        <w:tc>
          <w:tcPr>
            <w:tcW w:w="851" w:type="dxa"/>
            <w:tcBorders>
              <w:top w:val="nil"/>
              <w:left w:val="nil"/>
              <w:bottom w:val="nil"/>
              <w:right w:val="nil"/>
            </w:tcBorders>
          </w:tcPr>
          <w:p w14:paraId="4C2F7F23" w14:textId="77777777" w:rsidR="00172C56" w:rsidRPr="00C21CD2" w:rsidRDefault="00172C56" w:rsidP="00163FDE">
            <w:pPr>
              <w:jc w:val="center"/>
              <w:rPr>
                <w:rFonts w:ascii="Times New Roman" w:hAnsi="Times New Roman" w:cs="Times New Roman"/>
                <w:sz w:val="20"/>
                <w:szCs w:val="20"/>
              </w:rPr>
            </w:pPr>
            <w:r w:rsidRPr="00C21CD2">
              <w:rPr>
                <w:rFonts w:ascii="Times New Roman" w:hAnsi="Times New Roman" w:cs="Times New Roman"/>
                <w:sz w:val="20"/>
                <w:szCs w:val="20"/>
              </w:rPr>
              <w:t>0</w:t>
            </w:r>
          </w:p>
        </w:tc>
        <w:tc>
          <w:tcPr>
            <w:tcW w:w="851" w:type="dxa"/>
            <w:tcBorders>
              <w:top w:val="nil"/>
              <w:left w:val="nil"/>
              <w:bottom w:val="nil"/>
              <w:right w:val="nil"/>
            </w:tcBorders>
          </w:tcPr>
          <w:p w14:paraId="552D4824" w14:textId="77777777" w:rsidR="00172C56" w:rsidRPr="00C21CD2" w:rsidRDefault="00172C56" w:rsidP="00163FDE">
            <w:pPr>
              <w:jc w:val="center"/>
              <w:rPr>
                <w:rFonts w:ascii="Times New Roman" w:hAnsi="Times New Roman" w:cs="Times New Roman"/>
                <w:sz w:val="20"/>
                <w:szCs w:val="20"/>
              </w:rPr>
            </w:pPr>
            <w:r w:rsidRPr="00C21CD2">
              <w:rPr>
                <w:rFonts w:ascii="Times New Roman" w:hAnsi="Times New Roman" w:cs="Times New Roman"/>
                <w:sz w:val="20"/>
                <w:szCs w:val="20"/>
              </w:rPr>
              <w:t>0</w:t>
            </w:r>
          </w:p>
        </w:tc>
        <w:tc>
          <w:tcPr>
            <w:tcW w:w="708" w:type="dxa"/>
            <w:tcBorders>
              <w:top w:val="nil"/>
              <w:left w:val="nil"/>
              <w:bottom w:val="nil"/>
              <w:right w:val="nil"/>
            </w:tcBorders>
          </w:tcPr>
          <w:p w14:paraId="45357288" w14:textId="77777777" w:rsidR="00172C56" w:rsidRPr="00C21CD2" w:rsidRDefault="00172C56" w:rsidP="00163FDE">
            <w:pPr>
              <w:jc w:val="center"/>
              <w:rPr>
                <w:rFonts w:ascii="Times New Roman" w:hAnsi="Times New Roman" w:cs="Times New Roman"/>
                <w:sz w:val="20"/>
                <w:szCs w:val="20"/>
              </w:rPr>
            </w:pPr>
            <w:r w:rsidRPr="00C21CD2">
              <w:rPr>
                <w:rFonts w:ascii="Times New Roman" w:hAnsi="Times New Roman" w:cs="Times New Roman"/>
                <w:sz w:val="20"/>
                <w:szCs w:val="20"/>
              </w:rPr>
              <w:t>0</w:t>
            </w:r>
          </w:p>
        </w:tc>
        <w:tc>
          <w:tcPr>
            <w:tcW w:w="709" w:type="dxa"/>
            <w:tcBorders>
              <w:top w:val="nil"/>
              <w:left w:val="nil"/>
              <w:bottom w:val="nil"/>
              <w:right w:val="nil"/>
            </w:tcBorders>
          </w:tcPr>
          <w:p w14:paraId="2E77A300" w14:textId="77777777" w:rsidR="00172C56" w:rsidRPr="00C21CD2" w:rsidRDefault="00172C56" w:rsidP="00163FDE">
            <w:pPr>
              <w:jc w:val="center"/>
              <w:rPr>
                <w:rFonts w:ascii="Times New Roman" w:hAnsi="Times New Roman" w:cs="Times New Roman"/>
                <w:sz w:val="20"/>
                <w:szCs w:val="20"/>
              </w:rPr>
            </w:pPr>
            <w:r w:rsidRPr="00C21CD2">
              <w:rPr>
                <w:rFonts w:ascii="Times New Roman" w:hAnsi="Times New Roman" w:cs="Times New Roman"/>
                <w:sz w:val="20"/>
                <w:szCs w:val="20"/>
              </w:rPr>
              <w:t>0</w:t>
            </w:r>
          </w:p>
        </w:tc>
        <w:tc>
          <w:tcPr>
            <w:tcW w:w="709" w:type="dxa"/>
            <w:tcBorders>
              <w:top w:val="nil"/>
              <w:left w:val="nil"/>
              <w:bottom w:val="nil"/>
              <w:right w:val="nil"/>
            </w:tcBorders>
          </w:tcPr>
          <w:p w14:paraId="3EB4F770" w14:textId="77777777" w:rsidR="00172C56" w:rsidRPr="00C21CD2" w:rsidRDefault="00172C56" w:rsidP="00163FDE">
            <w:pPr>
              <w:jc w:val="center"/>
              <w:rPr>
                <w:rFonts w:ascii="Times New Roman" w:hAnsi="Times New Roman" w:cs="Times New Roman"/>
                <w:sz w:val="20"/>
                <w:szCs w:val="20"/>
              </w:rPr>
            </w:pPr>
            <w:r w:rsidRPr="00C21CD2">
              <w:rPr>
                <w:rFonts w:ascii="Times New Roman" w:hAnsi="Times New Roman" w:cs="Times New Roman"/>
                <w:sz w:val="20"/>
                <w:szCs w:val="20"/>
              </w:rPr>
              <w:t>0</w:t>
            </w:r>
          </w:p>
        </w:tc>
        <w:tc>
          <w:tcPr>
            <w:tcW w:w="709" w:type="dxa"/>
            <w:tcBorders>
              <w:top w:val="nil"/>
              <w:left w:val="nil"/>
              <w:bottom w:val="nil"/>
              <w:right w:val="nil"/>
            </w:tcBorders>
          </w:tcPr>
          <w:p w14:paraId="3F85659E" w14:textId="77777777" w:rsidR="00172C56" w:rsidRPr="00C21CD2" w:rsidRDefault="00172C56" w:rsidP="00163FDE">
            <w:pPr>
              <w:jc w:val="center"/>
              <w:rPr>
                <w:rFonts w:ascii="Times New Roman" w:hAnsi="Times New Roman" w:cs="Times New Roman"/>
                <w:sz w:val="20"/>
                <w:szCs w:val="20"/>
              </w:rPr>
            </w:pPr>
            <w:r w:rsidRPr="00C21CD2">
              <w:rPr>
                <w:rFonts w:ascii="Times New Roman" w:hAnsi="Times New Roman" w:cs="Times New Roman"/>
                <w:sz w:val="20"/>
                <w:szCs w:val="20"/>
              </w:rPr>
              <w:t>0</w:t>
            </w:r>
          </w:p>
        </w:tc>
        <w:tc>
          <w:tcPr>
            <w:tcW w:w="708" w:type="dxa"/>
            <w:tcBorders>
              <w:top w:val="nil"/>
              <w:left w:val="nil"/>
              <w:bottom w:val="nil"/>
              <w:right w:val="nil"/>
            </w:tcBorders>
          </w:tcPr>
          <w:p w14:paraId="7B9847BF" w14:textId="77777777" w:rsidR="00172C56" w:rsidRPr="00C21CD2" w:rsidRDefault="00172C56" w:rsidP="00163FDE">
            <w:pPr>
              <w:jc w:val="center"/>
              <w:rPr>
                <w:rFonts w:ascii="Times New Roman" w:hAnsi="Times New Roman" w:cs="Times New Roman"/>
                <w:sz w:val="20"/>
                <w:szCs w:val="20"/>
              </w:rPr>
            </w:pPr>
            <w:r w:rsidRPr="00C21CD2">
              <w:rPr>
                <w:rFonts w:ascii="Times New Roman" w:hAnsi="Times New Roman" w:cs="Times New Roman"/>
                <w:sz w:val="20"/>
                <w:szCs w:val="20"/>
              </w:rPr>
              <w:t>0</w:t>
            </w:r>
          </w:p>
        </w:tc>
        <w:tc>
          <w:tcPr>
            <w:tcW w:w="709" w:type="dxa"/>
            <w:tcBorders>
              <w:top w:val="nil"/>
              <w:left w:val="nil"/>
              <w:bottom w:val="nil"/>
              <w:right w:val="nil"/>
            </w:tcBorders>
          </w:tcPr>
          <w:p w14:paraId="1C055310" w14:textId="77777777" w:rsidR="00172C56" w:rsidRPr="00C21CD2" w:rsidRDefault="00172C56" w:rsidP="00163FDE">
            <w:pPr>
              <w:jc w:val="center"/>
              <w:rPr>
                <w:rFonts w:ascii="Times New Roman" w:hAnsi="Times New Roman" w:cs="Times New Roman"/>
                <w:sz w:val="20"/>
                <w:szCs w:val="20"/>
              </w:rPr>
            </w:pPr>
            <w:r w:rsidRPr="00C21CD2">
              <w:rPr>
                <w:rFonts w:ascii="Times New Roman" w:hAnsi="Times New Roman" w:cs="Times New Roman"/>
                <w:sz w:val="20"/>
                <w:szCs w:val="20"/>
              </w:rPr>
              <w:t>0</w:t>
            </w:r>
          </w:p>
        </w:tc>
        <w:tc>
          <w:tcPr>
            <w:tcW w:w="709" w:type="dxa"/>
            <w:tcBorders>
              <w:top w:val="nil"/>
              <w:left w:val="nil"/>
              <w:bottom w:val="nil"/>
              <w:right w:val="nil"/>
            </w:tcBorders>
          </w:tcPr>
          <w:p w14:paraId="13505D37" w14:textId="77777777" w:rsidR="00172C56" w:rsidRPr="00C21CD2" w:rsidRDefault="00172C56" w:rsidP="00163FDE">
            <w:pPr>
              <w:jc w:val="center"/>
              <w:rPr>
                <w:rFonts w:ascii="Times New Roman" w:hAnsi="Times New Roman" w:cs="Times New Roman"/>
                <w:sz w:val="20"/>
                <w:szCs w:val="20"/>
              </w:rPr>
            </w:pPr>
            <w:r w:rsidRPr="00C21CD2">
              <w:rPr>
                <w:rFonts w:ascii="Times New Roman" w:hAnsi="Times New Roman" w:cs="Times New Roman"/>
                <w:sz w:val="20"/>
                <w:szCs w:val="20"/>
              </w:rPr>
              <w:t>0</w:t>
            </w:r>
          </w:p>
        </w:tc>
        <w:tc>
          <w:tcPr>
            <w:tcW w:w="1134" w:type="dxa"/>
            <w:tcBorders>
              <w:top w:val="nil"/>
              <w:left w:val="nil"/>
              <w:bottom w:val="nil"/>
              <w:right w:val="nil"/>
            </w:tcBorders>
          </w:tcPr>
          <w:p w14:paraId="0D14B6A3" w14:textId="77777777" w:rsidR="00172C56" w:rsidRPr="00C21CD2" w:rsidRDefault="00172C56" w:rsidP="00163FDE">
            <w:pPr>
              <w:jc w:val="center"/>
              <w:rPr>
                <w:rFonts w:ascii="Times New Roman" w:hAnsi="Times New Roman" w:cs="Times New Roman"/>
                <w:sz w:val="20"/>
                <w:szCs w:val="20"/>
              </w:rPr>
            </w:pPr>
            <w:r w:rsidRPr="00C21CD2">
              <w:rPr>
                <w:rFonts w:ascii="Times New Roman" w:hAnsi="Times New Roman" w:cs="Times New Roman"/>
                <w:sz w:val="20"/>
                <w:szCs w:val="20"/>
              </w:rPr>
              <w:t>0,566</w:t>
            </w:r>
          </w:p>
        </w:tc>
        <w:tc>
          <w:tcPr>
            <w:tcW w:w="1134" w:type="dxa"/>
            <w:tcBorders>
              <w:top w:val="nil"/>
              <w:left w:val="nil"/>
              <w:bottom w:val="nil"/>
              <w:right w:val="nil"/>
            </w:tcBorders>
          </w:tcPr>
          <w:p w14:paraId="6EAF52C5" w14:textId="77777777" w:rsidR="00172C56" w:rsidRPr="00C21CD2" w:rsidRDefault="00172C56" w:rsidP="00163FDE">
            <w:pPr>
              <w:jc w:val="center"/>
              <w:rPr>
                <w:rFonts w:ascii="Times New Roman" w:hAnsi="Times New Roman" w:cs="Times New Roman"/>
                <w:sz w:val="20"/>
                <w:szCs w:val="20"/>
              </w:rPr>
            </w:pPr>
            <w:r w:rsidRPr="00C21CD2">
              <w:rPr>
                <w:rFonts w:ascii="Times New Roman" w:hAnsi="Times New Roman" w:cs="Times New Roman"/>
                <w:sz w:val="20"/>
                <w:szCs w:val="20"/>
              </w:rPr>
              <w:t>2</w:t>
            </w:r>
          </w:p>
        </w:tc>
        <w:tc>
          <w:tcPr>
            <w:tcW w:w="992" w:type="dxa"/>
            <w:tcBorders>
              <w:top w:val="nil"/>
              <w:left w:val="nil"/>
              <w:bottom w:val="nil"/>
              <w:right w:val="nil"/>
            </w:tcBorders>
          </w:tcPr>
          <w:p w14:paraId="57073B50" w14:textId="77777777" w:rsidR="00172C56" w:rsidRPr="00C21CD2" w:rsidRDefault="00172C56" w:rsidP="00163FDE">
            <w:pPr>
              <w:jc w:val="center"/>
              <w:rPr>
                <w:rFonts w:ascii="Times New Roman" w:hAnsi="Times New Roman" w:cs="Times New Roman"/>
                <w:sz w:val="20"/>
                <w:szCs w:val="20"/>
              </w:rPr>
            </w:pPr>
            <w:r w:rsidRPr="00C21CD2">
              <w:rPr>
                <w:rFonts w:ascii="Times New Roman" w:hAnsi="Times New Roman" w:cs="Times New Roman"/>
                <w:sz w:val="20"/>
                <w:szCs w:val="20"/>
              </w:rPr>
              <w:t>III квартал 2022 года - IV квартал 2022 года</w:t>
            </w:r>
          </w:p>
        </w:tc>
      </w:tr>
      <w:tr w:rsidR="00172C56" w:rsidRPr="00C21CD2" w14:paraId="6E5C533D" w14:textId="77777777" w:rsidTr="00163FDE">
        <w:trPr>
          <w:gridAfter w:val="1"/>
          <w:wAfter w:w="10" w:type="dxa"/>
        </w:trPr>
        <w:tc>
          <w:tcPr>
            <w:tcW w:w="1985" w:type="dxa"/>
            <w:vMerge/>
            <w:tcBorders>
              <w:top w:val="nil"/>
              <w:left w:val="nil"/>
              <w:bottom w:val="nil"/>
              <w:right w:val="nil"/>
            </w:tcBorders>
          </w:tcPr>
          <w:p w14:paraId="54607324" w14:textId="77777777" w:rsidR="00172C56" w:rsidRPr="00C21CD2" w:rsidRDefault="00172C56" w:rsidP="00163FDE">
            <w:pPr>
              <w:jc w:val="center"/>
              <w:rPr>
                <w:rFonts w:ascii="Times New Roman" w:hAnsi="Times New Roman" w:cs="Times New Roman"/>
                <w:sz w:val="20"/>
                <w:szCs w:val="20"/>
              </w:rPr>
            </w:pPr>
          </w:p>
        </w:tc>
        <w:tc>
          <w:tcPr>
            <w:tcW w:w="572" w:type="dxa"/>
            <w:tcBorders>
              <w:top w:val="nil"/>
              <w:left w:val="nil"/>
              <w:bottom w:val="nil"/>
              <w:right w:val="nil"/>
            </w:tcBorders>
          </w:tcPr>
          <w:p w14:paraId="132DFEE0" w14:textId="77777777" w:rsidR="00172C56" w:rsidRPr="00C21CD2" w:rsidRDefault="00172C56" w:rsidP="00163FDE">
            <w:pPr>
              <w:jc w:val="center"/>
              <w:rPr>
                <w:rFonts w:ascii="Times New Roman" w:hAnsi="Times New Roman" w:cs="Times New Roman"/>
                <w:sz w:val="20"/>
                <w:szCs w:val="20"/>
              </w:rPr>
            </w:pPr>
            <w:r w:rsidRPr="00C21CD2">
              <w:rPr>
                <w:rFonts w:ascii="Times New Roman" w:hAnsi="Times New Roman" w:cs="Times New Roman"/>
                <w:sz w:val="20"/>
                <w:szCs w:val="20"/>
              </w:rPr>
              <w:t>2.</w:t>
            </w:r>
          </w:p>
        </w:tc>
        <w:tc>
          <w:tcPr>
            <w:tcW w:w="1837" w:type="dxa"/>
            <w:tcBorders>
              <w:top w:val="nil"/>
              <w:left w:val="nil"/>
              <w:bottom w:val="nil"/>
              <w:right w:val="nil"/>
            </w:tcBorders>
          </w:tcPr>
          <w:p w14:paraId="6697A633" w14:textId="77777777" w:rsidR="00172C56" w:rsidRPr="00C21CD2" w:rsidRDefault="00172C56" w:rsidP="00163FDE">
            <w:pPr>
              <w:jc w:val="center"/>
              <w:rPr>
                <w:rFonts w:ascii="Times New Roman" w:hAnsi="Times New Roman" w:cs="Times New Roman"/>
                <w:sz w:val="20"/>
                <w:szCs w:val="20"/>
              </w:rPr>
            </w:pPr>
            <w:r w:rsidRPr="00C21CD2">
              <w:rPr>
                <w:rFonts w:ascii="Times New Roman" w:hAnsi="Times New Roman" w:cs="Times New Roman"/>
                <w:sz w:val="20"/>
                <w:szCs w:val="20"/>
              </w:rPr>
              <w:t xml:space="preserve">Строительство сети газораспределения низкого давления до пос. Семендер, </w:t>
            </w:r>
            <w:r>
              <w:rPr>
                <w:rFonts w:ascii="Times New Roman" w:hAnsi="Times New Roman" w:cs="Times New Roman"/>
                <w:sz w:val="20"/>
                <w:szCs w:val="20"/>
              </w:rPr>
              <w:br/>
            </w:r>
            <w:r w:rsidRPr="00C21CD2">
              <w:rPr>
                <w:rFonts w:ascii="Times New Roman" w:hAnsi="Times New Roman" w:cs="Times New Roman"/>
                <w:sz w:val="20"/>
                <w:szCs w:val="20"/>
              </w:rPr>
              <w:t xml:space="preserve">ул. Велиева, 62, </w:t>
            </w:r>
            <w:r w:rsidRPr="00C21CD2">
              <w:rPr>
                <w:rFonts w:ascii="Times New Roman" w:hAnsi="Times New Roman" w:cs="Times New Roman"/>
                <w:sz w:val="20"/>
                <w:szCs w:val="20"/>
              </w:rPr>
              <w:br/>
              <w:t>г. Махачкала</w:t>
            </w:r>
          </w:p>
        </w:tc>
        <w:tc>
          <w:tcPr>
            <w:tcW w:w="851" w:type="dxa"/>
            <w:tcBorders>
              <w:top w:val="nil"/>
              <w:left w:val="nil"/>
              <w:bottom w:val="nil"/>
              <w:right w:val="nil"/>
            </w:tcBorders>
          </w:tcPr>
          <w:p w14:paraId="62CFCFA9" w14:textId="77777777" w:rsidR="00172C56" w:rsidRPr="00C21CD2" w:rsidRDefault="00172C56" w:rsidP="00163FDE">
            <w:pPr>
              <w:jc w:val="center"/>
              <w:rPr>
                <w:rFonts w:ascii="Times New Roman" w:hAnsi="Times New Roman" w:cs="Times New Roman"/>
                <w:sz w:val="20"/>
                <w:szCs w:val="20"/>
              </w:rPr>
            </w:pPr>
            <w:r>
              <w:rPr>
                <w:rFonts w:ascii="Times New Roman" w:hAnsi="Times New Roman" w:cs="Times New Roman"/>
                <w:sz w:val="20"/>
                <w:szCs w:val="20"/>
              </w:rPr>
              <w:t>1</w:t>
            </w:r>
            <w:r w:rsidRPr="00C21CD2">
              <w:rPr>
                <w:rFonts w:ascii="Times New Roman" w:hAnsi="Times New Roman" w:cs="Times New Roman"/>
                <w:sz w:val="20"/>
                <w:szCs w:val="20"/>
              </w:rPr>
              <w:t>,401</w:t>
            </w:r>
          </w:p>
        </w:tc>
        <w:tc>
          <w:tcPr>
            <w:tcW w:w="850" w:type="dxa"/>
            <w:tcBorders>
              <w:top w:val="nil"/>
              <w:left w:val="nil"/>
              <w:bottom w:val="nil"/>
              <w:right w:val="nil"/>
            </w:tcBorders>
          </w:tcPr>
          <w:p w14:paraId="595E7E21" w14:textId="77777777" w:rsidR="00172C56" w:rsidRPr="00C21CD2" w:rsidRDefault="00172C56" w:rsidP="00163FDE">
            <w:pPr>
              <w:jc w:val="center"/>
              <w:rPr>
                <w:rFonts w:ascii="Times New Roman" w:hAnsi="Times New Roman" w:cs="Times New Roman"/>
                <w:sz w:val="20"/>
                <w:szCs w:val="20"/>
              </w:rPr>
            </w:pPr>
            <w:r w:rsidRPr="00C21CD2">
              <w:rPr>
                <w:rFonts w:ascii="Times New Roman" w:hAnsi="Times New Roman" w:cs="Times New Roman"/>
                <w:sz w:val="20"/>
                <w:szCs w:val="20"/>
              </w:rPr>
              <w:t>1,401</w:t>
            </w:r>
          </w:p>
        </w:tc>
        <w:tc>
          <w:tcPr>
            <w:tcW w:w="851" w:type="dxa"/>
            <w:tcBorders>
              <w:top w:val="nil"/>
              <w:left w:val="nil"/>
              <w:bottom w:val="nil"/>
              <w:right w:val="nil"/>
            </w:tcBorders>
          </w:tcPr>
          <w:p w14:paraId="19199BDF" w14:textId="77777777" w:rsidR="00172C56" w:rsidRPr="00C21CD2" w:rsidRDefault="00172C56" w:rsidP="00163FDE">
            <w:pPr>
              <w:jc w:val="center"/>
              <w:rPr>
                <w:rFonts w:ascii="Times New Roman" w:hAnsi="Times New Roman" w:cs="Times New Roman"/>
                <w:sz w:val="20"/>
                <w:szCs w:val="20"/>
              </w:rPr>
            </w:pPr>
            <w:r w:rsidRPr="00C21CD2">
              <w:rPr>
                <w:rFonts w:ascii="Times New Roman" w:hAnsi="Times New Roman" w:cs="Times New Roman"/>
                <w:sz w:val="20"/>
                <w:szCs w:val="20"/>
              </w:rPr>
              <w:t>0</w:t>
            </w:r>
          </w:p>
        </w:tc>
        <w:tc>
          <w:tcPr>
            <w:tcW w:w="851" w:type="dxa"/>
            <w:tcBorders>
              <w:top w:val="nil"/>
              <w:left w:val="nil"/>
              <w:bottom w:val="nil"/>
              <w:right w:val="nil"/>
            </w:tcBorders>
          </w:tcPr>
          <w:p w14:paraId="067D725D" w14:textId="77777777" w:rsidR="00172C56" w:rsidRPr="00C21CD2" w:rsidRDefault="00172C56" w:rsidP="00163FDE">
            <w:pPr>
              <w:jc w:val="center"/>
              <w:rPr>
                <w:rFonts w:ascii="Times New Roman" w:hAnsi="Times New Roman" w:cs="Times New Roman"/>
                <w:sz w:val="20"/>
                <w:szCs w:val="20"/>
              </w:rPr>
            </w:pPr>
            <w:r w:rsidRPr="00C21CD2">
              <w:rPr>
                <w:rFonts w:ascii="Times New Roman" w:hAnsi="Times New Roman" w:cs="Times New Roman"/>
                <w:sz w:val="20"/>
                <w:szCs w:val="20"/>
              </w:rPr>
              <w:t>0</w:t>
            </w:r>
          </w:p>
        </w:tc>
        <w:tc>
          <w:tcPr>
            <w:tcW w:w="708" w:type="dxa"/>
            <w:tcBorders>
              <w:top w:val="nil"/>
              <w:left w:val="nil"/>
              <w:bottom w:val="nil"/>
              <w:right w:val="nil"/>
            </w:tcBorders>
          </w:tcPr>
          <w:p w14:paraId="1598FDAE" w14:textId="77777777" w:rsidR="00172C56" w:rsidRPr="00C21CD2" w:rsidRDefault="00172C56" w:rsidP="00163FDE">
            <w:pPr>
              <w:jc w:val="center"/>
              <w:rPr>
                <w:rFonts w:ascii="Times New Roman" w:hAnsi="Times New Roman" w:cs="Times New Roman"/>
                <w:sz w:val="20"/>
                <w:szCs w:val="20"/>
              </w:rPr>
            </w:pPr>
            <w:r w:rsidRPr="00C21CD2">
              <w:rPr>
                <w:rFonts w:ascii="Times New Roman" w:hAnsi="Times New Roman" w:cs="Times New Roman"/>
                <w:sz w:val="20"/>
                <w:szCs w:val="20"/>
              </w:rPr>
              <w:t>0</w:t>
            </w:r>
          </w:p>
        </w:tc>
        <w:tc>
          <w:tcPr>
            <w:tcW w:w="709" w:type="dxa"/>
            <w:tcBorders>
              <w:top w:val="nil"/>
              <w:left w:val="nil"/>
              <w:bottom w:val="nil"/>
              <w:right w:val="nil"/>
            </w:tcBorders>
          </w:tcPr>
          <w:p w14:paraId="2948AFEA" w14:textId="77777777" w:rsidR="00172C56" w:rsidRPr="00C21CD2" w:rsidRDefault="00172C56" w:rsidP="00163FDE">
            <w:pPr>
              <w:jc w:val="center"/>
              <w:rPr>
                <w:rFonts w:ascii="Times New Roman" w:hAnsi="Times New Roman" w:cs="Times New Roman"/>
                <w:sz w:val="20"/>
                <w:szCs w:val="20"/>
              </w:rPr>
            </w:pPr>
            <w:r w:rsidRPr="00C21CD2">
              <w:rPr>
                <w:rFonts w:ascii="Times New Roman" w:hAnsi="Times New Roman" w:cs="Times New Roman"/>
                <w:sz w:val="20"/>
                <w:szCs w:val="20"/>
              </w:rPr>
              <w:t>0</w:t>
            </w:r>
          </w:p>
        </w:tc>
        <w:tc>
          <w:tcPr>
            <w:tcW w:w="709" w:type="dxa"/>
            <w:tcBorders>
              <w:top w:val="nil"/>
              <w:left w:val="nil"/>
              <w:bottom w:val="nil"/>
              <w:right w:val="nil"/>
            </w:tcBorders>
          </w:tcPr>
          <w:p w14:paraId="64916438" w14:textId="77777777" w:rsidR="00172C56" w:rsidRPr="00C21CD2" w:rsidRDefault="00172C56" w:rsidP="00163FDE">
            <w:pPr>
              <w:jc w:val="center"/>
              <w:rPr>
                <w:rFonts w:ascii="Times New Roman" w:hAnsi="Times New Roman" w:cs="Times New Roman"/>
                <w:sz w:val="20"/>
                <w:szCs w:val="20"/>
              </w:rPr>
            </w:pPr>
            <w:r w:rsidRPr="00C21CD2">
              <w:rPr>
                <w:rFonts w:ascii="Times New Roman" w:hAnsi="Times New Roman" w:cs="Times New Roman"/>
                <w:sz w:val="20"/>
                <w:szCs w:val="20"/>
              </w:rPr>
              <w:t>0</w:t>
            </w:r>
          </w:p>
        </w:tc>
        <w:tc>
          <w:tcPr>
            <w:tcW w:w="709" w:type="dxa"/>
            <w:tcBorders>
              <w:top w:val="nil"/>
              <w:left w:val="nil"/>
              <w:bottom w:val="nil"/>
              <w:right w:val="nil"/>
            </w:tcBorders>
          </w:tcPr>
          <w:p w14:paraId="38BEABBC" w14:textId="77777777" w:rsidR="00172C56" w:rsidRPr="00C21CD2" w:rsidRDefault="00172C56" w:rsidP="00163FDE">
            <w:pPr>
              <w:jc w:val="center"/>
              <w:rPr>
                <w:rFonts w:ascii="Times New Roman" w:hAnsi="Times New Roman" w:cs="Times New Roman"/>
                <w:sz w:val="20"/>
                <w:szCs w:val="20"/>
              </w:rPr>
            </w:pPr>
            <w:r w:rsidRPr="00C21CD2">
              <w:rPr>
                <w:rFonts w:ascii="Times New Roman" w:hAnsi="Times New Roman" w:cs="Times New Roman"/>
                <w:sz w:val="20"/>
                <w:szCs w:val="20"/>
              </w:rPr>
              <w:t>0</w:t>
            </w:r>
          </w:p>
        </w:tc>
        <w:tc>
          <w:tcPr>
            <w:tcW w:w="708" w:type="dxa"/>
            <w:tcBorders>
              <w:top w:val="nil"/>
              <w:left w:val="nil"/>
              <w:bottom w:val="nil"/>
              <w:right w:val="nil"/>
            </w:tcBorders>
          </w:tcPr>
          <w:p w14:paraId="05CF1AA6" w14:textId="77777777" w:rsidR="00172C56" w:rsidRPr="00C21CD2" w:rsidRDefault="00172C56" w:rsidP="00163FDE">
            <w:pPr>
              <w:jc w:val="center"/>
              <w:rPr>
                <w:rFonts w:ascii="Times New Roman" w:hAnsi="Times New Roman" w:cs="Times New Roman"/>
                <w:sz w:val="20"/>
                <w:szCs w:val="20"/>
              </w:rPr>
            </w:pPr>
            <w:r w:rsidRPr="00C21CD2">
              <w:rPr>
                <w:rFonts w:ascii="Times New Roman" w:hAnsi="Times New Roman" w:cs="Times New Roman"/>
                <w:sz w:val="20"/>
                <w:szCs w:val="20"/>
              </w:rPr>
              <w:t>0</w:t>
            </w:r>
          </w:p>
        </w:tc>
        <w:tc>
          <w:tcPr>
            <w:tcW w:w="709" w:type="dxa"/>
            <w:tcBorders>
              <w:top w:val="nil"/>
              <w:left w:val="nil"/>
              <w:bottom w:val="nil"/>
              <w:right w:val="nil"/>
            </w:tcBorders>
          </w:tcPr>
          <w:p w14:paraId="753E137D" w14:textId="77777777" w:rsidR="00172C56" w:rsidRPr="00C21CD2" w:rsidRDefault="00172C56" w:rsidP="00163FDE">
            <w:pPr>
              <w:jc w:val="center"/>
              <w:rPr>
                <w:rFonts w:ascii="Times New Roman" w:hAnsi="Times New Roman" w:cs="Times New Roman"/>
                <w:sz w:val="20"/>
                <w:szCs w:val="20"/>
              </w:rPr>
            </w:pPr>
            <w:r w:rsidRPr="00C21CD2">
              <w:rPr>
                <w:rFonts w:ascii="Times New Roman" w:hAnsi="Times New Roman" w:cs="Times New Roman"/>
                <w:sz w:val="20"/>
                <w:szCs w:val="20"/>
              </w:rPr>
              <w:t>0</w:t>
            </w:r>
          </w:p>
        </w:tc>
        <w:tc>
          <w:tcPr>
            <w:tcW w:w="709" w:type="dxa"/>
            <w:tcBorders>
              <w:top w:val="nil"/>
              <w:left w:val="nil"/>
              <w:bottom w:val="nil"/>
              <w:right w:val="nil"/>
            </w:tcBorders>
          </w:tcPr>
          <w:p w14:paraId="697EA3A9" w14:textId="77777777" w:rsidR="00172C56" w:rsidRPr="00C21CD2" w:rsidRDefault="00172C56" w:rsidP="00163FDE">
            <w:pPr>
              <w:jc w:val="center"/>
              <w:rPr>
                <w:rFonts w:ascii="Times New Roman" w:hAnsi="Times New Roman" w:cs="Times New Roman"/>
                <w:sz w:val="20"/>
                <w:szCs w:val="20"/>
              </w:rPr>
            </w:pPr>
            <w:r w:rsidRPr="00C21CD2">
              <w:rPr>
                <w:rFonts w:ascii="Times New Roman" w:hAnsi="Times New Roman" w:cs="Times New Roman"/>
                <w:sz w:val="20"/>
                <w:szCs w:val="20"/>
              </w:rPr>
              <w:t>0</w:t>
            </w:r>
          </w:p>
        </w:tc>
        <w:tc>
          <w:tcPr>
            <w:tcW w:w="1134" w:type="dxa"/>
            <w:tcBorders>
              <w:top w:val="nil"/>
              <w:left w:val="nil"/>
              <w:bottom w:val="nil"/>
              <w:right w:val="nil"/>
            </w:tcBorders>
          </w:tcPr>
          <w:p w14:paraId="3A5970F9" w14:textId="77777777" w:rsidR="00172C56" w:rsidRPr="00C21CD2" w:rsidRDefault="00172C56" w:rsidP="00163FDE">
            <w:pPr>
              <w:jc w:val="center"/>
              <w:rPr>
                <w:rFonts w:ascii="Times New Roman" w:hAnsi="Times New Roman" w:cs="Times New Roman"/>
                <w:sz w:val="20"/>
                <w:szCs w:val="20"/>
              </w:rPr>
            </w:pPr>
            <w:r w:rsidRPr="00C21CD2">
              <w:rPr>
                <w:rFonts w:ascii="Times New Roman" w:hAnsi="Times New Roman" w:cs="Times New Roman"/>
                <w:sz w:val="20"/>
                <w:szCs w:val="20"/>
              </w:rPr>
              <w:t>0,350</w:t>
            </w:r>
          </w:p>
        </w:tc>
        <w:tc>
          <w:tcPr>
            <w:tcW w:w="1134" w:type="dxa"/>
            <w:tcBorders>
              <w:top w:val="nil"/>
              <w:left w:val="nil"/>
              <w:bottom w:val="nil"/>
              <w:right w:val="nil"/>
            </w:tcBorders>
          </w:tcPr>
          <w:p w14:paraId="144FCD7C" w14:textId="77777777" w:rsidR="00172C56" w:rsidRPr="00C21CD2" w:rsidRDefault="00172C56" w:rsidP="00163FDE">
            <w:pPr>
              <w:jc w:val="center"/>
              <w:rPr>
                <w:rFonts w:ascii="Times New Roman" w:hAnsi="Times New Roman" w:cs="Times New Roman"/>
                <w:sz w:val="20"/>
                <w:szCs w:val="20"/>
              </w:rPr>
            </w:pPr>
            <w:r w:rsidRPr="00C21CD2">
              <w:rPr>
                <w:rFonts w:ascii="Times New Roman" w:hAnsi="Times New Roman" w:cs="Times New Roman"/>
                <w:sz w:val="20"/>
                <w:szCs w:val="20"/>
              </w:rPr>
              <w:t>1</w:t>
            </w:r>
          </w:p>
        </w:tc>
        <w:tc>
          <w:tcPr>
            <w:tcW w:w="992" w:type="dxa"/>
            <w:tcBorders>
              <w:top w:val="nil"/>
              <w:left w:val="nil"/>
              <w:bottom w:val="nil"/>
              <w:right w:val="nil"/>
            </w:tcBorders>
          </w:tcPr>
          <w:p w14:paraId="548ADD65" w14:textId="77777777" w:rsidR="00172C56" w:rsidRPr="00C21CD2" w:rsidRDefault="00172C56" w:rsidP="00163FDE">
            <w:pPr>
              <w:jc w:val="center"/>
              <w:rPr>
                <w:rFonts w:ascii="Times New Roman" w:hAnsi="Times New Roman" w:cs="Times New Roman"/>
                <w:sz w:val="20"/>
                <w:szCs w:val="20"/>
              </w:rPr>
            </w:pPr>
            <w:r w:rsidRPr="00C21CD2">
              <w:rPr>
                <w:rFonts w:ascii="Times New Roman" w:hAnsi="Times New Roman" w:cs="Times New Roman"/>
                <w:sz w:val="20"/>
                <w:szCs w:val="20"/>
              </w:rPr>
              <w:t>III квартал 2022 года - IV квартал 2022 года</w:t>
            </w:r>
          </w:p>
        </w:tc>
      </w:tr>
      <w:tr w:rsidR="00172C56" w:rsidRPr="00C21CD2" w14:paraId="124AB5A5" w14:textId="77777777" w:rsidTr="00163FDE">
        <w:trPr>
          <w:gridAfter w:val="1"/>
          <w:wAfter w:w="10" w:type="dxa"/>
        </w:trPr>
        <w:tc>
          <w:tcPr>
            <w:tcW w:w="1985" w:type="dxa"/>
            <w:vMerge/>
            <w:tcBorders>
              <w:top w:val="nil"/>
              <w:left w:val="nil"/>
              <w:bottom w:val="nil"/>
              <w:right w:val="nil"/>
            </w:tcBorders>
          </w:tcPr>
          <w:p w14:paraId="66F24C69" w14:textId="77777777" w:rsidR="00172C56" w:rsidRPr="00C21CD2" w:rsidRDefault="00172C56" w:rsidP="00163FDE">
            <w:pPr>
              <w:jc w:val="center"/>
              <w:rPr>
                <w:rFonts w:ascii="Times New Roman" w:hAnsi="Times New Roman" w:cs="Times New Roman"/>
                <w:sz w:val="20"/>
                <w:szCs w:val="20"/>
              </w:rPr>
            </w:pPr>
          </w:p>
        </w:tc>
        <w:tc>
          <w:tcPr>
            <w:tcW w:w="572" w:type="dxa"/>
            <w:tcBorders>
              <w:top w:val="nil"/>
              <w:left w:val="nil"/>
              <w:bottom w:val="nil"/>
              <w:right w:val="nil"/>
            </w:tcBorders>
          </w:tcPr>
          <w:p w14:paraId="786A3EB8" w14:textId="77777777" w:rsidR="00172C56" w:rsidRPr="00C21CD2" w:rsidRDefault="00172C56" w:rsidP="00163FDE">
            <w:pPr>
              <w:jc w:val="center"/>
              <w:rPr>
                <w:rFonts w:ascii="Times New Roman" w:hAnsi="Times New Roman" w:cs="Times New Roman"/>
                <w:sz w:val="20"/>
                <w:szCs w:val="20"/>
              </w:rPr>
            </w:pPr>
            <w:r w:rsidRPr="00C21CD2">
              <w:rPr>
                <w:rFonts w:ascii="Times New Roman" w:hAnsi="Times New Roman" w:cs="Times New Roman"/>
                <w:sz w:val="20"/>
                <w:szCs w:val="20"/>
              </w:rPr>
              <w:t>3.</w:t>
            </w:r>
          </w:p>
        </w:tc>
        <w:tc>
          <w:tcPr>
            <w:tcW w:w="1837" w:type="dxa"/>
            <w:tcBorders>
              <w:top w:val="nil"/>
              <w:left w:val="nil"/>
              <w:bottom w:val="nil"/>
              <w:right w:val="nil"/>
            </w:tcBorders>
          </w:tcPr>
          <w:p w14:paraId="1EF50C3C" w14:textId="77777777" w:rsidR="00172C56" w:rsidRPr="00C21CD2" w:rsidRDefault="00172C56" w:rsidP="00163FDE">
            <w:pPr>
              <w:jc w:val="center"/>
              <w:rPr>
                <w:rFonts w:ascii="Times New Roman" w:hAnsi="Times New Roman" w:cs="Times New Roman"/>
                <w:sz w:val="20"/>
                <w:szCs w:val="20"/>
              </w:rPr>
            </w:pPr>
            <w:r w:rsidRPr="00C21CD2">
              <w:rPr>
                <w:rFonts w:ascii="Times New Roman" w:hAnsi="Times New Roman" w:cs="Times New Roman"/>
                <w:sz w:val="20"/>
                <w:szCs w:val="20"/>
              </w:rPr>
              <w:t xml:space="preserve">Строительство сети </w:t>
            </w:r>
            <w:r w:rsidRPr="00C21CD2">
              <w:rPr>
                <w:rFonts w:ascii="Times New Roman" w:hAnsi="Times New Roman" w:cs="Times New Roman"/>
                <w:sz w:val="20"/>
                <w:szCs w:val="20"/>
              </w:rPr>
              <w:lastRenderedPageBreak/>
              <w:t>газораспред</w:t>
            </w:r>
            <w:r>
              <w:rPr>
                <w:rFonts w:ascii="Times New Roman" w:hAnsi="Times New Roman" w:cs="Times New Roman"/>
                <w:sz w:val="20"/>
                <w:szCs w:val="20"/>
              </w:rPr>
              <w:t>еления низкого давления до с/о «</w:t>
            </w:r>
            <w:r w:rsidRPr="00C21CD2">
              <w:rPr>
                <w:rFonts w:ascii="Times New Roman" w:hAnsi="Times New Roman" w:cs="Times New Roman"/>
                <w:sz w:val="20"/>
                <w:szCs w:val="20"/>
              </w:rPr>
              <w:t>Пальмира</w:t>
            </w:r>
            <w:r>
              <w:rPr>
                <w:rFonts w:ascii="Times New Roman" w:hAnsi="Times New Roman" w:cs="Times New Roman"/>
                <w:sz w:val="20"/>
                <w:szCs w:val="20"/>
              </w:rPr>
              <w:t>»</w:t>
            </w:r>
            <w:r w:rsidRPr="00C21CD2">
              <w:rPr>
                <w:rFonts w:ascii="Times New Roman" w:hAnsi="Times New Roman" w:cs="Times New Roman"/>
                <w:sz w:val="20"/>
                <w:szCs w:val="20"/>
              </w:rPr>
              <w:t>, 650а, г. Махачкала</w:t>
            </w:r>
          </w:p>
        </w:tc>
        <w:tc>
          <w:tcPr>
            <w:tcW w:w="851" w:type="dxa"/>
            <w:tcBorders>
              <w:top w:val="nil"/>
              <w:left w:val="nil"/>
              <w:bottom w:val="nil"/>
              <w:right w:val="nil"/>
            </w:tcBorders>
          </w:tcPr>
          <w:p w14:paraId="39E32926" w14:textId="77777777" w:rsidR="00172C56" w:rsidRPr="00C21CD2" w:rsidRDefault="00172C56" w:rsidP="00163FDE">
            <w:pPr>
              <w:jc w:val="center"/>
              <w:rPr>
                <w:rFonts w:ascii="Times New Roman" w:hAnsi="Times New Roman" w:cs="Times New Roman"/>
                <w:sz w:val="20"/>
                <w:szCs w:val="20"/>
              </w:rPr>
            </w:pPr>
            <w:r w:rsidRPr="00C21CD2">
              <w:rPr>
                <w:rFonts w:ascii="Times New Roman" w:hAnsi="Times New Roman" w:cs="Times New Roman"/>
                <w:sz w:val="20"/>
                <w:szCs w:val="20"/>
              </w:rPr>
              <w:lastRenderedPageBreak/>
              <w:t>0,585</w:t>
            </w:r>
          </w:p>
        </w:tc>
        <w:tc>
          <w:tcPr>
            <w:tcW w:w="850" w:type="dxa"/>
            <w:tcBorders>
              <w:top w:val="nil"/>
              <w:left w:val="nil"/>
              <w:bottom w:val="nil"/>
              <w:right w:val="nil"/>
            </w:tcBorders>
          </w:tcPr>
          <w:p w14:paraId="5AAE57FE" w14:textId="77777777" w:rsidR="00172C56" w:rsidRPr="00C21CD2" w:rsidRDefault="00172C56" w:rsidP="00163FDE">
            <w:pPr>
              <w:jc w:val="center"/>
              <w:rPr>
                <w:rFonts w:ascii="Times New Roman" w:hAnsi="Times New Roman" w:cs="Times New Roman"/>
                <w:sz w:val="20"/>
                <w:szCs w:val="20"/>
              </w:rPr>
            </w:pPr>
            <w:r w:rsidRPr="00C21CD2">
              <w:rPr>
                <w:rFonts w:ascii="Times New Roman" w:hAnsi="Times New Roman" w:cs="Times New Roman"/>
                <w:sz w:val="20"/>
                <w:szCs w:val="20"/>
              </w:rPr>
              <w:t>0,585</w:t>
            </w:r>
          </w:p>
        </w:tc>
        <w:tc>
          <w:tcPr>
            <w:tcW w:w="851" w:type="dxa"/>
            <w:tcBorders>
              <w:top w:val="nil"/>
              <w:left w:val="nil"/>
              <w:bottom w:val="nil"/>
              <w:right w:val="nil"/>
            </w:tcBorders>
          </w:tcPr>
          <w:p w14:paraId="6D728629" w14:textId="77777777" w:rsidR="00172C56" w:rsidRPr="00C21CD2" w:rsidRDefault="00172C56" w:rsidP="00163FDE">
            <w:pPr>
              <w:jc w:val="center"/>
              <w:rPr>
                <w:rFonts w:ascii="Times New Roman" w:hAnsi="Times New Roman" w:cs="Times New Roman"/>
                <w:sz w:val="20"/>
                <w:szCs w:val="20"/>
              </w:rPr>
            </w:pPr>
            <w:r w:rsidRPr="00C21CD2">
              <w:rPr>
                <w:rFonts w:ascii="Times New Roman" w:hAnsi="Times New Roman" w:cs="Times New Roman"/>
                <w:sz w:val="20"/>
                <w:szCs w:val="20"/>
              </w:rPr>
              <w:t>0</w:t>
            </w:r>
          </w:p>
        </w:tc>
        <w:tc>
          <w:tcPr>
            <w:tcW w:w="851" w:type="dxa"/>
            <w:tcBorders>
              <w:top w:val="nil"/>
              <w:left w:val="nil"/>
              <w:bottom w:val="nil"/>
              <w:right w:val="nil"/>
            </w:tcBorders>
          </w:tcPr>
          <w:p w14:paraId="5D91B965" w14:textId="77777777" w:rsidR="00172C56" w:rsidRPr="00C21CD2" w:rsidRDefault="00172C56" w:rsidP="00163FDE">
            <w:pPr>
              <w:jc w:val="center"/>
              <w:rPr>
                <w:rFonts w:ascii="Times New Roman" w:hAnsi="Times New Roman" w:cs="Times New Roman"/>
                <w:sz w:val="20"/>
                <w:szCs w:val="20"/>
              </w:rPr>
            </w:pPr>
            <w:r w:rsidRPr="00C21CD2">
              <w:rPr>
                <w:rFonts w:ascii="Times New Roman" w:hAnsi="Times New Roman" w:cs="Times New Roman"/>
                <w:sz w:val="20"/>
                <w:szCs w:val="20"/>
              </w:rPr>
              <w:t>0</w:t>
            </w:r>
          </w:p>
        </w:tc>
        <w:tc>
          <w:tcPr>
            <w:tcW w:w="708" w:type="dxa"/>
            <w:tcBorders>
              <w:top w:val="nil"/>
              <w:left w:val="nil"/>
              <w:bottom w:val="nil"/>
              <w:right w:val="nil"/>
            </w:tcBorders>
          </w:tcPr>
          <w:p w14:paraId="3A82441D" w14:textId="77777777" w:rsidR="00172C56" w:rsidRPr="00C21CD2" w:rsidRDefault="00172C56" w:rsidP="00163FDE">
            <w:pPr>
              <w:jc w:val="center"/>
              <w:rPr>
                <w:rFonts w:ascii="Times New Roman" w:hAnsi="Times New Roman" w:cs="Times New Roman"/>
                <w:sz w:val="20"/>
                <w:szCs w:val="20"/>
              </w:rPr>
            </w:pPr>
            <w:r w:rsidRPr="00C21CD2">
              <w:rPr>
                <w:rFonts w:ascii="Times New Roman" w:hAnsi="Times New Roman" w:cs="Times New Roman"/>
                <w:sz w:val="20"/>
                <w:szCs w:val="20"/>
              </w:rPr>
              <w:t>0</w:t>
            </w:r>
          </w:p>
        </w:tc>
        <w:tc>
          <w:tcPr>
            <w:tcW w:w="709" w:type="dxa"/>
            <w:tcBorders>
              <w:top w:val="nil"/>
              <w:left w:val="nil"/>
              <w:bottom w:val="nil"/>
              <w:right w:val="nil"/>
            </w:tcBorders>
          </w:tcPr>
          <w:p w14:paraId="327BE002" w14:textId="77777777" w:rsidR="00172C56" w:rsidRPr="00C21CD2" w:rsidRDefault="00172C56" w:rsidP="00163FDE">
            <w:pPr>
              <w:jc w:val="center"/>
              <w:rPr>
                <w:rFonts w:ascii="Times New Roman" w:hAnsi="Times New Roman" w:cs="Times New Roman"/>
                <w:sz w:val="20"/>
                <w:szCs w:val="20"/>
              </w:rPr>
            </w:pPr>
            <w:r w:rsidRPr="00C21CD2">
              <w:rPr>
                <w:rFonts w:ascii="Times New Roman" w:hAnsi="Times New Roman" w:cs="Times New Roman"/>
                <w:sz w:val="20"/>
                <w:szCs w:val="20"/>
              </w:rPr>
              <w:t>0</w:t>
            </w:r>
          </w:p>
        </w:tc>
        <w:tc>
          <w:tcPr>
            <w:tcW w:w="709" w:type="dxa"/>
            <w:tcBorders>
              <w:top w:val="nil"/>
              <w:left w:val="nil"/>
              <w:bottom w:val="nil"/>
              <w:right w:val="nil"/>
            </w:tcBorders>
          </w:tcPr>
          <w:p w14:paraId="554D6D8A" w14:textId="77777777" w:rsidR="00172C56" w:rsidRPr="00C21CD2" w:rsidRDefault="00172C56" w:rsidP="00163FDE">
            <w:pPr>
              <w:jc w:val="center"/>
              <w:rPr>
                <w:rFonts w:ascii="Times New Roman" w:hAnsi="Times New Roman" w:cs="Times New Roman"/>
                <w:sz w:val="20"/>
                <w:szCs w:val="20"/>
              </w:rPr>
            </w:pPr>
            <w:r w:rsidRPr="00C21CD2">
              <w:rPr>
                <w:rFonts w:ascii="Times New Roman" w:hAnsi="Times New Roman" w:cs="Times New Roman"/>
                <w:sz w:val="20"/>
                <w:szCs w:val="20"/>
              </w:rPr>
              <w:t>0</w:t>
            </w:r>
          </w:p>
        </w:tc>
        <w:tc>
          <w:tcPr>
            <w:tcW w:w="709" w:type="dxa"/>
            <w:tcBorders>
              <w:top w:val="nil"/>
              <w:left w:val="nil"/>
              <w:bottom w:val="nil"/>
              <w:right w:val="nil"/>
            </w:tcBorders>
          </w:tcPr>
          <w:p w14:paraId="1670258C" w14:textId="77777777" w:rsidR="00172C56" w:rsidRPr="00C21CD2" w:rsidRDefault="00172C56" w:rsidP="00163FDE">
            <w:pPr>
              <w:jc w:val="center"/>
              <w:rPr>
                <w:rFonts w:ascii="Times New Roman" w:hAnsi="Times New Roman" w:cs="Times New Roman"/>
                <w:sz w:val="20"/>
                <w:szCs w:val="20"/>
              </w:rPr>
            </w:pPr>
            <w:r w:rsidRPr="00C21CD2">
              <w:rPr>
                <w:rFonts w:ascii="Times New Roman" w:hAnsi="Times New Roman" w:cs="Times New Roman"/>
                <w:sz w:val="20"/>
                <w:szCs w:val="20"/>
              </w:rPr>
              <w:t>0</w:t>
            </w:r>
          </w:p>
        </w:tc>
        <w:tc>
          <w:tcPr>
            <w:tcW w:w="708" w:type="dxa"/>
            <w:tcBorders>
              <w:top w:val="nil"/>
              <w:left w:val="nil"/>
              <w:bottom w:val="nil"/>
              <w:right w:val="nil"/>
            </w:tcBorders>
          </w:tcPr>
          <w:p w14:paraId="675D1A3D" w14:textId="77777777" w:rsidR="00172C56" w:rsidRPr="00C21CD2" w:rsidRDefault="00172C56" w:rsidP="00163FDE">
            <w:pPr>
              <w:jc w:val="center"/>
              <w:rPr>
                <w:rFonts w:ascii="Times New Roman" w:hAnsi="Times New Roman" w:cs="Times New Roman"/>
                <w:sz w:val="20"/>
                <w:szCs w:val="20"/>
              </w:rPr>
            </w:pPr>
            <w:r w:rsidRPr="00C21CD2">
              <w:rPr>
                <w:rFonts w:ascii="Times New Roman" w:hAnsi="Times New Roman" w:cs="Times New Roman"/>
                <w:sz w:val="20"/>
                <w:szCs w:val="20"/>
              </w:rPr>
              <w:t>0</w:t>
            </w:r>
          </w:p>
        </w:tc>
        <w:tc>
          <w:tcPr>
            <w:tcW w:w="709" w:type="dxa"/>
            <w:tcBorders>
              <w:top w:val="nil"/>
              <w:left w:val="nil"/>
              <w:bottom w:val="nil"/>
              <w:right w:val="nil"/>
            </w:tcBorders>
          </w:tcPr>
          <w:p w14:paraId="79C480B4" w14:textId="77777777" w:rsidR="00172C56" w:rsidRPr="00C21CD2" w:rsidRDefault="00172C56" w:rsidP="00163FDE">
            <w:pPr>
              <w:jc w:val="center"/>
              <w:rPr>
                <w:rFonts w:ascii="Times New Roman" w:hAnsi="Times New Roman" w:cs="Times New Roman"/>
                <w:sz w:val="20"/>
                <w:szCs w:val="20"/>
              </w:rPr>
            </w:pPr>
            <w:r w:rsidRPr="00C21CD2">
              <w:rPr>
                <w:rFonts w:ascii="Times New Roman" w:hAnsi="Times New Roman" w:cs="Times New Roman"/>
                <w:sz w:val="20"/>
                <w:szCs w:val="20"/>
              </w:rPr>
              <w:t>0</w:t>
            </w:r>
          </w:p>
        </w:tc>
        <w:tc>
          <w:tcPr>
            <w:tcW w:w="709" w:type="dxa"/>
            <w:tcBorders>
              <w:top w:val="nil"/>
              <w:left w:val="nil"/>
              <w:bottom w:val="nil"/>
              <w:right w:val="nil"/>
            </w:tcBorders>
          </w:tcPr>
          <w:p w14:paraId="028A84D6" w14:textId="77777777" w:rsidR="00172C56" w:rsidRPr="00C21CD2" w:rsidRDefault="00172C56" w:rsidP="00163FDE">
            <w:pPr>
              <w:jc w:val="center"/>
              <w:rPr>
                <w:rFonts w:ascii="Times New Roman" w:hAnsi="Times New Roman" w:cs="Times New Roman"/>
                <w:sz w:val="20"/>
                <w:szCs w:val="20"/>
              </w:rPr>
            </w:pPr>
            <w:r w:rsidRPr="00C21CD2">
              <w:rPr>
                <w:rFonts w:ascii="Times New Roman" w:hAnsi="Times New Roman" w:cs="Times New Roman"/>
                <w:sz w:val="20"/>
                <w:szCs w:val="20"/>
              </w:rPr>
              <w:t>0</w:t>
            </w:r>
          </w:p>
        </w:tc>
        <w:tc>
          <w:tcPr>
            <w:tcW w:w="1134" w:type="dxa"/>
            <w:tcBorders>
              <w:top w:val="nil"/>
              <w:left w:val="nil"/>
              <w:bottom w:val="nil"/>
              <w:right w:val="nil"/>
            </w:tcBorders>
          </w:tcPr>
          <w:p w14:paraId="1716BA92" w14:textId="77777777" w:rsidR="00172C56" w:rsidRPr="00C21CD2" w:rsidRDefault="00172C56" w:rsidP="00163FDE">
            <w:pPr>
              <w:jc w:val="center"/>
              <w:rPr>
                <w:rFonts w:ascii="Times New Roman" w:hAnsi="Times New Roman" w:cs="Times New Roman"/>
                <w:sz w:val="20"/>
                <w:szCs w:val="20"/>
              </w:rPr>
            </w:pPr>
            <w:r w:rsidRPr="00C21CD2">
              <w:rPr>
                <w:rFonts w:ascii="Times New Roman" w:hAnsi="Times New Roman" w:cs="Times New Roman"/>
                <w:sz w:val="20"/>
                <w:szCs w:val="20"/>
              </w:rPr>
              <w:t>0,290</w:t>
            </w:r>
          </w:p>
        </w:tc>
        <w:tc>
          <w:tcPr>
            <w:tcW w:w="1134" w:type="dxa"/>
            <w:tcBorders>
              <w:top w:val="nil"/>
              <w:left w:val="nil"/>
              <w:bottom w:val="nil"/>
              <w:right w:val="nil"/>
            </w:tcBorders>
          </w:tcPr>
          <w:p w14:paraId="5E0028B0" w14:textId="77777777" w:rsidR="00172C56" w:rsidRPr="00C21CD2" w:rsidRDefault="00172C56" w:rsidP="00163FDE">
            <w:pPr>
              <w:jc w:val="center"/>
              <w:rPr>
                <w:rFonts w:ascii="Times New Roman" w:hAnsi="Times New Roman" w:cs="Times New Roman"/>
                <w:sz w:val="20"/>
                <w:szCs w:val="20"/>
              </w:rPr>
            </w:pPr>
            <w:r w:rsidRPr="00C21CD2">
              <w:rPr>
                <w:rFonts w:ascii="Times New Roman" w:hAnsi="Times New Roman" w:cs="Times New Roman"/>
                <w:sz w:val="20"/>
                <w:szCs w:val="20"/>
              </w:rPr>
              <w:t>1</w:t>
            </w:r>
          </w:p>
        </w:tc>
        <w:tc>
          <w:tcPr>
            <w:tcW w:w="992" w:type="dxa"/>
            <w:tcBorders>
              <w:top w:val="nil"/>
              <w:left w:val="nil"/>
              <w:bottom w:val="nil"/>
              <w:right w:val="nil"/>
            </w:tcBorders>
          </w:tcPr>
          <w:p w14:paraId="4725DAE1" w14:textId="77777777" w:rsidR="00172C56" w:rsidRPr="00C21CD2" w:rsidRDefault="00172C56" w:rsidP="00163FDE">
            <w:pPr>
              <w:jc w:val="center"/>
              <w:rPr>
                <w:rFonts w:ascii="Times New Roman" w:hAnsi="Times New Roman" w:cs="Times New Roman"/>
                <w:sz w:val="20"/>
                <w:szCs w:val="20"/>
              </w:rPr>
            </w:pPr>
            <w:r w:rsidRPr="00C21CD2">
              <w:rPr>
                <w:rFonts w:ascii="Times New Roman" w:hAnsi="Times New Roman" w:cs="Times New Roman"/>
                <w:sz w:val="20"/>
                <w:szCs w:val="20"/>
              </w:rPr>
              <w:t xml:space="preserve">III квартал </w:t>
            </w:r>
            <w:r w:rsidRPr="00C21CD2">
              <w:rPr>
                <w:rFonts w:ascii="Times New Roman" w:hAnsi="Times New Roman" w:cs="Times New Roman"/>
                <w:sz w:val="20"/>
                <w:szCs w:val="20"/>
              </w:rPr>
              <w:lastRenderedPageBreak/>
              <w:t>2022 года - IV квартал 2022 года</w:t>
            </w:r>
          </w:p>
        </w:tc>
      </w:tr>
      <w:tr w:rsidR="00172C56" w:rsidRPr="00C21CD2" w14:paraId="2BD786FA" w14:textId="77777777" w:rsidTr="00163FDE">
        <w:trPr>
          <w:gridAfter w:val="1"/>
          <w:wAfter w:w="10" w:type="dxa"/>
        </w:trPr>
        <w:tc>
          <w:tcPr>
            <w:tcW w:w="1985" w:type="dxa"/>
            <w:vMerge/>
            <w:tcBorders>
              <w:top w:val="nil"/>
              <w:left w:val="nil"/>
              <w:bottom w:val="nil"/>
              <w:right w:val="nil"/>
            </w:tcBorders>
          </w:tcPr>
          <w:p w14:paraId="57272E7E" w14:textId="77777777" w:rsidR="00172C56" w:rsidRPr="00C21CD2" w:rsidRDefault="00172C56" w:rsidP="00163FDE">
            <w:pPr>
              <w:jc w:val="center"/>
              <w:rPr>
                <w:rFonts w:ascii="Times New Roman" w:hAnsi="Times New Roman" w:cs="Times New Roman"/>
                <w:sz w:val="20"/>
                <w:szCs w:val="20"/>
              </w:rPr>
            </w:pPr>
          </w:p>
        </w:tc>
        <w:tc>
          <w:tcPr>
            <w:tcW w:w="572" w:type="dxa"/>
            <w:tcBorders>
              <w:top w:val="nil"/>
              <w:left w:val="nil"/>
              <w:bottom w:val="nil"/>
              <w:right w:val="nil"/>
            </w:tcBorders>
          </w:tcPr>
          <w:p w14:paraId="152F706B" w14:textId="77777777" w:rsidR="00172C56" w:rsidRPr="00C21CD2" w:rsidRDefault="00172C56" w:rsidP="00163FDE">
            <w:pPr>
              <w:jc w:val="center"/>
              <w:rPr>
                <w:rFonts w:ascii="Times New Roman" w:hAnsi="Times New Roman" w:cs="Times New Roman"/>
                <w:sz w:val="20"/>
                <w:szCs w:val="20"/>
              </w:rPr>
            </w:pPr>
            <w:r w:rsidRPr="00C21CD2">
              <w:rPr>
                <w:rFonts w:ascii="Times New Roman" w:hAnsi="Times New Roman" w:cs="Times New Roman"/>
                <w:sz w:val="20"/>
                <w:szCs w:val="20"/>
              </w:rPr>
              <w:t>4.</w:t>
            </w:r>
          </w:p>
        </w:tc>
        <w:tc>
          <w:tcPr>
            <w:tcW w:w="1837" w:type="dxa"/>
            <w:tcBorders>
              <w:top w:val="nil"/>
              <w:left w:val="nil"/>
              <w:bottom w:val="nil"/>
              <w:right w:val="nil"/>
            </w:tcBorders>
          </w:tcPr>
          <w:p w14:paraId="57F867C6" w14:textId="77777777" w:rsidR="00172C56" w:rsidRPr="00C21CD2" w:rsidRDefault="00172C56" w:rsidP="00163FDE">
            <w:pPr>
              <w:jc w:val="center"/>
              <w:rPr>
                <w:rFonts w:ascii="Times New Roman" w:hAnsi="Times New Roman" w:cs="Times New Roman"/>
                <w:sz w:val="20"/>
                <w:szCs w:val="20"/>
              </w:rPr>
            </w:pPr>
            <w:r w:rsidRPr="00C21CD2">
              <w:rPr>
                <w:rFonts w:ascii="Times New Roman" w:hAnsi="Times New Roman" w:cs="Times New Roman"/>
                <w:sz w:val="20"/>
                <w:szCs w:val="20"/>
              </w:rPr>
              <w:t>Строительство сети газора</w:t>
            </w:r>
            <w:r>
              <w:rPr>
                <w:rFonts w:ascii="Times New Roman" w:hAnsi="Times New Roman" w:cs="Times New Roman"/>
                <w:sz w:val="20"/>
                <w:szCs w:val="20"/>
              </w:rPr>
              <w:t>спределения высокого давления пос.</w:t>
            </w:r>
            <w:r w:rsidRPr="00C21CD2">
              <w:rPr>
                <w:rFonts w:ascii="Times New Roman" w:hAnsi="Times New Roman" w:cs="Times New Roman"/>
                <w:sz w:val="20"/>
                <w:szCs w:val="20"/>
              </w:rPr>
              <w:t xml:space="preserve"> Ленинкент, на землях совхоза им. Ленина, ЗУ 2</w:t>
            </w:r>
          </w:p>
        </w:tc>
        <w:tc>
          <w:tcPr>
            <w:tcW w:w="851" w:type="dxa"/>
            <w:tcBorders>
              <w:top w:val="nil"/>
              <w:left w:val="nil"/>
              <w:bottom w:val="nil"/>
              <w:right w:val="nil"/>
            </w:tcBorders>
          </w:tcPr>
          <w:p w14:paraId="6FB20BE4" w14:textId="77777777" w:rsidR="00172C56" w:rsidRPr="00C21CD2" w:rsidRDefault="00172C56" w:rsidP="00163FDE">
            <w:pPr>
              <w:jc w:val="center"/>
              <w:rPr>
                <w:rFonts w:ascii="Times New Roman" w:hAnsi="Times New Roman" w:cs="Times New Roman"/>
                <w:sz w:val="20"/>
                <w:szCs w:val="20"/>
              </w:rPr>
            </w:pPr>
            <w:r w:rsidRPr="00C21CD2">
              <w:rPr>
                <w:rFonts w:ascii="Times New Roman" w:hAnsi="Times New Roman" w:cs="Times New Roman"/>
                <w:sz w:val="20"/>
                <w:szCs w:val="20"/>
              </w:rPr>
              <w:t>10,</w:t>
            </w:r>
            <w:r>
              <w:rPr>
                <w:rFonts w:ascii="Times New Roman" w:hAnsi="Times New Roman" w:cs="Times New Roman"/>
                <w:sz w:val="20"/>
                <w:szCs w:val="20"/>
              </w:rPr>
              <w:t>559</w:t>
            </w:r>
          </w:p>
        </w:tc>
        <w:tc>
          <w:tcPr>
            <w:tcW w:w="850" w:type="dxa"/>
            <w:tcBorders>
              <w:top w:val="nil"/>
              <w:left w:val="nil"/>
              <w:bottom w:val="nil"/>
              <w:right w:val="nil"/>
            </w:tcBorders>
          </w:tcPr>
          <w:p w14:paraId="1C7F186D" w14:textId="77777777" w:rsidR="00172C56" w:rsidRPr="00C21CD2" w:rsidRDefault="00172C56" w:rsidP="00163FDE">
            <w:pPr>
              <w:jc w:val="center"/>
              <w:rPr>
                <w:rFonts w:ascii="Times New Roman" w:hAnsi="Times New Roman" w:cs="Times New Roman"/>
                <w:sz w:val="20"/>
                <w:szCs w:val="20"/>
              </w:rPr>
            </w:pPr>
            <w:r w:rsidRPr="00C21CD2">
              <w:rPr>
                <w:rFonts w:ascii="Times New Roman" w:hAnsi="Times New Roman" w:cs="Times New Roman"/>
                <w:sz w:val="20"/>
                <w:szCs w:val="20"/>
              </w:rPr>
              <w:t>0</w:t>
            </w:r>
          </w:p>
        </w:tc>
        <w:tc>
          <w:tcPr>
            <w:tcW w:w="851" w:type="dxa"/>
            <w:tcBorders>
              <w:top w:val="nil"/>
              <w:left w:val="nil"/>
              <w:bottom w:val="nil"/>
              <w:right w:val="nil"/>
            </w:tcBorders>
          </w:tcPr>
          <w:p w14:paraId="52D8C4F8" w14:textId="77777777" w:rsidR="00172C56" w:rsidRPr="00C21CD2" w:rsidRDefault="00172C56" w:rsidP="00163FDE">
            <w:pPr>
              <w:jc w:val="center"/>
              <w:rPr>
                <w:rFonts w:ascii="Times New Roman" w:hAnsi="Times New Roman" w:cs="Times New Roman"/>
                <w:sz w:val="20"/>
                <w:szCs w:val="20"/>
              </w:rPr>
            </w:pPr>
            <w:r>
              <w:rPr>
                <w:rFonts w:ascii="Times New Roman" w:hAnsi="Times New Roman" w:cs="Times New Roman"/>
                <w:sz w:val="20"/>
                <w:szCs w:val="20"/>
              </w:rPr>
              <w:t>0</w:t>
            </w:r>
          </w:p>
        </w:tc>
        <w:tc>
          <w:tcPr>
            <w:tcW w:w="851" w:type="dxa"/>
            <w:tcBorders>
              <w:top w:val="nil"/>
              <w:left w:val="nil"/>
              <w:bottom w:val="nil"/>
              <w:right w:val="nil"/>
            </w:tcBorders>
          </w:tcPr>
          <w:p w14:paraId="610940D9" w14:textId="77777777" w:rsidR="00172C56" w:rsidRPr="00C21CD2" w:rsidRDefault="00172C56" w:rsidP="00163FDE">
            <w:pPr>
              <w:jc w:val="center"/>
              <w:rPr>
                <w:rFonts w:ascii="Times New Roman" w:hAnsi="Times New Roman" w:cs="Times New Roman"/>
                <w:sz w:val="20"/>
                <w:szCs w:val="20"/>
              </w:rPr>
            </w:pPr>
            <w:r w:rsidRPr="00481305">
              <w:rPr>
                <w:rFonts w:ascii="Times New Roman" w:hAnsi="Times New Roman" w:cs="Times New Roman"/>
                <w:sz w:val="20"/>
                <w:szCs w:val="20"/>
              </w:rPr>
              <w:t>10,559</w:t>
            </w:r>
          </w:p>
        </w:tc>
        <w:tc>
          <w:tcPr>
            <w:tcW w:w="708" w:type="dxa"/>
            <w:tcBorders>
              <w:top w:val="nil"/>
              <w:left w:val="nil"/>
              <w:bottom w:val="nil"/>
              <w:right w:val="nil"/>
            </w:tcBorders>
          </w:tcPr>
          <w:p w14:paraId="3B09AE1B" w14:textId="77777777" w:rsidR="00172C56" w:rsidRPr="00481305" w:rsidRDefault="00172C56" w:rsidP="00163FDE">
            <w:pPr>
              <w:jc w:val="center"/>
              <w:rPr>
                <w:rFonts w:ascii="Times New Roman" w:hAnsi="Times New Roman" w:cs="Times New Roman"/>
                <w:sz w:val="20"/>
                <w:szCs w:val="20"/>
              </w:rPr>
            </w:pPr>
            <w:r w:rsidRPr="00C21CD2">
              <w:rPr>
                <w:rFonts w:ascii="Times New Roman" w:hAnsi="Times New Roman" w:cs="Times New Roman"/>
                <w:sz w:val="20"/>
                <w:szCs w:val="20"/>
              </w:rPr>
              <w:t>0</w:t>
            </w:r>
          </w:p>
        </w:tc>
        <w:tc>
          <w:tcPr>
            <w:tcW w:w="709" w:type="dxa"/>
            <w:tcBorders>
              <w:top w:val="nil"/>
              <w:left w:val="nil"/>
              <w:bottom w:val="nil"/>
              <w:right w:val="nil"/>
            </w:tcBorders>
          </w:tcPr>
          <w:p w14:paraId="7D692383" w14:textId="77777777" w:rsidR="00172C56" w:rsidRPr="00C21CD2" w:rsidRDefault="00172C56" w:rsidP="00163FDE">
            <w:pPr>
              <w:jc w:val="center"/>
              <w:rPr>
                <w:rFonts w:ascii="Times New Roman" w:hAnsi="Times New Roman" w:cs="Times New Roman"/>
                <w:sz w:val="20"/>
                <w:szCs w:val="20"/>
              </w:rPr>
            </w:pPr>
            <w:r w:rsidRPr="00C21CD2">
              <w:rPr>
                <w:rFonts w:ascii="Times New Roman" w:hAnsi="Times New Roman" w:cs="Times New Roman"/>
                <w:sz w:val="20"/>
                <w:szCs w:val="20"/>
              </w:rPr>
              <w:t>0</w:t>
            </w:r>
          </w:p>
        </w:tc>
        <w:tc>
          <w:tcPr>
            <w:tcW w:w="709" w:type="dxa"/>
            <w:tcBorders>
              <w:top w:val="nil"/>
              <w:left w:val="nil"/>
              <w:bottom w:val="nil"/>
              <w:right w:val="nil"/>
            </w:tcBorders>
          </w:tcPr>
          <w:p w14:paraId="45845366" w14:textId="77777777" w:rsidR="00172C56" w:rsidRPr="00C21CD2" w:rsidRDefault="00172C56" w:rsidP="00163FDE">
            <w:pPr>
              <w:jc w:val="center"/>
              <w:rPr>
                <w:rFonts w:ascii="Times New Roman" w:hAnsi="Times New Roman" w:cs="Times New Roman"/>
                <w:sz w:val="20"/>
                <w:szCs w:val="20"/>
              </w:rPr>
            </w:pPr>
            <w:r w:rsidRPr="00C21CD2">
              <w:rPr>
                <w:rFonts w:ascii="Times New Roman" w:hAnsi="Times New Roman" w:cs="Times New Roman"/>
                <w:sz w:val="20"/>
                <w:szCs w:val="20"/>
              </w:rPr>
              <w:t>0</w:t>
            </w:r>
          </w:p>
        </w:tc>
        <w:tc>
          <w:tcPr>
            <w:tcW w:w="709" w:type="dxa"/>
            <w:tcBorders>
              <w:top w:val="nil"/>
              <w:left w:val="nil"/>
              <w:bottom w:val="nil"/>
              <w:right w:val="nil"/>
            </w:tcBorders>
          </w:tcPr>
          <w:p w14:paraId="00803ECF" w14:textId="77777777" w:rsidR="00172C56" w:rsidRPr="00C21CD2" w:rsidRDefault="00172C56" w:rsidP="00163FDE">
            <w:pPr>
              <w:jc w:val="center"/>
              <w:rPr>
                <w:rFonts w:ascii="Times New Roman" w:hAnsi="Times New Roman" w:cs="Times New Roman"/>
                <w:sz w:val="20"/>
                <w:szCs w:val="20"/>
              </w:rPr>
            </w:pPr>
            <w:r w:rsidRPr="00C21CD2">
              <w:rPr>
                <w:rFonts w:ascii="Times New Roman" w:hAnsi="Times New Roman" w:cs="Times New Roman"/>
                <w:sz w:val="20"/>
                <w:szCs w:val="20"/>
              </w:rPr>
              <w:t>0</w:t>
            </w:r>
          </w:p>
        </w:tc>
        <w:tc>
          <w:tcPr>
            <w:tcW w:w="708" w:type="dxa"/>
            <w:tcBorders>
              <w:top w:val="nil"/>
              <w:left w:val="nil"/>
              <w:bottom w:val="nil"/>
              <w:right w:val="nil"/>
            </w:tcBorders>
          </w:tcPr>
          <w:p w14:paraId="52F63B01" w14:textId="77777777" w:rsidR="00172C56" w:rsidRPr="00C21CD2" w:rsidRDefault="00172C56" w:rsidP="00163FDE">
            <w:pPr>
              <w:jc w:val="center"/>
              <w:rPr>
                <w:rFonts w:ascii="Times New Roman" w:hAnsi="Times New Roman" w:cs="Times New Roman"/>
                <w:sz w:val="20"/>
                <w:szCs w:val="20"/>
              </w:rPr>
            </w:pPr>
            <w:r w:rsidRPr="00C21CD2">
              <w:rPr>
                <w:rFonts w:ascii="Times New Roman" w:hAnsi="Times New Roman" w:cs="Times New Roman"/>
                <w:sz w:val="20"/>
                <w:szCs w:val="20"/>
              </w:rPr>
              <w:t>0</w:t>
            </w:r>
          </w:p>
        </w:tc>
        <w:tc>
          <w:tcPr>
            <w:tcW w:w="709" w:type="dxa"/>
            <w:tcBorders>
              <w:top w:val="nil"/>
              <w:left w:val="nil"/>
              <w:bottom w:val="nil"/>
              <w:right w:val="nil"/>
            </w:tcBorders>
          </w:tcPr>
          <w:p w14:paraId="4B426ADB" w14:textId="77777777" w:rsidR="00172C56" w:rsidRPr="00C21CD2" w:rsidRDefault="00172C56" w:rsidP="00163FDE">
            <w:pPr>
              <w:jc w:val="center"/>
              <w:rPr>
                <w:rFonts w:ascii="Times New Roman" w:hAnsi="Times New Roman" w:cs="Times New Roman"/>
                <w:sz w:val="20"/>
                <w:szCs w:val="20"/>
              </w:rPr>
            </w:pPr>
            <w:r w:rsidRPr="00C21CD2">
              <w:rPr>
                <w:rFonts w:ascii="Times New Roman" w:hAnsi="Times New Roman" w:cs="Times New Roman"/>
                <w:sz w:val="20"/>
                <w:szCs w:val="20"/>
              </w:rPr>
              <w:t>0</w:t>
            </w:r>
          </w:p>
        </w:tc>
        <w:tc>
          <w:tcPr>
            <w:tcW w:w="709" w:type="dxa"/>
            <w:tcBorders>
              <w:top w:val="nil"/>
              <w:left w:val="nil"/>
              <w:bottom w:val="nil"/>
              <w:right w:val="nil"/>
            </w:tcBorders>
          </w:tcPr>
          <w:p w14:paraId="4E0A4287" w14:textId="77777777" w:rsidR="00172C56" w:rsidRPr="00C21CD2" w:rsidRDefault="00172C56" w:rsidP="00163FDE">
            <w:pPr>
              <w:jc w:val="center"/>
              <w:rPr>
                <w:rFonts w:ascii="Times New Roman" w:hAnsi="Times New Roman" w:cs="Times New Roman"/>
                <w:sz w:val="20"/>
                <w:szCs w:val="20"/>
              </w:rPr>
            </w:pPr>
            <w:r w:rsidRPr="00C21CD2">
              <w:rPr>
                <w:rFonts w:ascii="Times New Roman" w:hAnsi="Times New Roman" w:cs="Times New Roman"/>
                <w:sz w:val="20"/>
                <w:szCs w:val="20"/>
              </w:rPr>
              <w:t>0</w:t>
            </w:r>
          </w:p>
        </w:tc>
        <w:tc>
          <w:tcPr>
            <w:tcW w:w="1134" w:type="dxa"/>
            <w:tcBorders>
              <w:top w:val="nil"/>
              <w:left w:val="nil"/>
              <w:bottom w:val="nil"/>
              <w:right w:val="nil"/>
            </w:tcBorders>
          </w:tcPr>
          <w:p w14:paraId="7AA70F41" w14:textId="77777777" w:rsidR="00172C56" w:rsidRPr="00C21CD2" w:rsidRDefault="00172C56" w:rsidP="00163FDE">
            <w:pPr>
              <w:jc w:val="center"/>
              <w:rPr>
                <w:rFonts w:ascii="Times New Roman" w:hAnsi="Times New Roman" w:cs="Times New Roman"/>
                <w:sz w:val="20"/>
                <w:szCs w:val="20"/>
              </w:rPr>
            </w:pPr>
            <w:r w:rsidRPr="00C21CD2">
              <w:rPr>
                <w:rFonts w:ascii="Times New Roman" w:hAnsi="Times New Roman" w:cs="Times New Roman"/>
                <w:sz w:val="20"/>
                <w:szCs w:val="20"/>
              </w:rPr>
              <w:t>3,5</w:t>
            </w:r>
          </w:p>
        </w:tc>
        <w:tc>
          <w:tcPr>
            <w:tcW w:w="1134" w:type="dxa"/>
            <w:tcBorders>
              <w:top w:val="nil"/>
              <w:left w:val="nil"/>
              <w:bottom w:val="nil"/>
              <w:right w:val="nil"/>
            </w:tcBorders>
          </w:tcPr>
          <w:p w14:paraId="76012520" w14:textId="77777777" w:rsidR="00172C56" w:rsidRPr="00C21CD2" w:rsidRDefault="00172C56" w:rsidP="00163FDE">
            <w:pPr>
              <w:jc w:val="center"/>
              <w:rPr>
                <w:rFonts w:ascii="Times New Roman" w:hAnsi="Times New Roman" w:cs="Times New Roman"/>
                <w:sz w:val="20"/>
                <w:szCs w:val="20"/>
              </w:rPr>
            </w:pPr>
            <w:r w:rsidRPr="00C21CD2">
              <w:rPr>
                <w:rFonts w:ascii="Times New Roman" w:hAnsi="Times New Roman" w:cs="Times New Roman"/>
                <w:sz w:val="20"/>
                <w:szCs w:val="20"/>
              </w:rPr>
              <w:t>1</w:t>
            </w:r>
          </w:p>
        </w:tc>
        <w:tc>
          <w:tcPr>
            <w:tcW w:w="992" w:type="dxa"/>
            <w:tcBorders>
              <w:top w:val="nil"/>
              <w:left w:val="nil"/>
              <w:bottom w:val="nil"/>
              <w:right w:val="nil"/>
            </w:tcBorders>
          </w:tcPr>
          <w:p w14:paraId="24FA27D9" w14:textId="77777777" w:rsidR="00172C56" w:rsidRPr="00C21CD2" w:rsidRDefault="00172C56" w:rsidP="00163FDE">
            <w:pPr>
              <w:jc w:val="center"/>
              <w:rPr>
                <w:rFonts w:ascii="Times New Roman" w:hAnsi="Times New Roman" w:cs="Times New Roman"/>
                <w:sz w:val="20"/>
                <w:szCs w:val="20"/>
              </w:rPr>
            </w:pPr>
            <w:r>
              <w:rPr>
                <w:rFonts w:ascii="Times New Roman" w:hAnsi="Times New Roman" w:cs="Times New Roman"/>
                <w:sz w:val="20"/>
                <w:szCs w:val="20"/>
                <w:lang w:val="en-US"/>
              </w:rPr>
              <w:t>I</w:t>
            </w:r>
            <w:r>
              <w:rPr>
                <w:rFonts w:ascii="Times New Roman" w:hAnsi="Times New Roman" w:cs="Times New Roman"/>
                <w:sz w:val="20"/>
                <w:szCs w:val="20"/>
              </w:rPr>
              <w:t xml:space="preserve"> квартал 2024</w:t>
            </w:r>
            <w:r w:rsidRPr="00C21CD2">
              <w:rPr>
                <w:rFonts w:ascii="Times New Roman" w:hAnsi="Times New Roman" w:cs="Times New Roman"/>
                <w:sz w:val="20"/>
                <w:szCs w:val="20"/>
              </w:rPr>
              <w:t xml:space="preserve"> года - IV квартал 2024 года</w:t>
            </w:r>
          </w:p>
        </w:tc>
      </w:tr>
      <w:tr w:rsidR="00172C56" w:rsidRPr="00C21CD2" w14:paraId="180D17A7" w14:textId="77777777" w:rsidTr="00163FDE">
        <w:trPr>
          <w:gridAfter w:val="1"/>
          <w:wAfter w:w="10" w:type="dxa"/>
        </w:trPr>
        <w:tc>
          <w:tcPr>
            <w:tcW w:w="1985" w:type="dxa"/>
            <w:tcBorders>
              <w:top w:val="nil"/>
              <w:left w:val="nil"/>
              <w:bottom w:val="nil"/>
              <w:right w:val="nil"/>
            </w:tcBorders>
          </w:tcPr>
          <w:p w14:paraId="0661E1D1" w14:textId="77777777" w:rsidR="00172C56" w:rsidRPr="00576E4F" w:rsidRDefault="00172C56" w:rsidP="00163FDE">
            <w:pPr>
              <w:jc w:val="center"/>
              <w:rPr>
                <w:rFonts w:ascii="Times New Roman" w:hAnsi="Times New Roman" w:cs="Times New Roman"/>
                <w:sz w:val="20"/>
                <w:szCs w:val="20"/>
              </w:rPr>
            </w:pPr>
            <w:r w:rsidRPr="00576E4F">
              <w:rPr>
                <w:rFonts w:ascii="Times New Roman" w:hAnsi="Times New Roman" w:cs="Times New Roman"/>
                <w:sz w:val="20"/>
                <w:szCs w:val="20"/>
              </w:rPr>
              <w:t>ООО «Газпром</w:t>
            </w:r>
          </w:p>
          <w:p w14:paraId="7420BCDB" w14:textId="77777777" w:rsidR="00172C56" w:rsidRPr="00576E4F" w:rsidRDefault="00172C56" w:rsidP="00163FDE">
            <w:pPr>
              <w:jc w:val="center"/>
              <w:rPr>
                <w:rFonts w:ascii="Times New Roman" w:hAnsi="Times New Roman" w:cs="Times New Roman"/>
                <w:sz w:val="20"/>
                <w:szCs w:val="20"/>
              </w:rPr>
            </w:pPr>
            <w:r w:rsidRPr="00576E4F">
              <w:rPr>
                <w:rFonts w:ascii="Times New Roman" w:hAnsi="Times New Roman" w:cs="Times New Roman"/>
                <w:sz w:val="20"/>
                <w:szCs w:val="20"/>
              </w:rPr>
              <w:t xml:space="preserve"> газораспределение </w:t>
            </w:r>
          </w:p>
          <w:p w14:paraId="26FA04A9" w14:textId="77777777" w:rsidR="00172C56" w:rsidRPr="00C21CD2" w:rsidRDefault="00172C56" w:rsidP="00163FDE">
            <w:pPr>
              <w:jc w:val="center"/>
              <w:rPr>
                <w:rFonts w:ascii="Times New Roman" w:hAnsi="Times New Roman" w:cs="Times New Roman"/>
                <w:sz w:val="20"/>
                <w:szCs w:val="20"/>
              </w:rPr>
            </w:pPr>
            <w:r>
              <w:rPr>
                <w:rFonts w:ascii="Times New Roman" w:hAnsi="Times New Roman" w:cs="Times New Roman"/>
                <w:sz w:val="20"/>
                <w:szCs w:val="20"/>
              </w:rPr>
              <w:t>Дагестан</w:t>
            </w:r>
            <w:r w:rsidRPr="00576E4F">
              <w:rPr>
                <w:rFonts w:ascii="Times New Roman" w:hAnsi="Times New Roman" w:cs="Times New Roman"/>
                <w:sz w:val="20"/>
                <w:szCs w:val="20"/>
              </w:rPr>
              <w:t>»</w:t>
            </w:r>
          </w:p>
        </w:tc>
        <w:tc>
          <w:tcPr>
            <w:tcW w:w="572" w:type="dxa"/>
            <w:tcBorders>
              <w:top w:val="nil"/>
              <w:left w:val="nil"/>
              <w:bottom w:val="nil"/>
              <w:right w:val="nil"/>
            </w:tcBorders>
          </w:tcPr>
          <w:p w14:paraId="60919ED6" w14:textId="77777777" w:rsidR="00172C56" w:rsidRPr="00C21CD2" w:rsidRDefault="00172C56" w:rsidP="00163FDE">
            <w:pPr>
              <w:jc w:val="center"/>
              <w:rPr>
                <w:rFonts w:ascii="Times New Roman" w:hAnsi="Times New Roman" w:cs="Times New Roman"/>
                <w:sz w:val="20"/>
                <w:szCs w:val="20"/>
              </w:rPr>
            </w:pPr>
            <w:r>
              <w:rPr>
                <w:rFonts w:ascii="Times New Roman" w:hAnsi="Times New Roman" w:cs="Times New Roman"/>
                <w:sz w:val="20"/>
                <w:szCs w:val="20"/>
              </w:rPr>
              <w:t>1.</w:t>
            </w:r>
          </w:p>
        </w:tc>
        <w:tc>
          <w:tcPr>
            <w:tcW w:w="1837" w:type="dxa"/>
            <w:tcBorders>
              <w:top w:val="nil"/>
              <w:left w:val="nil"/>
              <w:bottom w:val="nil"/>
              <w:right w:val="nil"/>
            </w:tcBorders>
          </w:tcPr>
          <w:p w14:paraId="4D87509B"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sz w:val="20"/>
                <w:szCs w:val="20"/>
              </w:rPr>
              <w:t>Строительство газораспределительной сети низкого давления, газопровод ввод в с. Каякент по ул. б/н, кад. № 05:08:000034:4346 Каякентский район РД (код  05-01-0007848)</w:t>
            </w:r>
          </w:p>
        </w:tc>
        <w:tc>
          <w:tcPr>
            <w:tcW w:w="851" w:type="dxa"/>
            <w:tcBorders>
              <w:top w:val="nil"/>
              <w:left w:val="nil"/>
              <w:bottom w:val="nil"/>
              <w:right w:val="nil"/>
            </w:tcBorders>
          </w:tcPr>
          <w:p w14:paraId="5B2C347B"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0,08209</w:t>
            </w:r>
          </w:p>
        </w:tc>
        <w:tc>
          <w:tcPr>
            <w:tcW w:w="850" w:type="dxa"/>
            <w:tcBorders>
              <w:top w:val="nil"/>
              <w:left w:val="nil"/>
              <w:bottom w:val="nil"/>
              <w:right w:val="nil"/>
            </w:tcBorders>
          </w:tcPr>
          <w:p w14:paraId="49E63B49" w14:textId="77777777" w:rsidR="00172C56" w:rsidRPr="00C21CD2" w:rsidRDefault="00172C56" w:rsidP="00163FDE">
            <w:pPr>
              <w:jc w:val="center"/>
              <w:rPr>
                <w:rFonts w:ascii="Times New Roman" w:hAnsi="Times New Roman" w:cs="Times New Roman"/>
                <w:sz w:val="20"/>
                <w:szCs w:val="20"/>
              </w:rPr>
            </w:pPr>
            <w:r>
              <w:rPr>
                <w:rFonts w:ascii="Times New Roman" w:hAnsi="Times New Roman" w:cs="Times New Roman"/>
                <w:sz w:val="20"/>
                <w:szCs w:val="20"/>
              </w:rPr>
              <w:t>0</w:t>
            </w:r>
          </w:p>
        </w:tc>
        <w:tc>
          <w:tcPr>
            <w:tcW w:w="851" w:type="dxa"/>
            <w:tcBorders>
              <w:top w:val="nil"/>
              <w:left w:val="nil"/>
              <w:bottom w:val="nil"/>
              <w:right w:val="nil"/>
            </w:tcBorders>
          </w:tcPr>
          <w:p w14:paraId="207D28E0" w14:textId="77777777" w:rsidR="00172C56" w:rsidRDefault="00172C56" w:rsidP="00163FDE">
            <w:pPr>
              <w:jc w:val="center"/>
              <w:rPr>
                <w:rFonts w:ascii="Times New Roman" w:hAnsi="Times New Roman" w:cs="Times New Roman"/>
                <w:sz w:val="20"/>
                <w:szCs w:val="20"/>
              </w:rPr>
            </w:pPr>
            <w:r>
              <w:rPr>
                <w:rFonts w:ascii="Times New Roman" w:hAnsi="Times New Roman" w:cs="Times New Roman"/>
                <w:sz w:val="20"/>
                <w:szCs w:val="20"/>
              </w:rPr>
              <w:t>0</w:t>
            </w:r>
          </w:p>
        </w:tc>
        <w:tc>
          <w:tcPr>
            <w:tcW w:w="851" w:type="dxa"/>
            <w:tcBorders>
              <w:top w:val="nil"/>
              <w:left w:val="nil"/>
              <w:bottom w:val="nil"/>
              <w:right w:val="nil"/>
            </w:tcBorders>
          </w:tcPr>
          <w:p w14:paraId="7C95EC8B" w14:textId="77777777" w:rsidR="00172C56" w:rsidRPr="00481305"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0,08209</w:t>
            </w:r>
          </w:p>
        </w:tc>
        <w:tc>
          <w:tcPr>
            <w:tcW w:w="708" w:type="dxa"/>
            <w:tcBorders>
              <w:top w:val="nil"/>
              <w:left w:val="nil"/>
              <w:bottom w:val="nil"/>
              <w:right w:val="nil"/>
            </w:tcBorders>
          </w:tcPr>
          <w:p w14:paraId="1EA0822A" w14:textId="77777777" w:rsidR="00172C56" w:rsidRDefault="00172C56" w:rsidP="00163FDE">
            <w:pPr>
              <w:jc w:val="center"/>
              <w:rPr>
                <w:rFonts w:ascii="Times New Roman" w:hAnsi="Times New Roman" w:cs="Times New Roman"/>
                <w:sz w:val="20"/>
                <w:szCs w:val="20"/>
              </w:rPr>
            </w:pPr>
            <w:r w:rsidRPr="0051258A">
              <w:rPr>
                <w:rFonts w:ascii="Times New Roman" w:hAnsi="Times New Roman" w:cs="Times New Roman"/>
                <w:sz w:val="20"/>
                <w:szCs w:val="20"/>
              </w:rPr>
              <w:t>0</w:t>
            </w:r>
          </w:p>
        </w:tc>
        <w:tc>
          <w:tcPr>
            <w:tcW w:w="709" w:type="dxa"/>
            <w:tcBorders>
              <w:top w:val="nil"/>
              <w:left w:val="nil"/>
              <w:bottom w:val="nil"/>
              <w:right w:val="nil"/>
            </w:tcBorders>
          </w:tcPr>
          <w:p w14:paraId="0EAE4DDE" w14:textId="77777777" w:rsidR="00172C56" w:rsidRPr="00863585" w:rsidRDefault="00172C56" w:rsidP="00163FDE">
            <w:pPr>
              <w:jc w:val="center"/>
            </w:pPr>
            <w:r w:rsidRPr="0051258A">
              <w:rPr>
                <w:rFonts w:ascii="Times New Roman" w:hAnsi="Times New Roman" w:cs="Times New Roman"/>
                <w:sz w:val="20"/>
                <w:szCs w:val="20"/>
              </w:rPr>
              <w:t>0</w:t>
            </w:r>
          </w:p>
        </w:tc>
        <w:tc>
          <w:tcPr>
            <w:tcW w:w="709" w:type="dxa"/>
            <w:tcBorders>
              <w:top w:val="nil"/>
              <w:left w:val="nil"/>
              <w:bottom w:val="nil"/>
              <w:right w:val="nil"/>
            </w:tcBorders>
          </w:tcPr>
          <w:p w14:paraId="4FEDF180" w14:textId="77777777" w:rsidR="00172C56" w:rsidRPr="00863585" w:rsidRDefault="00172C56" w:rsidP="00163FDE">
            <w:pPr>
              <w:jc w:val="center"/>
            </w:pPr>
            <w:r w:rsidRPr="0051258A">
              <w:rPr>
                <w:rFonts w:ascii="Times New Roman" w:hAnsi="Times New Roman" w:cs="Times New Roman"/>
                <w:sz w:val="20"/>
                <w:szCs w:val="20"/>
              </w:rPr>
              <w:t>0</w:t>
            </w:r>
          </w:p>
        </w:tc>
        <w:tc>
          <w:tcPr>
            <w:tcW w:w="709" w:type="dxa"/>
            <w:tcBorders>
              <w:top w:val="nil"/>
              <w:left w:val="nil"/>
              <w:bottom w:val="nil"/>
              <w:right w:val="nil"/>
            </w:tcBorders>
          </w:tcPr>
          <w:p w14:paraId="765689A6" w14:textId="77777777" w:rsidR="00172C56" w:rsidRPr="00863585" w:rsidRDefault="00172C56" w:rsidP="00163FDE">
            <w:pPr>
              <w:jc w:val="center"/>
            </w:pPr>
            <w:r w:rsidRPr="0051258A">
              <w:rPr>
                <w:rFonts w:ascii="Times New Roman" w:hAnsi="Times New Roman" w:cs="Times New Roman"/>
                <w:sz w:val="20"/>
                <w:szCs w:val="20"/>
              </w:rPr>
              <w:t>0</w:t>
            </w:r>
          </w:p>
        </w:tc>
        <w:tc>
          <w:tcPr>
            <w:tcW w:w="708" w:type="dxa"/>
            <w:tcBorders>
              <w:top w:val="nil"/>
              <w:left w:val="nil"/>
              <w:bottom w:val="nil"/>
              <w:right w:val="nil"/>
            </w:tcBorders>
          </w:tcPr>
          <w:p w14:paraId="70EB9073" w14:textId="77777777" w:rsidR="00172C56" w:rsidRPr="00863585" w:rsidRDefault="00172C56" w:rsidP="00163FDE">
            <w:pPr>
              <w:jc w:val="center"/>
            </w:pPr>
            <w:r w:rsidRPr="0051258A">
              <w:rPr>
                <w:rFonts w:ascii="Times New Roman" w:hAnsi="Times New Roman" w:cs="Times New Roman"/>
                <w:sz w:val="20"/>
                <w:szCs w:val="20"/>
              </w:rPr>
              <w:t>0</w:t>
            </w:r>
          </w:p>
        </w:tc>
        <w:tc>
          <w:tcPr>
            <w:tcW w:w="709" w:type="dxa"/>
            <w:tcBorders>
              <w:top w:val="nil"/>
              <w:left w:val="nil"/>
              <w:bottom w:val="nil"/>
              <w:right w:val="nil"/>
            </w:tcBorders>
          </w:tcPr>
          <w:p w14:paraId="18118264" w14:textId="77777777" w:rsidR="00172C56" w:rsidRPr="00863585" w:rsidRDefault="00172C56" w:rsidP="00163FDE">
            <w:pPr>
              <w:jc w:val="center"/>
            </w:pPr>
            <w:r w:rsidRPr="0051258A">
              <w:rPr>
                <w:rFonts w:ascii="Times New Roman" w:hAnsi="Times New Roman" w:cs="Times New Roman"/>
                <w:sz w:val="20"/>
                <w:szCs w:val="20"/>
              </w:rPr>
              <w:t>0</w:t>
            </w:r>
          </w:p>
        </w:tc>
        <w:tc>
          <w:tcPr>
            <w:tcW w:w="709" w:type="dxa"/>
            <w:tcBorders>
              <w:top w:val="nil"/>
              <w:left w:val="nil"/>
              <w:bottom w:val="nil"/>
              <w:right w:val="nil"/>
            </w:tcBorders>
          </w:tcPr>
          <w:p w14:paraId="72C3FE7B" w14:textId="77777777" w:rsidR="00172C56" w:rsidRPr="00863585" w:rsidRDefault="00172C56" w:rsidP="00163FDE">
            <w:pPr>
              <w:jc w:val="center"/>
            </w:pPr>
            <w:r w:rsidRPr="0051258A">
              <w:rPr>
                <w:rFonts w:ascii="Times New Roman" w:hAnsi="Times New Roman" w:cs="Times New Roman"/>
                <w:sz w:val="20"/>
                <w:szCs w:val="20"/>
              </w:rPr>
              <w:t>0</w:t>
            </w:r>
          </w:p>
        </w:tc>
        <w:tc>
          <w:tcPr>
            <w:tcW w:w="1134" w:type="dxa"/>
            <w:tcBorders>
              <w:top w:val="nil"/>
              <w:left w:val="nil"/>
              <w:bottom w:val="nil"/>
              <w:right w:val="nil"/>
            </w:tcBorders>
          </w:tcPr>
          <w:p w14:paraId="6406B1D0"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sz w:val="20"/>
                <w:szCs w:val="20"/>
              </w:rPr>
              <w:t>0,037</w:t>
            </w:r>
          </w:p>
        </w:tc>
        <w:tc>
          <w:tcPr>
            <w:tcW w:w="1134" w:type="dxa"/>
            <w:tcBorders>
              <w:top w:val="nil"/>
              <w:left w:val="nil"/>
              <w:bottom w:val="nil"/>
              <w:right w:val="nil"/>
            </w:tcBorders>
          </w:tcPr>
          <w:p w14:paraId="6FE05F96" w14:textId="77777777" w:rsidR="00172C56" w:rsidRPr="00C21CD2" w:rsidRDefault="00172C56" w:rsidP="00163FDE">
            <w:pPr>
              <w:jc w:val="center"/>
              <w:rPr>
                <w:rFonts w:ascii="Times New Roman" w:hAnsi="Times New Roman" w:cs="Times New Roman"/>
                <w:sz w:val="20"/>
                <w:szCs w:val="20"/>
              </w:rPr>
            </w:pPr>
            <w:r>
              <w:rPr>
                <w:rFonts w:ascii="Times New Roman" w:hAnsi="Times New Roman" w:cs="Times New Roman"/>
                <w:sz w:val="20"/>
                <w:szCs w:val="20"/>
              </w:rPr>
              <w:t>1</w:t>
            </w:r>
          </w:p>
        </w:tc>
        <w:tc>
          <w:tcPr>
            <w:tcW w:w="992" w:type="dxa"/>
            <w:tcBorders>
              <w:top w:val="nil"/>
              <w:left w:val="nil"/>
              <w:bottom w:val="nil"/>
              <w:right w:val="nil"/>
            </w:tcBorders>
          </w:tcPr>
          <w:p w14:paraId="0DBFF455" w14:textId="77777777" w:rsidR="00172C56" w:rsidRPr="00576E4F" w:rsidRDefault="00172C56" w:rsidP="00163FDE">
            <w:pPr>
              <w:jc w:val="center"/>
              <w:rPr>
                <w:rFonts w:ascii="Times New Roman" w:hAnsi="Times New Roman" w:cs="Times New Roman"/>
                <w:sz w:val="20"/>
                <w:szCs w:val="20"/>
              </w:rPr>
            </w:pPr>
            <w:r w:rsidRPr="00576E4F">
              <w:rPr>
                <w:rFonts w:ascii="Times New Roman" w:hAnsi="Times New Roman" w:cs="Times New Roman"/>
                <w:sz w:val="20"/>
                <w:szCs w:val="20"/>
                <w:lang w:val="en-US"/>
              </w:rPr>
              <w:t>III</w:t>
            </w:r>
            <w:r w:rsidRPr="00576E4F">
              <w:rPr>
                <w:rFonts w:ascii="Times New Roman" w:hAnsi="Times New Roman" w:cs="Times New Roman"/>
                <w:sz w:val="20"/>
                <w:szCs w:val="20"/>
              </w:rPr>
              <w:t xml:space="preserve"> квартал 2024 года - </w:t>
            </w:r>
            <w:r w:rsidRPr="00576E4F">
              <w:rPr>
                <w:rFonts w:ascii="Times New Roman" w:hAnsi="Times New Roman" w:cs="Times New Roman"/>
                <w:sz w:val="20"/>
                <w:szCs w:val="20"/>
                <w:lang w:val="en-US"/>
              </w:rPr>
              <w:t>IV</w:t>
            </w:r>
            <w:r w:rsidRPr="00576E4F">
              <w:rPr>
                <w:rFonts w:ascii="Times New Roman" w:hAnsi="Times New Roman" w:cs="Times New Roman"/>
                <w:sz w:val="20"/>
                <w:szCs w:val="20"/>
              </w:rPr>
              <w:t xml:space="preserve"> квартал 2024 года</w:t>
            </w:r>
          </w:p>
        </w:tc>
      </w:tr>
      <w:tr w:rsidR="00172C56" w:rsidRPr="00C21CD2" w14:paraId="7ED14005" w14:textId="77777777" w:rsidTr="00163FDE">
        <w:trPr>
          <w:gridAfter w:val="1"/>
          <w:wAfter w:w="10" w:type="dxa"/>
        </w:trPr>
        <w:tc>
          <w:tcPr>
            <w:tcW w:w="1985" w:type="dxa"/>
            <w:tcBorders>
              <w:top w:val="nil"/>
              <w:left w:val="nil"/>
              <w:bottom w:val="nil"/>
              <w:right w:val="nil"/>
            </w:tcBorders>
          </w:tcPr>
          <w:p w14:paraId="4951330A" w14:textId="77777777" w:rsidR="00172C56" w:rsidRPr="00576E4F" w:rsidRDefault="00172C56" w:rsidP="00163FDE">
            <w:pPr>
              <w:jc w:val="center"/>
              <w:rPr>
                <w:rFonts w:ascii="Times New Roman" w:hAnsi="Times New Roman" w:cs="Times New Roman"/>
                <w:sz w:val="20"/>
                <w:szCs w:val="20"/>
              </w:rPr>
            </w:pPr>
          </w:p>
        </w:tc>
        <w:tc>
          <w:tcPr>
            <w:tcW w:w="572" w:type="dxa"/>
            <w:tcBorders>
              <w:top w:val="nil"/>
              <w:left w:val="nil"/>
              <w:bottom w:val="nil"/>
              <w:right w:val="nil"/>
            </w:tcBorders>
          </w:tcPr>
          <w:p w14:paraId="4B1FEA83" w14:textId="77777777" w:rsidR="00172C56" w:rsidRDefault="00172C56" w:rsidP="00163FDE">
            <w:pPr>
              <w:jc w:val="center"/>
              <w:rPr>
                <w:rFonts w:ascii="Times New Roman" w:hAnsi="Times New Roman" w:cs="Times New Roman"/>
                <w:sz w:val="20"/>
                <w:szCs w:val="20"/>
              </w:rPr>
            </w:pPr>
            <w:r>
              <w:rPr>
                <w:rFonts w:ascii="Times New Roman" w:hAnsi="Times New Roman" w:cs="Times New Roman"/>
                <w:sz w:val="20"/>
                <w:szCs w:val="20"/>
              </w:rPr>
              <w:t>2.</w:t>
            </w:r>
          </w:p>
        </w:tc>
        <w:tc>
          <w:tcPr>
            <w:tcW w:w="1837" w:type="dxa"/>
            <w:tcBorders>
              <w:top w:val="nil"/>
              <w:left w:val="nil"/>
              <w:bottom w:val="nil"/>
              <w:right w:val="nil"/>
            </w:tcBorders>
            <w:shd w:val="clear" w:color="auto" w:fill="auto"/>
          </w:tcPr>
          <w:p w14:paraId="2274824D" w14:textId="77777777" w:rsidR="00172C56" w:rsidRPr="00B56F73" w:rsidRDefault="00172C56" w:rsidP="00163FDE">
            <w:pPr>
              <w:jc w:val="center"/>
              <w:rPr>
                <w:rFonts w:ascii="Times New Roman" w:eastAsia="Times New Roman" w:hAnsi="Times New Roman" w:cs="Times New Roman"/>
                <w:sz w:val="20"/>
                <w:szCs w:val="20"/>
              </w:rPr>
            </w:pPr>
            <w:r w:rsidRPr="00B56F73">
              <w:rPr>
                <w:rFonts w:ascii="Times New Roman" w:eastAsia="Times New Roman" w:hAnsi="Times New Roman" w:cs="Times New Roman"/>
                <w:sz w:val="20"/>
                <w:szCs w:val="20"/>
              </w:rPr>
              <w:t>Строительство газораспределительной сети низкого давления, газопровод ввод в c. Каякент по ул. б/н, кад. № 05:08:000034:3869</w:t>
            </w:r>
            <w:r w:rsidRPr="00B56F73">
              <w:rPr>
                <w:rFonts w:ascii="Times New Roman" w:eastAsia="Times New Roman" w:hAnsi="Times New Roman" w:cs="Times New Roman"/>
                <w:sz w:val="20"/>
                <w:szCs w:val="20"/>
              </w:rPr>
              <w:br/>
              <w:t xml:space="preserve"> Каякентский район РД (код 05-24-072-5896)</w:t>
            </w:r>
          </w:p>
        </w:tc>
        <w:tc>
          <w:tcPr>
            <w:tcW w:w="851" w:type="dxa"/>
            <w:tcBorders>
              <w:top w:val="nil"/>
              <w:left w:val="nil"/>
              <w:bottom w:val="nil"/>
              <w:right w:val="nil"/>
            </w:tcBorders>
            <w:shd w:val="clear" w:color="auto" w:fill="auto"/>
          </w:tcPr>
          <w:p w14:paraId="6AB78E39" w14:textId="77777777" w:rsidR="00172C56" w:rsidRPr="00B56F73" w:rsidRDefault="00172C56" w:rsidP="00163FDE">
            <w:pPr>
              <w:jc w:val="center"/>
              <w:rPr>
                <w:rFonts w:ascii="Times New Roman" w:eastAsia="Times New Roman" w:hAnsi="Times New Roman" w:cs="Times New Roman"/>
                <w:color w:val="000000"/>
                <w:sz w:val="20"/>
                <w:szCs w:val="20"/>
              </w:rPr>
            </w:pPr>
            <w:r w:rsidRPr="00B56F73">
              <w:rPr>
                <w:rFonts w:ascii="Times New Roman" w:eastAsia="Times New Roman" w:hAnsi="Times New Roman" w:cs="Times New Roman"/>
                <w:color w:val="000000"/>
                <w:sz w:val="20"/>
                <w:szCs w:val="20"/>
              </w:rPr>
              <w:t>0,11536</w:t>
            </w:r>
          </w:p>
        </w:tc>
        <w:tc>
          <w:tcPr>
            <w:tcW w:w="850" w:type="dxa"/>
            <w:tcBorders>
              <w:top w:val="nil"/>
              <w:left w:val="nil"/>
              <w:bottom w:val="nil"/>
              <w:right w:val="nil"/>
            </w:tcBorders>
            <w:shd w:val="clear" w:color="auto" w:fill="auto"/>
          </w:tcPr>
          <w:p w14:paraId="1ED82123" w14:textId="77777777" w:rsidR="00172C56" w:rsidRDefault="00172C56" w:rsidP="00163FDE">
            <w:pPr>
              <w:jc w:val="center"/>
              <w:rPr>
                <w:rFonts w:ascii="Times New Roman" w:hAnsi="Times New Roman" w:cs="Times New Roman"/>
                <w:sz w:val="20"/>
                <w:szCs w:val="20"/>
              </w:rPr>
            </w:pPr>
          </w:p>
        </w:tc>
        <w:tc>
          <w:tcPr>
            <w:tcW w:w="851" w:type="dxa"/>
            <w:tcBorders>
              <w:top w:val="nil"/>
              <w:left w:val="nil"/>
              <w:bottom w:val="nil"/>
              <w:right w:val="nil"/>
            </w:tcBorders>
            <w:shd w:val="clear" w:color="auto" w:fill="auto"/>
          </w:tcPr>
          <w:p w14:paraId="647BFBED" w14:textId="77777777" w:rsidR="00172C56" w:rsidRDefault="00172C56" w:rsidP="00163FDE">
            <w:pPr>
              <w:jc w:val="center"/>
              <w:rPr>
                <w:rFonts w:ascii="Times New Roman" w:hAnsi="Times New Roman" w:cs="Times New Roman"/>
                <w:sz w:val="20"/>
                <w:szCs w:val="20"/>
              </w:rPr>
            </w:pPr>
          </w:p>
        </w:tc>
        <w:tc>
          <w:tcPr>
            <w:tcW w:w="851" w:type="dxa"/>
            <w:tcBorders>
              <w:top w:val="nil"/>
              <w:left w:val="nil"/>
              <w:bottom w:val="nil"/>
              <w:right w:val="nil"/>
            </w:tcBorders>
            <w:shd w:val="clear" w:color="auto" w:fill="auto"/>
          </w:tcPr>
          <w:p w14:paraId="037CA67E" w14:textId="77777777" w:rsidR="00172C56" w:rsidRPr="00B56F73" w:rsidRDefault="00172C56" w:rsidP="00163FDE">
            <w:pPr>
              <w:jc w:val="center"/>
              <w:rPr>
                <w:rFonts w:ascii="Times New Roman" w:eastAsia="Times New Roman" w:hAnsi="Times New Roman" w:cs="Times New Roman"/>
                <w:color w:val="000000"/>
                <w:sz w:val="20"/>
                <w:szCs w:val="20"/>
              </w:rPr>
            </w:pPr>
            <w:r w:rsidRPr="00B56F73">
              <w:rPr>
                <w:rFonts w:ascii="Times New Roman" w:eastAsia="Times New Roman" w:hAnsi="Times New Roman" w:cs="Times New Roman"/>
                <w:color w:val="000000"/>
                <w:sz w:val="20"/>
                <w:szCs w:val="20"/>
              </w:rPr>
              <w:t>0,11536</w:t>
            </w:r>
          </w:p>
        </w:tc>
        <w:tc>
          <w:tcPr>
            <w:tcW w:w="708" w:type="dxa"/>
            <w:tcBorders>
              <w:top w:val="nil"/>
              <w:left w:val="nil"/>
              <w:bottom w:val="nil"/>
              <w:right w:val="nil"/>
            </w:tcBorders>
            <w:shd w:val="clear" w:color="auto" w:fill="auto"/>
          </w:tcPr>
          <w:p w14:paraId="600BD8C2" w14:textId="77777777" w:rsidR="00172C56" w:rsidRPr="0051258A" w:rsidRDefault="00172C56" w:rsidP="00163FDE">
            <w:pPr>
              <w:jc w:val="center"/>
              <w:rPr>
                <w:rFonts w:ascii="Times New Roman" w:hAnsi="Times New Roman" w:cs="Times New Roman"/>
                <w:sz w:val="20"/>
                <w:szCs w:val="20"/>
              </w:rPr>
            </w:pPr>
          </w:p>
        </w:tc>
        <w:tc>
          <w:tcPr>
            <w:tcW w:w="709" w:type="dxa"/>
            <w:tcBorders>
              <w:top w:val="nil"/>
              <w:left w:val="nil"/>
              <w:bottom w:val="nil"/>
              <w:right w:val="nil"/>
            </w:tcBorders>
            <w:shd w:val="clear" w:color="auto" w:fill="auto"/>
          </w:tcPr>
          <w:p w14:paraId="41877207" w14:textId="77777777" w:rsidR="00172C56" w:rsidRPr="0051258A" w:rsidRDefault="00172C56" w:rsidP="00163FDE">
            <w:pPr>
              <w:jc w:val="center"/>
              <w:rPr>
                <w:rFonts w:ascii="Times New Roman" w:hAnsi="Times New Roman" w:cs="Times New Roman"/>
                <w:sz w:val="20"/>
                <w:szCs w:val="20"/>
              </w:rPr>
            </w:pPr>
          </w:p>
        </w:tc>
        <w:tc>
          <w:tcPr>
            <w:tcW w:w="709" w:type="dxa"/>
            <w:tcBorders>
              <w:top w:val="nil"/>
              <w:left w:val="nil"/>
              <w:bottom w:val="nil"/>
              <w:right w:val="nil"/>
            </w:tcBorders>
            <w:shd w:val="clear" w:color="auto" w:fill="auto"/>
          </w:tcPr>
          <w:p w14:paraId="042E516F" w14:textId="77777777" w:rsidR="00172C56" w:rsidRPr="0051258A" w:rsidRDefault="00172C56" w:rsidP="00163FDE">
            <w:pPr>
              <w:jc w:val="center"/>
              <w:rPr>
                <w:rFonts w:ascii="Times New Roman" w:hAnsi="Times New Roman" w:cs="Times New Roman"/>
                <w:sz w:val="20"/>
                <w:szCs w:val="20"/>
              </w:rPr>
            </w:pPr>
          </w:p>
        </w:tc>
        <w:tc>
          <w:tcPr>
            <w:tcW w:w="709" w:type="dxa"/>
            <w:tcBorders>
              <w:top w:val="nil"/>
              <w:left w:val="nil"/>
              <w:bottom w:val="nil"/>
              <w:right w:val="nil"/>
            </w:tcBorders>
            <w:shd w:val="clear" w:color="auto" w:fill="auto"/>
          </w:tcPr>
          <w:p w14:paraId="7FF6CF76" w14:textId="77777777" w:rsidR="00172C56" w:rsidRPr="0051258A" w:rsidRDefault="00172C56" w:rsidP="00163FDE">
            <w:pPr>
              <w:jc w:val="center"/>
              <w:rPr>
                <w:rFonts w:ascii="Times New Roman" w:hAnsi="Times New Roman" w:cs="Times New Roman"/>
                <w:sz w:val="20"/>
                <w:szCs w:val="20"/>
              </w:rPr>
            </w:pPr>
          </w:p>
        </w:tc>
        <w:tc>
          <w:tcPr>
            <w:tcW w:w="708" w:type="dxa"/>
            <w:tcBorders>
              <w:top w:val="nil"/>
              <w:left w:val="nil"/>
              <w:bottom w:val="nil"/>
              <w:right w:val="nil"/>
            </w:tcBorders>
            <w:shd w:val="clear" w:color="auto" w:fill="auto"/>
          </w:tcPr>
          <w:p w14:paraId="3A81CE4A" w14:textId="77777777" w:rsidR="00172C56" w:rsidRPr="0051258A" w:rsidRDefault="00172C56" w:rsidP="00163FDE">
            <w:pPr>
              <w:jc w:val="center"/>
              <w:rPr>
                <w:rFonts w:ascii="Times New Roman" w:hAnsi="Times New Roman" w:cs="Times New Roman"/>
                <w:sz w:val="20"/>
                <w:szCs w:val="20"/>
              </w:rPr>
            </w:pPr>
          </w:p>
        </w:tc>
        <w:tc>
          <w:tcPr>
            <w:tcW w:w="709" w:type="dxa"/>
            <w:tcBorders>
              <w:top w:val="nil"/>
              <w:left w:val="nil"/>
              <w:bottom w:val="nil"/>
              <w:right w:val="nil"/>
            </w:tcBorders>
            <w:shd w:val="clear" w:color="auto" w:fill="auto"/>
          </w:tcPr>
          <w:p w14:paraId="20D3C06E" w14:textId="77777777" w:rsidR="00172C56" w:rsidRPr="0051258A" w:rsidRDefault="00172C56" w:rsidP="00163FDE">
            <w:pPr>
              <w:jc w:val="center"/>
              <w:rPr>
                <w:rFonts w:ascii="Times New Roman" w:hAnsi="Times New Roman" w:cs="Times New Roman"/>
                <w:sz w:val="20"/>
                <w:szCs w:val="20"/>
              </w:rPr>
            </w:pPr>
          </w:p>
        </w:tc>
        <w:tc>
          <w:tcPr>
            <w:tcW w:w="709" w:type="dxa"/>
            <w:tcBorders>
              <w:top w:val="nil"/>
              <w:left w:val="nil"/>
              <w:bottom w:val="nil"/>
              <w:right w:val="nil"/>
            </w:tcBorders>
            <w:shd w:val="clear" w:color="auto" w:fill="auto"/>
          </w:tcPr>
          <w:p w14:paraId="768A03BD" w14:textId="77777777" w:rsidR="00172C56" w:rsidRPr="0051258A" w:rsidRDefault="00172C56" w:rsidP="00163FDE">
            <w:pPr>
              <w:jc w:val="center"/>
              <w:rPr>
                <w:rFonts w:ascii="Times New Roman" w:hAnsi="Times New Roman" w:cs="Times New Roman"/>
                <w:sz w:val="20"/>
                <w:szCs w:val="20"/>
              </w:rPr>
            </w:pPr>
          </w:p>
        </w:tc>
        <w:tc>
          <w:tcPr>
            <w:tcW w:w="1134" w:type="dxa"/>
            <w:tcBorders>
              <w:top w:val="nil"/>
              <w:left w:val="nil"/>
              <w:bottom w:val="nil"/>
              <w:right w:val="nil"/>
            </w:tcBorders>
            <w:shd w:val="clear" w:color="auto" w:fill="auto"/>
          </w:tcPr>
          <w:p w14:paraId="27BE6A50" w14:textId="77777777" w:rsidR="00172C56" w:rsidRPr="00B56F73" w:rsidRDefault="00172C56" w:rsidP="00163FDE">
            <w:pPr>
              <w:jc w:val="center"/>
              <w:rPr>
                <w:rFonts w:ascii="Times New Roman" w:eastAsia="Times New Roman" w:hAnsi="Times New Roman" w:cs="Times New Roman"/>
                <w:sz w:val="20"/>
                <w:szCs w:val="20"/>
              </w:rPr>
            </w:pPr>
            <w:r w:rsidRPr="00B56F73">
              <w:rPr>
                <w:rFonts w:ascii="Times New Roman" w:eastAsia="Times New Roman" w:hAnsi="Times New Roman" w:cs="Times New Roman"/>
                <w:sz w:val="20"/>
                <w:szCs w:val="20"/>
              </w:rPr>
              <w:t>0,052</w:t>
            </w:r>
          </w:p>
        </w:tc>
        <w:tc>
          <w:tcPr>
            <w:tcW w:w="1134" w:type="dxa"/>
            <w:tcBorders>
              <w:top w:val="nil"/>
              <w:left w:val="nil"/>
              <w:bottom w:val="nil"/>
              <w:right w:val="nil"/>
            </w:tcBorders>
            <w:shd w:val="clear" w:color="auto" w:fill="auto"/>
          </w:tcPr>
          <w:p w14:paraId="4F015441" w14:textId="77777777" w:rsidR="00172C56"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1</w:t>
            </w:r>
          </w:p>
        </w:tc>
        <w:tc>
          <w:tcPr>
            <w:tcW w:w="992" w:type="dxa"/>
            <w:tcBorders>
              <w:top w:val="nil"/>
              <w:left w:val="nil"/>
              <w:bottom w:val="nil"/>
              <w:right w:val="nil"/>
            </w:tcBorders>
            <w:shd w:val="clear" w:color="auto" w:fill="auto"/>
          </w:tcPr>
          <w:p w14:paraId="010A2F9D" w14:textId="77777777" w:rsidR="00172C56" w:rsidRPr="00576E4F"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III квартал 2024 года - IV квартал 2024 года</w:t>
            </w:r>
          </w:p>
        </w:tc>
      </w:tr>
      <w:tr w:rsidR="00172C56" w:rsidRPr="00C21CD2" w14:paraId="14C4A56D" w14:textId="77777777" w:rsidTr="00163FDE">
        <w:trPr>
          <w:gridAfter w:val="1"/>
          <w:wAfter w:w="10" w:type="dxa"/>
        </w:trPr>
        <w:tc>
          <w:tcPr>
            <w:tcW w:w="1985" w:type="dxa"/>
            <w:tcBorders>
              <w:top w:val="nil"/>
              <w:left w:val="nil"/>
              <w:bottom w:val="nil"/>
              <w:right w:val="nil"/>
            </w:tcBorders>
          </w:tcPr>
          <w:p w14:paraId="3C92038B" w14:textId="77777777" w:rsidR="00172C56" w:rsidRPr="00576E4F" w:rsidRDefault="00172C56" w:rsidP="00163FDE">
            <w:pPr>
              <w:jc w:val="center"/>
              <w:rPr>
                <w:rFonts w:ascii="Times New Roman" w:hAnsi="Times New Roman" w:cs="Times New Roman"/>
                <w:sz w:val="20"/>
                <w:szCs w:val="20"/>
              </w:rPr>
            </w:pPr>
          </w:p>
        </w:tc>
        <w:tc>
          <w:tcPr>
            <w:tcW w:w="572" w:type="dxa"/>
            <w:tcBorders>
              <w:top w:val="nil"/>
              <w:left w:val="nil"/>
              <w:bottom w:val="nil"/>
              <w:right w:val="nil"/>
            </w:tcBorders>
          </w:tcPr>
          <w:p w14:paraId="489EB6F3" w14:textId="77777777" w:rsidR="00172C56" w:rsidRDefault="00172C56" w:rsidP="00163FDE">
            <w:pPr>
              <w:jc w:val="center"/>
              <w:rPr>
                <w:rFonts w:ascii="Times New Roman" w:hAnsi="Times New Roman" w:cs="Times New Roman"/>
                <w:sz w:val="20"/>
                <w:szCs w:val="20"/>
              </w:rPr>
            </w:pPr>
            <w:r>
              <w:rPr>
                <w:rFonts w:ascii="Times New Roman" w:hAnsi="Times New Roman" w:cs="Times New Roman"/>
                <w:sz w:val="20"/>
                <w:szCs w:val="20"/>
              </w:rPr>
              <w:t>3.</w:t>
            </w:r>
          </w:p>
        </w:tc>
        <w:tc>
          <w:tcPr>
            <w:tcW w:w="1837" w:type="dxa"/>
            <w:tcBorders>
              <w:top w:val="nil"/>
              <w:left w:val="nil"/>
              <w:bottom w:val="nil"/>
              <w:right w:val="nil"/>
            </w:tcBorders>
            <w:shd w:val="clear" w:color="auto" w:fill="auto"/>
          </w:tcPr>
          <w:p w14:paraId="0BDD5EC0" w14:textId="77777777" w:rsidR="00172C56" w:rsidRPr="00B56F73" w:rsidRDefault="00172C56" w:rsidP="00163FDE">
            <w:pPr>
              <w:jc w:val="center"/>
              <w:rPr>
                <w:rFonts w:ascii="Times New Roman" w:eastAsia="Times New Roman" w:hAnsi="Times New Roman" w:cs="Times New Roman"/>
                <w:sz w:val="20"/>
                <w:szCs w:val="20"/>
              </w:rPr>
            </w:pPr>
            <w:r w:rsidRPr="00B56F73">
              <w:rPr>
                <w:rFonts w:ascii="Times New Roman" w:eastAsia="Times New Roman" w:hAnsi="Times New Roman" w:cs="Times New Roman"/>
                <w:sz w:val="20"/>
                <w:szCs w:val="20"/>
              </w:rPr>
              <w:t xml:space="preserve">Строительство газопровода ввода в с. Каякент  по ул. б/н, кад.№ 05:08:000034:3034 Каякентский </w:t>
            </w:r>
            <w:r w:rsidRPr="00B56F73">
              <w:rPr>
                <w:rFonts w:ascii="Times New Roman" w:eastAsia="Times New Roman" w:hAnsi="Times New Roman" w:cs="Times New Roman"/>
                <w:sz w:val="20"/>
                <w:szCs w:val="20"/>
              </w:rPr>
              <w:lastRenderedPageBreak/>
              <w:t>район РД (код 05-24-072-5998)</w:t>
            </w:r>
          </w:p>
        </w:tc>
        <w:tc>
          <w:tcPr>
            <w:tcW w:w="851" w:type="dxa"/>
            <w:tcBorders>
              <w:top w:val="nil"/>
              <w:left w:val="nil"/>
              <w:bottom w:val="nil"/>
              <w:right w:val="nil"/>
            </w:tcBorders>
            <w:shd w:val="clear" w:color="auto" w:fill="auto"/>
          </w:tcPr>
          <w:p w14:paraId="46889064" w14:textId="77777777" w:rsidR="00172C56" w:rsidRPr="00B56F73" w:rsidRDefault="00172C56" w:rsidP="00163FDE">
            <w:pPr>
              <w:jc w:val="center"/>
              <w:rPr>
                <w:rFonts w:ascii="Times New Roman" w:eastAsia="Times New Roman" w:hAnsi="Times New Roman" w:cs="Times New Roman"/>
                <w:color w:val="000000"/>
                <w:sz w:val="20"/>
                <w:szCs w:val="20"/>
              </w:rPr>
            </w:pPr>
            <w:r w:rsidRPr="00B56F73">
              <w:rPr>
                <w:rFonts w:ascii="Times New Roman" w:eastAsia="Times New Roman" w:hAnsi="Times New Roman" w:cs="Times New Roman"/>
                <w:color w:val="000000"/>
                <w:sz w:val="20"/>
                <w:szCs w:val="20"/>
              </w:rPr>
              <w:lastRenderedPageBreak/>
              <w:t>0,13755</w:t>
            </w:r>
          </w:p>
        </w:tc>
        <w:tc>
          <w:tcPr>
            <w:tcW w:w="850" w:type="dxa"/>
            <w:tcBorders>
              <w:top w:val="nil"/>
              <w:left w:val="nil"/>
              <w:bottom w:val="nil"/>
              <w:right w:val="nil"/>
            </w:tcBorders>
            <w:shd w:val="clear" w:color="auto" w:fill="auto"/>
          </w:tcPr>
          <w:p w14:paraId="00181F5A" w14:textId="77777777" w:rsidR="00172C56" w:rsidRDefault="00172C56" w:rsidP="00163FDE">
            <w:pPr>
              <w:jc w:val="center"/>
              <w:rPr>
                <w:rFonts w:ascii="Times New Roman" w:hAnsi="Times New Roman" w:cs="Times New Roman"/>
                <w:sz w:val="20"/>
                <w:szCs w:val="20"/>
              </w:rPr>
            </w:pPr>
          </w:p>
        </w:tc>
        <w:tc>
          <w:tcPr>
            <w:tcW w:w="851" w:type="dxa"/>
            <w:tcBorders>
              <w:top w:val="nil"/>
              <w:left w:val="nil"/>
              <w:bottom w:val="nil"/>
              <w:right w:val="nil"/>
            </w:tcBorders>
            <w:shd w:val="clear" w:color="auto" w:fill="auto"/>
          </w:tcPr>
          <w:p w14:paraId="38777D10" w14:textId="77777777" w:rsidR="00172C56" w:rsidRDefault="00172C56" w:rsidP="00163FDE">
            <w:pPr>
              <w:jc w:val="center"/>
              <w:rPr>
                <w:rFonts w:ascii="Times New Roman" w:hAnsi="Times New Roman" w:cs="Times New Roman"/>
                <w:sz w:val="20"/>
                <w:szCs w:val="20"/>
              </w:rPr>
            </w:pPr>
          </w:p>
        </w:tc>
        <w:tc>
          <w:tcPr>
            <w:tcW w:w="851" w:type="dxa"/>
            <w:tcBorders>
              <w:top w:val="nil"/>
              <w:left w:val="nil"/>
              <w:bottom w:val="nil"/>
              <w:right w:val="nil"/>
            </w:tcBorders>
            <w:shd w:val="clear" w:color="auto" w:fill="auto"/>
          </w:tcPr>
          <w:p w14:paraId="5B059F96" w14:textId="77777777" w:rsidR="00172C56" w:rsidRPr="00B56F73" w:rsidRDefault="00172C56" w:rsidP="00163FDE">
            <w:pPr>
              <w:jc w:val="center"/>
              <w:rPr>
                <w:rFonts w:ascii="Times New Roman" w:eastAsia="Times New Roman" w:hAnsi="Times New Roman" w:cs="Times New Roman"/>
                <w:color w:val="000000"/>
                <w:sz w:val="20"/>
                <w:szCs w:val="20"/>
              </w:rPr>
            </w:pPr>
            <w:r w:rsidRPr="00B56F73">
              <w:rPr>
                <w:rFonts w:ascii="Times New Roman" w:eastAsia="Times New Roman" w:hAnsi="Times New Roman" w:cs="Times New Roman"/>
                <w:color w:val="000000"/>
                <w:sz w:val="20"/>
                <w:szCs w:val="20"/>
              </w:rPr>
              <w:t>0,13755</w:t>
            </w:r>
          </w:p>
        </w:tc>
        <w:tc>
          <w:tcPr>
            <w:tcW w:w="708" w:type="dxa"/>
            <w:tcBorders>
              <w:top w:val="nil"/>
              <w:left w:val="nil"/>
              <w:bottom w:val="nil"/>
              <w:right w:val="nil"/>
            </w:tcBorders>
            <w:shd w:val="clear" w:color="auto" w:fill="auto"/>
          </w:tcPr>
          <w:p w14:paraId="01C81DA1" w14:textId="77777777" w:rsidR="00172C56" w:rsidRPr="0051258A" w:rsidRDefault="00172C56" w:rsidP="00163FDE">
            <w:pPr>
              <w:jc w:val="center"/>
              <w:rPr>
                <w:rFonts w:ascii="Times New Roman" w:hAnsi="Times New Roman" w:cs="Times New Roman"/>
                <w:sz w:val="20"/>
                <w:szCs w:val="20"/>
              </w:rPr>
            </w:pPr>
          </w:p>
        </w:tc>
        <w:tc>
          <w:tcPr>
            <w:tcW w:w="709" w:type="dxa"/>
            <w:tcBorders>
              <w:top w:val="nil"/>
              <w:left w:val="nil"/>
              <w:bottom w:val="nil"/>
              <w:right w:val="nil"/>
            </w:tcBorders>
            <w:shd w:val="clear" w:color="auto" w:fill="auto"/>
          </w:tcPr>
          <w:p w14:paraId="75255EAF" w14:textId="77777777" w:rsidR="00172C56" w:rsidRPr="0051258A" w:rsidRDefault="00172C56" w:rsidP="00163FDE">
            <w:pPr>
              <w:jc w:val="center"/>
              <w:rPr>
                <w:rFonts w:ascii="Times New Roman" w:hAnsi="Times New Roman" w:cs="Times New Roman"/>
                <w:sz w:val="20"/>
                <w:szCs w:val="20"/>
              </w:rPr>
            </w:pPr>
          </w:p>
        </w:tc>
        <w:tc>
          <w:tcPr>
            <w:tcW w:w="709" w:type="dxa"/>
            <w:tcBorders>
              <w:top w:val="nil"/>
              <w:left w:val="nil"/>
              <w:bottom w:val="nil"/>
              <w:right w:val="nil"/>
            </w:tcBorders>
            <w:shd w:val="clear" w:color="auto" w:fill="auto"/>
          </w:tcPr>
          <w:p w14:paraId="35AE5E6E" w14:textId="77777777" w:rsidR="00172C56" w:rsidRPr="0051258A" w:rsidRDefault="00172C56" w:rsidP="00163FDE">
            <w:pPr>
              <w:jc w:val="center"/>
              <w:rPr>
                <w:rFonts w:ascii="Times New Roman" w:hAnsi="Times New Roman" w:cs="Times New Roman"/>
                <w:sz w:val="20"/>
                <w:szCs w:val="20"/>
              </w:rPr>
            </w:pPr>
          </w:p>
        </w:tc>
        <w:tc>
          <w:tcPr>
            <w:tcW w:w="709" w:type="dxa"/>
            <w:tcBorders>
              <w:top w:val="nil"/>
              <w:left w:val="nil"/>
              <w:bottom w:val="nil"/>
              <w:right w:val="nil"/>
            </w:tcBorders>
            <w:shd w:val="clear" w:color="auto" w:fill="auto"/>
          </w:tcPr>
          <w:p w14:paraId="7D69804B" w14:textId="77777777" w:rsidR="00172C56" w:rsidRPr="0051258A" w:rsidRDefault="00172C56" w:rsidP="00163FDE">
            <w:pPr>
              <w:jc w:val="center"/>
              <w:rPr>
                <w:rFonts w:ascii="Times New Roman" w:hAnsi="Times New Roman" w:cs="Times New Roman"/>
                <w:sz w:val="20"/>
                <w:szCs w:val="20"/>
              </w:rPr>
            </w:pPr>
          </w:p>
        </w:tc>
        <w:tc>
          <w:tcPr>
            <w:tcW w:w="708" w:type="dxa"/>
            <w:tcBorders>
              <w:top w:val="nil"/>
              <w:left w:val="nil"/>
              <w:bottom w:val="nil"/>
              <w:right w:val="nil"/>
            </w:tcBorders>
            <w:shd w:val="clear" w:color="auto" w:fill="auto"/>
          </w:tcPr>
          <w:p w14:paraId="536BB162" w14:textId="77777777" w:rsidR="00172C56" w:rsidRPr="0051258A" w:rsidRDefault="00172C56" w:rsidP="00163FDE">
            <w:pPr>
              <w:jc w:val="center"/>
              <w:rPr>
                <w:rFonts w:ascii="Times New Roman" w:hAnsi="Times New Roman" w:cs="Times New Roman"/>
                <w:sz w:val="20"/>
                <w:szCs w:val="20"/>
              </w:rPr>
            </w:pPr>
          </w:p>
        </w:tc>
        <w:tc>
          <w:tcPr>
            <w:tcW w:w="709" w:type="dxa"/>
            <w:tcBorders>
              <w:top w:val="nil"/>
              <w:left w:val="nil"/>
              <w:bottom w:val="nil"/>
              <w:right w:val="nil"/>
            </w:tcBorders>
            <w:shd w:val="clear" w:color="auto" w:fill="auto"/>
          </w:tcPr>
          <w:p w14:paraId="6580EB6B" w14:textId="77777777" w:rsidR="00172C56" w:rsidRPr="0051258A" w:rsidRDefault="00172C56" w:rsidP="00163FDE">
            <w:pPr>
              <w:jc w:val="center"/>
              <w:rPr>
                <w:rFonts w:ascii="Times New Roman" w:hAnsi="Times New Roman" w:cs="Times New Roman"/>
                <w:sz w:val="20"/>
                <w:szCs w:val="20"/>
              </w:rPr>
            </w:pPr>
          </w:p>
        </w:tc>
        <w:tc>
          <w:tcPr>
            <w:tcW w:w="709" w:type="dxa"/>
            <w:tcBorders>
              <w:top w:val="nil"/>
              <w:left w:val="nil"/>
              <w:bottom w:val="nil"/>
              <w:right w:val="nil"/>
            </w:tcBorders>
            <w:shd w:val="clear" w:color="auto" w:fill="auto"/>
          </w:tcPr>
          <w:p w14:paraId="1DD45A84" w14:textId="77777777" w:rsidR="00172C56" w:rsidRPr="0051258A" w:rsidRDefault="00172C56" w:rsidP="00163FDE">
            <w:pPr>
              <w:jc w:val="center"/>
              <w:rPr>
                <w:rFonts w:ascii="Times New Roman" w:hAnsi="Times New Roman" w:cs="Times New Roman"/>
                <w:sz w:val="20"/>
                <w:szCs w:val="20"/>
              </w:rPr>
            </w:pPr>
          </w:p>
        </w:tc>
        <w:tc>
          <w:tcPr>
            <w:tcW w:w="1134" w:type="dxa"/>
            <w:tcBorders>
              <w:top w:val="nil"/>
              <w:left w:val="nil"/>
              <w:bottom w:val="nil"/>
              <w:right w:val="nil"/>
            </w:tcBorders>
            <w:shd w:val="clear" w:color="auto" w:fill="auto"/>
          </w:tcPr>
          <w:p w14:paraId="76A129FB" w14:textId="77777777" w:rsidR="00172C56" w:rsidRPr="00B56F73" w:rsidRDefault="00172C56" w:rsidP="00163FDE">
            <w:pPr>
              <w:jc w:val="center"/>
              <w:rPr>
                <w:rFonts w:ascii="Times New Roman" w:eastAsia="Times New Roman" w:hAnsi="Times New Roman" w:cs="Times New Roman"/>
                <w:sz w:val="20"/>
                <w:szCs w:val="20"/>
              </w:rPr>
            </w:pPr>
            <w:r w:rsidRPr="00B56F73">
              <w:rPr>
                <w:rFonts w:ascii="Times New Roman" w:eastAsia="Times New Roman" w:hAnsi="Times New Roman" w:cs="Times New Roman"/>
                <w:sz w:val="20"/>
                <w:szCs w:val="20"/>
              </w:rPr>
              <w:t>0,062</w:t>
            </w:r>
          </w:p>
        </w:tc>
        <w:tc>
          <w:tcPr>
            <w:tcW w:w="1134" w:type="dxa"/>
            <w:tcBorders>
              <w:top w:val="nil"/>
              <w:left w:val="nil"/>
              <w:bottom w:val="nil"/>
              <w:right w:val="nil"/>
            </w:tcBorders>
            <w:shd w:val="clear" w:color="auto" w:fill="auto"/>
          </w:tcPr>
          <w:p w14:paraId="1FD46C96" w14:textId="77777777" w:rsidR="00172C56"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1</w:t>
            </w:r>
          </w:p>
        </w:tc>
        <w:tc>
          <w:tcPr>
            <w:tcW w:w="992" w:type="dxa"/>
            <w:tcBorders>
              <w:top w:val="nil"/>
              <w:left w:val="nil"/>
              <w:bottom w:val="nil"/>
              <w:right w:val="nil"/>
            </w:tcBorders>
            <w:shd w:val="clear" w:color="auto" w:fill="auto"/>
          </w:tcPr>
          <w:p w14:paraId="33566746" w14:textId="77777777" w:rsidR="00172C56" w:rsidRPr="00576E4F"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 xml:space="preserve">III квартал 2024 года - IV квартал </w:t>
            </w:r>
            <w:r w:rsidRPr="00B56F73">
              <w:rPr>
                <w:rFonts w:ascii="Times New Roman" w:eastAsia="Times New Roman" w:hAnsi="Times New Roman" w:cs="Times New Roman"/>
                <w:color w:val="000000"/>
                <w:sz w:val="20"/>
                <w:szCs w:val="20"/>
              </w:rPr>
              <w:lastRenderedPageBreak/>
              <w:t>2024 года</w:t>
            </w:r>
          </w:p>
        </w:tc>
      </w:tr>
      <w:tr w:rsidR="00172C56" w:rsidRPr="00C21CD2" w14:paraId="59709C55" w14:textId="77777777" w:rsidTr="00163FDE">
        <w:trPr>
          <w:gridAfter w:val="1"/>
          <w:wAfter w:w="10" w:type="dxa"/>
        </w:trPr>
        <w:tc>
          <w:tcPr>
            <w:tcW w:w="1985" w:type="dxa"/>
            <w:tcBorders>
              <w:top w:val="nil"/>
              <w:left w:val="nil"/>
              <w:bottom w:val="nil"/>
              <w:right w:val="nil"/>
            </w:tcBorders>
          </w:tcPr>
          <w:p w14:paraId="570AF487" w14:textId="77777777" w:rsidR="00172C56" w:rsidRPr="00576E4F" w:rsidRDefault="00172C56" w:rsidP="00163FDE">
            <w:pPr>
              <w:jc w:val="center"/>
              <w:rPr>
                <w:rFonts w:ascii="Times New Roman" w:hAnsi="Times New Roman" w:cs="Times New Roman"/>
                <w:sz w:val="20"/>
                <w:szCs w:val="20"/>
              </w:rPr>
            </w:pPr>
          </w:p>
        </w:tc>
        <w:tc>
          <w:tcPr>
            <w:tcW w:w="572" w:type="dxa"/>
            <w:tcBorders>
              <w:top w:val="nil"/>
              <w:left w:val="nil"/>
              <w:bottom w:val="nil"/>
              <w:right w:val="nil"/>
            </w:tcBorders>
          </w:tcPr>
          <w:p w14:paraId="5A53C625" w14:textId="77777777" w:rsidR="00172C56" w:rsidRDefault="00172C56" w:rsidP="00163FDE">
            <w:pPr>
              <w:jc w:val="center"/>
              <w:rPr>
                <w:rFonts w:ascii="Times New Roman" w:hAnsi="Times New Roman" w:cs="Times New Roman"/>
                <w:sz w:val="20"/>
                <w:szCs w:val="20"/>
              </w:rPr>
            </w:pPr>
            <w:r>
              <w:rPr>
                <w:rFonts w:ascii="Times New Roman" w:hAnsi="Times New Roman" w:cs="Times New Roman"/>
                <w:sz w:val="20"/>
                <w:szCs w:val="20"/>
              </w:rPr>
              <w:t>4.</w:t>
            </w:r>
          </w:p>
        </w:tc>
        <w:tc>
          <w:tcPr>
            <w:tcW w:w="1837" w:type="dxa"/>
            <w:tcBorders>
              <w:top w:val="nil"/>
              <w:left w:val="nil"/>
              <w:bottom w:val="nil"/>
              <w:right w:val="nil"/>
            </w:tcBorders>
            <w:shd w:val="clear" w:color="auto" w:fill="auto"/>
          </w:tcPr>
          <w:p w14:paraId="5AE550E2" w14:textId="77777777" w:rsidR="00172C56" w:rsidRPr="00B56F73" w:rsidRDefault="00172C56" w:rsidP="00163FDE">
            <w:pPr>
              <w:jc w:val="center"/>
              <w:rPr>
                <w:rFonts w:ascii="Times New Roman" w:eastAsia="Times New Roman" w:hAnsi="Times New Roman" w:cs="Times New Roman"/>
                <w:sz w:val="20"/>
                <w:szCs w:val="20"/>
              </w:rPr>
            </w:pPr>
            <w:r w:rsidRPr="00B56F73">
              <w:rPr>
                <w:rFonts w:ascii="Times New Roman" w:eastAsia="Times New Roman" w:hAnsi="Times New Roman" w:cs="Times New Roman"/>
                <w:sz w:val="20"/>
                <w:szCs w:val="20"/>
              </w:rPr>
              <w:t>Строительство газопровода ввода в с. Каякент  по ул. б/н, кад.№ 05:08:000034:3663 Каякентский район РД (код 05-24-072-5999)</w:t>
            </w:r>
          </w:p>
        </w:tc>
        <w:tc>
          <w:tcPr>
            <w:tcW w:w="851" w:type="dxa"/>
            <w:tcBorders>
              <w:top w:val="nil"/>
              <w:left w:val="nil"/>
              <w:bottom w:val="nil"/>
              <w:right w:val="nil"/>
            </w:tcBorders>
            <w:shd w:val="clear" w:color="auto" w:fill="auto"/>
          </w:tcPr>
          <w:p w14:paraId="2A5CC6F8" w14:textId="77777777" w:rsidR="00172C56" w:rsidRPr="00B56F73" w:rsidRDefault="00172C56" w:rsidP="00163FDE">
            <w:pPr>
              <w:jc w:val="center"/>
              <w:rPr>
                <w:rFonts w:ascii="Times New Roman" w:eastAsia="Times New Roman" w:hAnsi="Times New Roman" w:cs="Times New Roman"/>
                <w:color w:val="000000"/>
                <w:sz w:val="20"/>
                <w:szCs w:val="20"/>
              </w:rPr>
            </w:pPr>
            <w:r w:rsidRPr="00B56F73">
              <w:rPr>
                <w:rFonts w:ascii="Times New Roman" w:eastAsia="Times New Roman" w:hAnsi="Times New Roman" w:cs="Times New Roman"/>
                <w:color w:val="000000"/>
                <w:sz w:val="20"/>
                <w:szCs w:val="20"/>
              </w:rPr>
              <w:t>0,13755</w:t>
            </w:r>
          </w:p>
        </w:tc>
        <w:tc>
          <w:tcPr>
            <w:tcW w:w="850" w:type="dxa"/>
            <w:tcBorders>
              <w:top w:val="nil"/>
              <w:left w:val="nil"/>
              <w:bottom w:val="nil"/>
              <w:right w:val="nil"/>
            </w:tcBorders>
            <w:shd w:val="clear" w:color="auto" w:fill="auto"/>
          </w:tcPr>
          <w:p w14:paraId="4449DBE7" w14:textId="77777777" w:rsidR="00172C56" w:rsidRDefault="00172C56" w:rsidP="00163FDE">
            <w:pPr>
              <w:jc w:val="center"/>
              <w:rPr>
                <w:rFonts w:ascii="Times New Roman" w:hAnsi="Times New Roman" w:cs="Times New Roman"/>
                <w:sz w:val="20"/>
                <w:szCs w:val="20"/>
              </w:rPr>
            </w:pPr>
          </w:p>
        </w:tc>
        <w:tc>
          <w:tcPr>
            <w:tcW w:w="851" w:type="dxa"/>
            <w:tcBorders>
              <w:top w:val="nil"/>
              <w:left w:val="nil"/>
              <w:bottom w:val="nil"/>
              <w:right w:val="nil"/>
            </w:tcBorders>
            <w:shd w:val="clear" w:color="auto" w:fill="auto"/>
          </w:tcPr>
          <w:p w14:paraId="60861584" w14:textId="77777777" w:rsidR="00172C56" w:rsidRDefault="00172C56" w:rsidP="00163FDE">
            <w:pPr>
              <w:jc w:val="center"/>
              <w:rPr>
                <w:rFonts w:ascii="Times New Roman" w:hAnsi="Times New Roman" w:cs="Times New Roman"/>
                <w:sz w:val="20"/>
                <w:szCs w:val="20"/>
              </w:rPr>
            </w:pPr>
          </w:p>
        </w:tc>
        <w:tc>
          <w:tcPr>
            <w:tcW w:w="851" w:type="dxa"/>
            <w:tcBorders>
              <w:top w:val="nil"/>
              <w:left w:val="nil"/>
              <w:bottom w:val="nil"/>
              <w:right w:val="nil"/>
            </w:tcBorders>
            <w:shd w:val="clear" w:color="auto" w:fill="auto"/>
          </w:tcPr>
          <w:p w14:paraId="12F458AD" w14:textId="77777777" w:rsidR="00172C56" w:rsidRPr="00B56F73" w:rsidRDefault="00172C56" w:rsidP="00163FDE">
            <w:pPr>
              <w:jc w:val="center"/>
              <w:rPr>
                <w:rFonts w:ascii="Times New Roman" w:eastAsia="Times New Roman" w:hAnsi="Times New Roman" w:cs="Times New Roman"/>
                <w:color w:val="000000"/>
                <w:sz w:val="20"/>
                <w:szCs w:val="20"/>
              </w:rPr>
            </w:pPr>
            <w:r w:rsidRPr="00B56F73">
              <w:rPr>
                <w:rFonts w:ascii="Times New Roman" w:eastAsia="Times New Roman" w:hAnsi="Times New Roman" w:cs="Times New Roman"/>
                <w:color w:val="000000"/>
                <w:sz w:val="20"/>
                <w:szCs w:val="20"/>
              </w:rPr>
              <w:t>0,13755</w:t>
            </w:r>
          </w:p>
        </w:tc>
        <w:tc>
          <w:tcPr>
            <w:tcW w:w="708" w:type="dxa"/>
            <w:tcBorders>
              <w:top w:val="nil"/>
              <w:left w:val="nil"/>
              <w:bottom w:val="nil"/>
              <w:right w:val="nil"/>
            </w:tcBorders>
            <w:shd w:val="clear" w:color="auto" w:fill="auto"/>
          </w:tcPr>
          <w:p w14:paraId="42FA91A8" w14:textId="77777777" w:rsidR="00172C56" w:rsidRPr="0051258A" w:rsidRDefault="00172C56" w:rsidP="00163FDE">
            <w:pPr>
              <w:jc w:val="center"/>
              <w:rPr>
                <w:rFonts w:ascii="Times New Roman" w:hAnsi="Times New Roman" w:cs="Times New Roman"/>
                <w:sz w:val="20"/>
                <w:szCs w:val="20"/>
              </w:rPr>
            </w:pPr>
          </w:p>
        </w:tc>
        <w:tc>
          <w:tcPr>
            <w:tcW w:w="709" w:type="dxa"/>
            <w:tcBorders>
              <w:top w:val="nil"/>
              <w:left w:val="nil"/>
              <w:bottom w:val="nil"/>
              <w:right w:val="nil"/>
            </w:tcBorders>
            <w:shd w:val="clear" w:color="auto" w:fill="auto"/>
          </w:tcPr>
          <w:p w14:paraId="21B2A556" w14:textId="77777777" w:rsidR="00172C56" w:rsidRPr="0051258A" w:rsidRDefault="00172C56" w:rsidP="00163FDE">
            <w:pPr>
              <w:jc w:val="center"/>
              <w:rPr>
                <w:rFonts w:ascii="Times New Roman" w:hAnsi="Times New Roman" w:cs="Times New Roman"/>
                <w:sz w:val="20"/>
                <w:szCs w:val="20"/>
              </w:rPr>
            </w:pPr>
          </w:p>
        </w:tc>
        <w:tc>
          <w:tcPr>
            <w:tcW w:w="709" w:type="dxa"/>
            <w:tcBorders>
              <w:top w:val="nil"/>
              <w:left w:val="nil"/>
              <w:bottom w:val="nil"/>
              <w:right w:val="nil"/>
            </w:tcBorders>
            <w:shd w:val="clear" w:color="auto" w:fill="auto"/>
          </w:tcPr>
          <w:p w14:paraId="5D7D9CC5" w14:textId="77777777" w:rsidR="00172C56" w:rsidRPr="0051258A" w:rsidRDefault="00172C56" w:rsidP="00163FDE">
            <w:pPr>
              <w:jc w:val="center"/>
              <w:rPr>
                <w:rFonts w:ascii="Times New Roman" w:hAnsi="Times New Roman" w:cs="Times New Roman"/>
                <w:sz w:val="20"/>
                <w:szCs w:val="20"/>
              </w:rPr>
            </w:pPr>
          </w:p>
        </w:tc>
        <w:tc>
          <w:tcPr>
            <w:tcW w:w="709" w:type="dxa"/>
            <w:tcBorders>
              <w:top w:val="nil"/>
              <w:left w:val="nil"/>
              <w:bottom w:val="nil"/>
              <w:right w:val="nil"/>
            </w:tcBorders>
            <w:shd w:val="clear" w:color="auto" w:fill="auto"/>
          </w:tcPr>
          <w:p w14:paraId="36F42B2D" w14:textId="77777777" w:rsidR="00172C56" w:rsidRPr="0051258A" w:rsidRDefault="00172C56" w:rsidP="00163FDE">
            <w:pPr>
              <w:jc w:val="center"/>
              <w:rPr>
                <w:rFonts w:ascii="Times New Roman" w:hAnsi="Times New Roman" w:cs="Times New Roman"/>
                <w:sz w:val="20"/>
                <w:szCs w:val="20"/>
              </w:rPr>
            </w:pPr>
          </w:p>
        </w:tc>
        <w:tc>
          <w:tcPr>
            <w:tcW w:w="708" w:type="dxa"/>
            <w:tcBorders>
              <w:top w:val="nil"/>
              <w:left w:val="nil"/>
              <w:bottom w:val="nil"/>
              <w:right w:val="nil"/>
            </w:tcBorders>
            <w:shd w:val="clear" w:color="auto" w:fill="auto"/>
          </w:tcPr>
          <w:p w14:paraId="50292F9E" w14:textId="77777777" w:rsidR="00172C56" w:rsidRPr="0051258A" w:rsidRDefault="00172C56" w:rsidP="00163FDE">
            <w:pPr>
              <w:jc w:val="center"/>
              <w:rPr>
                <w:rFonts w:ascii="Times New Roman" w:hAnsi="Times New Roman" w:cs="Times New Roman"/>
                <w:sz w:val="20"/>
                <w:szCs w:val="20"/>
              </w:rPr>
            </w:pPr>
          </w:p>
        </w:tc>
        <w:tc>
          <w:tcPr>
            <w:tcW w:w="709" w:type="dxa"/>
            <w:tcBorders>
              <w:top w:val="nil"/>
              <w:left w:val="nil"/>
              <w:bottom w:val="nil"/>
              <w:right w:val="nil"/>
            </w:tcBorders>
            <w:shd w:val="clear" w:color="auto" w:fill="auto"/>
          </w:tcPr>
          <w:p w14:paraId="5714AB2C" w14:textId="77777777" w:rsidR="00172C56" w:rsidRPr="0051258A" w:rsidRDefault="00172C56" w:rsidP="00163FDE">
            <w:pPr>
              <w:jc w:val="center"/>
              <w:rPr>
                <w:rFonts w:ascii="Times New Roman" w:hAnsi="Times New Roman" w:cs="Times New Roman"/>
                <w:sz w:val="20"/>
                <w:szCs w:val="20"/>
              </w:rPr>
            </w:pPr>
          </w:p>
        </w:tc>
        <w:tc>
          <w:tcPr>
            <w:tcW w:w="709" w:type="dxa"/>
            <w:tcBorders>
              <w:top w:val="nil"/>
              <w:left w:val="nil"/>
              <w:bottom w:val="nil"/>
              <w:right w:val="nil"/>
            </w:tcBorders>
            <w:shd w:val="clear" w:color="auto" w:fill="auto"/>
          </w:tcPr>
          <w:p w14:paraId="4EF78A9B" w14:textId="77777777" w:rsidR="00172C56" w:rsidRPr="0051258A" w:rsidRDefault="00172C56" w:rsidP="00163FDE">
            <w:pPr>
              <w:jc w:val="center"/>
              <w:rPr>
                <w:rFonts w:ascii="Times New Roman" w:hAnsi="Times New Roman" w:cs="Times New Roman"/>
                <w:sz w:val="20"/>
                <w:szCs w:val="20"/>
              </w:rPr>
            </w:pPr>
          </w:p>
        </w:tc>
        <w:tc>
          <w:tcPr>
            <w:tcW w:w="1134" w:type="dxa"/>
            <w:tcBorders>
              <w:top w:val="nil"/>
              <w:left w:val="nil"/>
              <w:bottom w:val="nil"/>
              <w:right w:val="nil"/>
            </w:tcBorders>
            <w:shd w:val="clear" w:color="auto" w:fill="auto"/>
          </w:tcPr>
          <w:p w14:paraId="098D2B10" w14:textId="77777777" w:rsidR="00172C56" w:rsidRPr="00B56F73" w:rsidRDefault="00172C56" w:rsidP="00163FDE">
            <w:pPr>
              <w:jc w:val="center"/>
              <w:rPr>
                <w:rFonts w:ascii="Times New Roman" w:eastAsia="Times New Roman" w:hAnsi="Times New Roman" w:cs="Times New Roman"/>
                <w:sz w:val="20"/>
                <w:szCs w:val="20"/>
              </w:rPr>
            </w:pPr>
            <w:r w:rsidRPr="00B56F73">
              <w:rPr>
                <w:rFonts w:ascii="Times New Roman" w:eastAsia="Times New Roman" w:hAnsi="Times New Roman" w:cs="Times New Roman"/>
                <w:sz w:val="20"/>
                <w:szCs w:val="20"/>
              </w:rPr>
              <w:t>0,062</w:t>
            </w:r>
          </w:p>
        </w:tc>
        <w:tc>
          <w:tcPr>
            <w:tcW w:w="1134" w:type="dxa"/>
            <w:tcBorders>
              <w:top w:val="nil"/>
              <w:left w:val="nil"/>
              <w:bottom w:val="nil"/>
              <w:right w:val="nil"/>
            </w:tcBorders>
            <w:shd w:val="clear" w:color="auto" w:fill="auto"/>
          </w:tcPr>
          <w:p w14:paraId="07B9B49F" w14:textId="77777777" w:rsidR="00172C56"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1</w:t>
            </w:r>
          </w:p>
        </w:tc>
        <w:tc>
          <w:tcPr>
            <w:tcW w:w="992" w:type="dxa"/>
            <w:tcBorders>
              <w:top w:val="nil"/>
              <w:left w:val="nil"/>
              <w:bottom w:val="nil"/>
              <w:right w:val="nil"/>
            </w:tcBorders>
            <w:shd w:val="clear" w:color="auto" w:fill="auto"/>
          </w:tcPr>
          <w:p w14:paraId="7A52E6E3" w14:textId="77777777" w:rsidR="00172C56" w:rsidRPr="00576E4F"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III квартал 2024 года - IV квартал 2024 года</w:t>
            </w:r>
          </w:p>
        </w:tc>
      </w:tr>
      <w:tr w:rsidR="00172C56" w:rsidRPr="00C21CD2" w14:paraId="0ADCF6C4" w14:textId="77777777" w:rsidTr="00163FDE">
        <w:trPr>
          <w:gridAfter w:val="1"/>
          <w:wAfter w:w="10" w:type="dxa"/>
        </w:trPr>
        <w:tc>
          <w:tcPr>
            <w:tcW w:w="1985" w:type="dxa"/>
            <w:tcBorders>
              <w:top w:val="nil"/>
              <w:left w:val="nil"/>
              <w:bottom w:val="nil"/>
              <w:right w:val="nil"/>
            </w:tcBorders>
          </w:tcPr>
          <w:p w14:paraId="502A4B1C" w14:textId="77777777" w:rsidR="00172C56" w:rsidRPr="00C21CD2" w:rsidRDefault="00172C56" w:rsidP="00163FDE">
            <w:pPr>
              <w:jc w:val="center"/>
              <w:rPr>
                <w:rFonts w:ascii="Times New Roman" w:hAnsi="Times New Roman" w:cs="Times New Roman"/>
                <w:sz w:val="20"/>
                <w:szCs w:val="20"/>
              </w:rPr>
            </w:pPr>
          </w:p>
        </w:tc>
        <w:tc>
          <w:tcPr>
            <w:tcW w:w="572" w:type="dxa"/>
            <w:tcBorders>
              <w:top w:val="nil"/>
              <w:left w:val="nil"/>
              <w:bottom w:val="nil"/>
              <w:right w:val="nil"/>
            </w:tcBorders>
          </w:tcPr>
          <w:p w14:paraId="01905009" w14:textId="77777777" w:rsidR="00172C56" w:rsidRPr="00C21CD2" w:rsidRDefault="00172C56" w:rsidP="00163FDE">
            <w:pPr>
              <w:jc w:val="center"/>
              <w:rPr>
                <w:rFonts w:ascii="Times New Roman" w:hAnsi="Times New Roman" w:cs="Times New Roman"/>
                <w:sz w:val="20"/>
                <w:szCs w:val="20"/>
              </w:rPr>
            </w:pPr>
            <w:r>
              <w:rPr>
                <w:rFonts w:ascii="Times New Roman" w:hAnsi="Times New Roman" w:cs="Times New Roman"/>
                <w:sz w:val="20"/>
                <w:szCs w:val="20"/>
              </w:rPr>
              <w:t>5.</w:t>
            </w:r>
          </w:p>
        </w:tc>
        <w:tc>
          <w:tcPr>
            <w:tcW w:w="1837" w:type="dxa"/>
            <w:tcBorders>
              <w:top w:val="nil"/>
              <w:left w:val="nil"/>
              <w:bottom w:val="nil"/>
              <w:right w:val="nil"/>
            </w:tcBorders>
            <w:shd w:val="clear" w:color="auto" w:fill="auto"/>
          </w:tcPr>
          <w:p w14:paraId="185B1B19"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sz w:val="20"/>
                <w:szCs w:val="20"/>
              </w:rPr>
              <w:t>Строительство газораспределительной сети низкого давления, газопровод ввод в с. Каякент по ул. б/н, кад. № 05:08:000034:6013 Каякентский район РД (05-24-072-6398)</w:t>
            </w:r>
          </w:p>
        </w:tc>
        <w:tc>
          <w:tcPr>
            <w:tcW w:w="851" w:type="dxa"/>
            <w:tcBorders>
              <w:top w:val="nil"/>
              <w:left w:val="nil"/>
              <w:bottom w:val="nil"/>
              <w:right w:val="nil"/>
            </w:tcBorders>
            <w:shd w:val="clear" w:color="auto" w:fill="auto"/>
          </w:tcPr>
          <w:p w14:paraId="7A2B5FE7"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sz w:val="20"/>
                <w:szCs w:val="20"/>
              </w:rPr>
              <w:t>0,13311</w:t>
            </w:r>
          </w:p>
        </w:tc>
        <w:tc>
          <w:tcPr>
            <w:tcW w:w="850" w:type="dxa"/>
            <w:tcBorders>
              <w:top w:val="nil"/>
              <w:left w:val="nil"/>
              <w:bottom w:val="nil"/>
              <w:right w:val="nil"/>
            </w:tcBorders>
            <w:shd w:val="clear" w:color="auto" w:fill="auto"/>
          </w:tcPr>
          <w:p w14:paraId="6D0B13BE" w14:textId="77777777" w:rsidR="00172C56" w:rsidRPr="00C21CD2" w:rsidRDefault="00172C56" w:rsidP="00163FDE">
            <w:pPr>
              <w:jc w:val="center"/>
              <w:rPr>
                <w:rFonts w:ascii="Times New Roman" w:hAnsi="Times New Roman" w:cs="Times New Roman"/>
                <w:sz w:val="20"/>
                <w:szCs w:val="20"/>
              </w:rPr>
            </w:pPr>
          </w:p>
        </w:tc>
        <w:tc>
          <w:tcPr>
            <w:tcW w:w="851" w:type="dxa"/>
            <w:tcBorders>
              <w:top w:val="nil"/>
              <w:left w:val="nil"/>
              <w:bottom w:val="nil"/>
              <w:right w:val="nil"/>
            </w:tcBorders>
            <w:shd w:val="clear" w:color="auto" w:fill="auto"/>
          </w:tcPr>
          <w:p w14:paraId="5D015B21" w14:textId="77777777" w:rsidR="00172C56" w:rsidRDefault="00172C56" w:rsidP="00163FDE">
            <w:pPr>
              <w:jc w:val="center"/>
              <w:rPr>
                <w:rFonts w:ascii="Times New Roman" w:hAnsi="Times New Roman" w:cs="Times New Roman"/>
                <w:sz w:val="20"/>
                <w:szCs w:val="20"/>
              </w:rPr>
            </w:pPr>
          </w:p>
        </w:tc>
        <w:tc>
          <w:tcPr>
            <w:tcW w:w="851" w:type="dxa"/>
            <w:tcBorders>
              <w:top w:val="nil"/>
              <w:left w:val="nil"/>
              <w:bottom w:val="nil"/>
              <w:right w:val="nil"/>
            </w:tcBorders>
            <w:shd w:val="clear" w:color="auto" w:fill="auto"/>
          </w:tcPr>
          <w:p w14:paraId="1811EB9D" w14:textId="77777777" w:rsidR="00172C56" w:rsidRPr="00481305"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sz w:val="20"/>
                <w:szCs w:val="20"/>
              </w:rPr>
              <w:t>0,13311</w:t>
            </w:r>
          </w:p>
        </w:tc>
        <w:tc>
          <w:tcPr>
            <w:tcW w:w="708" w:type="dxa"/>
            <w:tcBorders>
              <w:top w:val="nil"/>
              <w:left w:val="nil"/>
              <w:bottom w:val="nil"/>
              <w:right w:val="nil"/>
            </w:tcBorders>
            <w:shd w:val="clear" w:color="auto" w:fill="auto"/>
          </w:tcPr>
          <w:p w14:paraId="0288ABB9" w14:textId="77777777" w:rsidR="00172C56" w:rsidRDefault="00172C56" w:rsidP="00163FDE">
            <w:pPr>
              <w:jc w:val="center"/>
              <w:rPr>
                <w:rFonts w:ascii="Times New Roman" w:hAnsi="Times New Roman" w:cs="Times New Roman"/>
                <w:sz w:val="20"/>
                <w:szCs w:val="20"/>
              </w:rPr>
            </w:pPr>
          </w:p>
        </w:tc>
        <w:tc>
          <w:tcPr>
            <w:tcW w:w="709" w:type="dxa"/>
            <w:tcBorders>
              <w:top w:val="nil"/>
              <w:left w:val="nil"/>
              <w:bottom w:val="nil"/>
              <w:right w:val="nil"/>
            </w:tcBorders>
            <w:shd w:val="clear" w:color="auto" w:fill="auto"/>
          </w:tcPr>
          <w:p w14:paraId="503088D6"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70FE4F29"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672FCB6F" w14:textId="77777777" w:rsidR="00172C56" w:rsidRPr="00863585" w:rsidRDefault="00172C56" w:rsidP="00163FDE">
            <w:pPr>
              <w:jc w:val="center"/>
            </w:pPr>
          </w:p>
        </w:tc>
        <w:tc>
          <w:tcPr>
            <w:tcW w:w="708" w:type="dxa"/>
            <w:tcBorders>
              <w:top w:val="nil"/>
              <w:left w:val="nil"/>
              <w:bottom w:val="nil"/>
              <w:right w:val="nil"/>
            </w:tcBorders>
            <w:shd w:val="clear" w:color="auto" w:fill="auto"/>
          </w:tcPr>
          <w:p w14:paraId="2F9C3EC3"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182085BA"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32B6DD9A" w14:textId="77777777" w:rsidR="00172C56" w:rsidRPr="00863585" w:rsidRDefault="00172C56" w:rsidP="00163FDE">
            <w:pPr>
              <w:jc w:val="center"/>
            </w:pPr>
          </w:p>
        </w:tc>
        <w:tc>
          <w:tcPr>
            <w:tcW w:w="1134" w:type="dxa"/>
            <w:tcBorders>
              <w:top w:val="nil"/>
              <w:left w:val="nil"/>
              <w:bottom w:val="nil"/>
              <w:right w:val="nil"/>
            </w:tcBorders>
            <w:shd w:val="clear" w:color="auto" w:fill="auto"/>
          </w:tcPr>
          <w:p w14:paraId="2C603D28"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sz w:val="20"/>
                <w:szCs w:val="20"/>
              </w:rPr>
              <w:t>0,060</w:t>
            </w:r>
          </w:p>
        </w:tc>
        <w:tc>
          <w:tcPr>
            <w:tcW w:w="1134" w:type="dxa"/>
            <w:tcBorders>
              <w:top w:val="nil"/>
              <w:left w:val="nil"/>
              <w:bottom w:val="nil"/>
              <w:right w:val="nil"/>
            </w:tcBorders>
            <w:shd w:val="clear" w:color="auto" w:fill="auto"/>
          </w:tcPr>
          <w:p w14:paraId="0316E3B4"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1</w:t>
            </w:r>
          </w:p>
        </w:tc>
        <w:tc>
          <w:tcPr>
            <w:tcW w:w="992" w:type="dxa"/>
            <w:tcBorders>
              <w:top w:val="nil"/>
              <w:left w:val="nil"/>
              <w:bottom w:val="nil"/>
              <w:right w:val="nil"/>
            </w:tcBorders>
            <w:shd w:val="clear" w:color="auto" w:fill="auto"/>
          </w:tcPr>
          <w:p w14:paraId="202A1E66" w14:textId="77777777" w:rsidR="00172C56" w:rsidRPr="00576E4F"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III квартал 2024 года - IV квартал 2024 года</w:t>
            </w:r>
          </w:p>
        </w:tc>
      </w:tr>
      <w:tr w:rsidR="00172C56" w:rsidRPr="00C21CD2" w14:paraId="2619F9DB" w14:textId="77777777" w:rsidTr="00163FDE">
        <w:trPr>
          <w:gridAfter w:val="1"/>
          <w:wAfter w:w="10" w:type="dxa"/>
        </w:trPr>
        <w:tc>
          <w:tcPr>
            <w:tcW w:w="1985" w:type="dxa"/>
            <w:tcBorders>
              <w:top w:val="nil"/>
              <w:left w:val="nil"/>
              <w:bottom w:val="nil"/>
              <w:right w:val="nil"/>
            </w:tcBorders>
          </w:tcPr>
          <w:p w14:paraId="59F38129" w14:textId="77777777" w:rsidR="00172C56" w:rsidRPr="00C21CD2" w:rsidRDefault="00172C56" w:rsidP="00163FDE">
            <w:pPr>
              <w:jc w:val="center"/>
              <w:rPr>
                <w:rFonts w:ascii="Times New Roman" w:hAnsi="Times New Roman" w:cs="Times New Roman"/>
                <w:sz w:val="20"/>
                <w:szCs w:val="20"/>
              </w:rPr>
            </w:pPr>
          </w:p>
        </w:tc>
        <w:tc>
          <w:tcPr>
            <w:tcW w:w="572" w:type="dxa"/>
            <w:tcBorders>
              <w:top w:val="nil"/>
              <w:left w:val="nil"/>
              <w:bottom w:val="nil"/>
              <w:right w:val="nil"/>
            </w:tcBorders>
          </w:tcPr>
          <w:p w14:paraId="6DAEF86E" w14:textId="77777777" w:rsidR="00172C56" w:rsidRPr="00C21CD2" w:rsidRDefault="00172C56" w:rsidP="00163FDE">
            <w:pPr>
              <w:jc w:val="center"/>
              <w:rPr>
                <w:rFonts w:ascii="Times New Roman" w:hAnsi="Times New Roman" w:cs="Times New Roman"/>
                <w:sz w:val="20"/>
                <w:szCs w:val="20"/>
              </w:rPr>
            </w:pPr>
            <w:r>
              <w:rPr>
                <w:rFonts w:ascii="Times New Roman" w:hAnsi="Times New Roman" w:cs="Times New Roman"/>
                <w:sz w:val="20"/>
                <w:szCs w:val="20"/>
              </w:rPr>
              <w:t>6.</w:t>
            </w:r>
          </w:p>
        </w:tc>
        <w:tc>
          <w:tcPr>
            <w:tcW w:w="1837" w:type="dxa"/>
            <w:tcBorders>
              <w:top w:val="nil"/>
              <w:left w:val="nil"/>
              <w:bottom w:val="nil"/>
              <w:right w:val="nil"/>
            </w:tcBorders>
            <w:shd w:val="clear" w:color="auto" w:fill="auto"/>
          </w:tcPr>
          <w:p w14:paraId="6C7D7B6F"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sz w:val="20"/>
                <w:szCs w:val="20"/>
              </w:rPr>
              <w:t>Строительство газораспределительной сети низкого давления, газопровод ввод в с. Каякент по ул. б/н, кад. № 05:08:000034:3795 Каякентский район РД (код 05-24-072-5879)</w:t>
            </w:r>
          </w:p>
        </w:tc>
        <w:tc>
          <w:tcPr>
            <w:tcW w:w="851" w:type="dxa"/>
            <w:tcBorders>
              <w:top w:val="nil"/>
              <w:left w:val="nil"/>
              <w:bottom w:val="nil"/>
              <w:right w:val="nil"/>
            </w:tcBorders>
            <w:shd w:val="clear" w:color="auto" w:fill="auto"/>
          </w:tcPr>
          <w:p w14:paraId="24F54BAF"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0,04881</w:t>
            </w:r>
          </w:p>
        </w:tc>
        <w:tc>
          <w:tcPr>
            <w:tcW w:w="850" w:type="dxa"/>
            <w:tcBorders>
              <w:top w:val="nil"/>
              <w:left w:val="nil"/>
              <w:bottom w:val="nil"/>
              <w:right w:val="nil"/>
            </w:tcBorders>
            <w:shd w:val="clear" w:color="auto" w:fill="auto"/>
          </w:tcPr>
          <w:p w14:paraId="716543E0" w14:textId="77777777" w:rsidR="00172C56" w:rsidRPr="00C21CD2" w:rsidRDefault="00172C56" w:rsidP="00163FDE">
            <w:pPr>
              <w:jc w:val="center"/>
              <w:rPr>
                <w:rFonts w:ascii="Times New Roman" w:hAnsi="Times New Roman" w:cs="Times New Roman"/>
                <w:sz w:val="20"/>
                <w:szCs w:val="20"/>
              </w:rPr>
            </w:pPr>
          </w:p>
        </w:tc>
        <w:tc>
          <w:tcPr>
            <w:tcW w:w="851" w:type="dxa"/>
            <w:tcBorders>
              <w:top w:val="nil"/>
              <w:left w:val="nil"/>
              <w:bottom w:val="nil"/>
              <w:right w:val="nil"/>
            </w:tcBorders>
            <w:shd w:val="clear" w:color="auto" w:fill="auto"/>
          </w:tcPr>
          <w:p w14:paraId="54E9D745" w14:textId="77777777" w:rsidR="00172C56" w:rsidRDefault="00172C56" w:rsidP="00163FDE">
            <w:pPr>
              <w:jc w:val="center"/>
              <w:rPr>
                <w:rFonts w:ascii="Times New Roman" w:hAnsi="Times New Roman" w:cs="Times New Roman"/>
                <w:sz w:val="20"/>
                <w:szCs w:val="20"/>
              </w:rPr>
            </w:pPr>
          </w:p>
        </w:tc>
        <w:tc>
          <w:tcPr>
            <w:tcW w:w="851" w:type="dxa"/>
            <w:tcBorders>
              <w:top w:val="nil"/>
              <w:left w:val="nil"/>
              <w:bottom w:val="nil"/>
              <w:right w:val="nil"/>
            </w:tcBorders>
            <w:shd w:val="clear" w:color="auto" w:fill="auto"/>
          </w:tcPr>
          <w:p w14:paraId="29F44550" w14:textId="77777777" w:rsidR="00172C56" w:rsidRPr="00481305"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0,04881</w:t>
            </w:r>
          </w:p>
        </w:tc>
        <w:tc>
          <w:tcPr>
            <w:tcW w:w="708" w:type="dxa"/>
            <w:tcBorders>
              <w:top w:val="nil"/>
              <w:left w:val="nil"/>
              <w:bottom w:val="nil"/>
              <w:right w:val="nil"/>
            </w:tcBorders>
            <w:shd w:val="clear" w:color="auto" w:fill="auto"/>
          </w:tcPr>
          <w:p w14:paraId="1B13E056" w14:textId="77777777" w:rsidR="00172C56" w:rsidRDefault="00172C56" w:rsidP="00163FDE">
            <w:pPr>
              <w:jc w:val="center"/>
              <w:rPr>
                <w:rFonts w:ascii="Times New Roman" w:hAnsi="Times New Roman" w:cs="Times New Roman"/>
                <w:sz w:val="20"/>
                <w:szCs w:val="20"/>
              </w:rPr>
            </w:pPr>
          </w:p>
        </w:tc>
        <w:tc>
          <w:tcPr>
            <w:tcW w:w="709" w:type="dxa"/>
            <w:tcBorders>
              <w:top w:val="nil"/>
              <w:left w:val="nil"/>
              <w:bottom w:val="nil"/>
              <w:right w:val="nil"/>
            </w:tcBorders>
            <w:shd w:val="clear" w:color="auto" w:fill="auto"/>
          </w:tcPr>
          <w:p w14:paraId="649207A6"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513C654A"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150696A3" w14:textId="77777777" w:rsidR="00172C56" w:rsidRPr="00863585" w:rsidRDefault="00172C56" w:rsidP="00163FDE">
            <w:pPr>
              <w:jc w:val="center"/>
            </w:pPr>
          </w:p>
        </w:tc>
        <w:tc>
          <w:tcPr>
            <w:tcW w:w="708" w:type="dxa"/>
            <w:tcBorders>
              <w:top w:val="nil"/>
              <w:left w:val="nil"/>
              <w:bottom w:val="nil"/>
              <w:right w:val="nil"/>
            </w:tcBorders>
            <w:shd w:val="clear" w:color="auto" w:fill="auto"/>
          </w:tcPr>
          <w:p w14:paraId="38CD9B05"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42C0E44F"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7D038E33" w14:textId="77777777" w:rsidR="00172C56" w:rsidRPr="00863585" w:rsidRDefault="00172C56" w:rsidP="00163FDE">
            <w:pPr>
              <w:jc w:val="center"/>
            </w:pPr>
          </w:p>
        </w:tc>
        <w:tc>
          <w:tcPr>
            <w:tcW w:w="1134" w:type="dxa"/>
            <w:tcBorders>
              <w:top w:val="nil"/>
              <w:left w:val="nil"/>
              <w:bottom w:val="nil"/>
              <w:right w:val="nil"/>
            </w:tcBorders>
            <w:shd w:val="clear" w:color="auto" w:fill="auto"/>
          </w:tcPr>
          <w:p w14:paraId="0C734320"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sz w:val="20"/>
                <w:szCs w:val="20"/>
              </w:rPr>
              <w:t>0,022</w:t>
            </w:r>
          </w:p>
        </w:tc>
        <w:tc>
          <w:tcPr>
            <w:tcW w:w="1134" w:type="dxa"/>
            <w:tcBorders>
              <w:top w:val="nil"/>
              <w:left w:val="nil"/>
              <w:bottom w:val="nil"/>
              <w:right w:val="nil"/>
            </w:tcBorders>
            <w:shd w:val="clear" w:color="auto" w:fill="auto"/>
          </w:tcPr>
          <w:p w14:paraId="3CE2DB32"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1</w:t>
            </w:r>
          </w:p>
        </w:tc>
        <w:tc>
          <w:tcPr>
            <w:tcW w:w="992" w:type="dxa"/>
            <w:tcBorders>
              <w:top w:val="nil"/>
              <w:left w:val="nil"/>
              <w:bottom w:val="nil"/>
              <w:right w:val="nil"/>
            </w:tcBorders>
            <w:shd w:val="clear" w:color="auto" w:fill="auto"/>
          </w:tcPr>
          <w:p w14:paraId="65FFEC52" w14:textId="77777777" w:rsidR="00172C56" w:rsidRPr="00576E4F"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III квартал 2024 года - IV квартал 2024 года</w:t>
            </w:r>
          </w:p>
        </w:tc>
      </w:tr>
      <w:tr w:rsidR="00172C56" w:rsidRPr="00C21CD2" w14:paraId="4C36FF5D" w14:textId="77777777" w:rsidTr="00163FDE">
        <w:trPr>
          <w:gridAfter w:val="1"/>
          <w:wAfter w:w="10" w:type="dxa"/>
        </w:trPr>
        <w:tc>
          <w:tcPr>
            <w:tcW w:w="1985" w:type="dxa"/>
            <w:tcBorders>
              <w:top w:val="nil"/>
              <w:left w:val="nil"/>
              <w:bottom w:val="nil"/>
              <w:right w:val="nil"/>
            </w:tcBorders>
          </w:tcPr>
          <w:p w14:paraId="4D9307E5" w14:textId="77777777" w:rsidR="00172C56" w:rsidRPr="00C21CD2" w:rsidRDefault="00172C56" w:rsidP="00163FDE">
            <w:pPr>
              <w:jc w:val="center"/>
              <w:rPr>
                <w:rFonts w:ascii="Times New Roman" w:hAnsi="Times New Roman" w:cs="Times New Roman"/>
                <w:sz w:val="20"/>
                <w:szCs w:val="20"/>
              </w:rPr>
            </w:pPr>
          </w:p>
        </w:tc>
        <w:tc>
          <w:tcPr>
            <w:tcW w:w="572" w:type="dxa"/>
            <w:tcBorders>
              <w:top w:val="nil"/>
              <w:left w:val="nil"/>
              <w:bottom w:val="nil"/>
              <w:right w:val="nil"/>
            </w:tcBorders>
          </w:tcPr>
          <w:p w14:paraId="1CA2C505" w14:textId="77777777" w:rsidR="00172C56" w:rsidRPr="00C21CD2" w:rsidRDefault="00172C56" w:rsidP="00163FDE">
            <w:pPr>
              <w:jc w:val="center"/>
              <w:rPr>
                <w:rFonts w:ascii="Times New Roman" w:hAnsi="Times New Roman" w:cs="Times New Roman"/>
                <w:sz w:val="20"/>
                <w:szCs w:val="20"/>
              </w:rPr>
            </w:pPr>
            <w:r>
              <w:rPr>
                <w:rFonts w:ascii="Times New Roman" w:hAnsi="Times New Roman" w:cs="Times New Roman"/>
                <w:sz w:val="20"/>
                <w:szCs w:val="20"/>
              </w:rPr>
              <w:t>7.</w:t>
            </w:r>
          </w:p>
        </w:tc>
        <w:tc>
          <w:tcPr>
            <w:tcW w:w="1837" w:type="dxa"/>
            <w:tcBorders>
              <w:top w:val="nil"/>
              <w:left w:val="nil"/>
              <w:bottom w:val="nil"/>
              <w:right w:val="nil"/>
            </w:tcBorders>
            <w:shd w:val="clear" w:color="auto" w:fill="auto"/>
          </w:tcPr>
          <w:p w14:paraId="2B6D08B7"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sz w:val="20"/>
                <w:szCs w:val="20"/>
              </w:rPr>
              <w:t xml:space="preserve">Строительство газораспределительной сети низкого давления, газопровод ввод в с.Первомайское по ул. Манапова, 25 Каякентский </w:t>
            </w:r>
            <w:r w:rsidRPr="00B56F73">
              <w:rPr>
                <w:rFonts w:ascii="Times New Roman" w:eastAsia="Times New Roman" w:hAnsi="Times New Roman" w:cs="Times New Roman"/>
                <w:sz w:val="20"/>
                <w:szCs w:val="20"/>
              </w:rPr>
              <w:lastRenderedPageBreak/>
              <w:t>район РД (код 05-24-072-5899)</w:t>
            </w:r>
          </w:p>
        </w:tc>
        <w:tc>
          <w:tcPr>
            <w:tcW w:w="851" w:type="dxa"/>
            <w:tcBorders>
              <w:top w:val="nil"/>
              <w:left w:val="nil"/>
              <w:bottom w:val="nil"/>
              <w:right w:val="nil"/>
            </w:tcBorders>
            <w:shd w:val="clear" w:color="auto" w:fill="auto"/>
          </w:tcPr>
          <w:p w14:paraId="10F41B4A"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lastRenderedPageBreak/>
              <w:t>0,06656</w:t>
            </w:r>
          </w:p>
        </w:tc>
        <w:tc>
          <w:tcPr>
            <w:tcW w:w="850" w:type="dxa"/>
            <w:tcBorders>
              <w:top w:val="nil"/>
              <w:left w:val="nil"/>
              <w:bottom w:val="nil"/>
              <w:right w:val="nil"/>
            </w:tcBorders>
            <w:shd w:val="clear" w:color="auto" w:fill="auto"/>
          </w:tcPr>
          <w:p w14:paraId="7FC7B24E" w14:textId="77777777" w:rsidR="00172C56" w:rsidRPr="00C21CD2" w:rsidRDefault="00172C56" w:rsidP="00163FDE">
            <w:pPr>
              <w:jc w:val="center"/>
              <w:rPr>
                <w:rFonts w:ascii="Times New Roman" w:hAnsi="Times New Roman" w:cs="Times New Roman"/>
                <w:sz w:val="20"/>
                <w:szCs w:val="20"/>
              </w:rPr>
            </w:pPr>
          </w:p>
        </w:tc>
        <w:tc>
          <w:tcPr>
            <w:tcW w:w="851" w:type="dxa"/>
            <w:tcBorders>
              <w:top w:val="nil"/>
              <w:left w:val="nil"/>
              <w:bottom w:val="nil"/>
              <w:right w:val="nil"/>
            </w:tcBorders>
            <w:shd w:val="clear" w:color="auto" w:fill="auto"/>
          </w:tcPr>
          <w:p w14:paraId="2B106508" w14:textId="77777777" w:rsidR="00172C56" w:rsidRDefault="00172C56" w:rsidP="00163FDE">
            <w:pPr>
              <w:jc w:val="center"/>
              <w:rPr>
                <w:rFonts w:ascii="Times New Roman" w:hAnsi="Times New Roman" w:cs="Times New Roman"/>
                <w:sz w:val="20"/>
                <w:szCs w:val="20"/>
              </w:rPr>
            </w:pPr>
          </w:p>
        </w:tc>
        <w:tc>
          <w:tcPr>
            <w:tcW w:w="851" w:type="dxa"/>
            <w:tcBorders>
              <w:top w:val="nil"/>
              <w:left w:val="nil"/>
              <w:bottom w:val="nil"/>
              <w:right w:val="nil"/>
            </w:tcBorders>
            <w:shd w:val="clear" w:color="auto" w:fill="auto"/>
          </w:tcPr>
          <w:p w14:paraId="2F009FC6" w14:textId="77777777" w:rsidR="00172C56" w:rsidRPr="00481305"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0,06656</w:t>
            </w:r>
          </w:p>
        </w:tc>
        <w:tc>
          <w:tcPr>
            <w:tcW w:w="708" w:type="dxa"/>
            <w:tcBorders>
              <w:top w:val="nil"/>
              <w:left w:val="nil"/>
              <w:bottom w:val="nil"/>
              <w:right w:val="nil"/>
            </w:tcBorders>
            <w:shd w:val="clear" w:color="auto" w:fill="auto"/>
          </w:tcPr>
          <w:p w14:paraId="45FE4DCA" w14:textId="77777777" w:rsidR="00172C56" w:rsidRDefault="00172C56" w:rsidP="00163FDE">
            <w:pPr>
              <w:jc w:val="center"/>
              <w:rPr>
                <w:rFonts w:ascii="Times New Roman" w:hAnsi="Times New Roman" w:cs="Times New Roman"/>
                <w:sz w:val="20"/>
                <w:szCs w:val="20"/>
              </w:rPr>
            </w:pPr>
          </w:p>
        </w:tc>
        <w:tc>
          <w:tcPr>
            <w:tcW w:w="709" w:type="dxa"/>
            <w:tcBorders>
              <w:top w:val="nil"/>
              <w:left w:val="nil"/>
              <w:bottom w:val="nil"/>
              <w:right w:val="nil"/>
            </w:tcBorders>
            <w:shd w:val="clear" w:color="auto" w:fill="auto"/>
          </w:tcPr>
          <w:p w14:paraId="47FB1693"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069DD73A"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70568D08" w14:textId="77777777" w:rsidR="00172C56" w:rsidRPr="00863585" w:rsidRDefault="00172C56" w:rsidP="00163FDE">
            <w:pPr>
              <w:jc w:val="center"/>
            </w:pPr>
          </w:p>
        </w:tc>
        <w:tc>
          <w:tcPr>
            <w:tcW w:w="708" w:type="dxa"/>
            <w:tcBorders>
              <w:top w:val="nil"/>
              <w:left w:val="nil"/>
              <w:bottom w:val="nil"/>
              <w:right w:val="nil"/>
            </w:tcBorders>
            <w:shd w:val="clear" w:color="auto" w:fill="auto"/>
          </w:tcPr>
          <w:p w14:paraId="436D5841"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54DF8244"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1D953D94" w14:textId="77777777" w:rsidR="00172C56" w:rsidRPr="00863585" w:rsidRDefault="00172C56" w:rsidP="00163FDE">
            <w:pPr>
              <w:jc w:val="center"/>
            </w:pPr>
          </w:p>
        </w:tc>
        <w:tc>
          <w:tcPr>
            <w:tcW w:w="1134" w:type="dxa"/>
            <w:tcBorders>
              <w:top w:val="nil"/>
              <w:left w:val="nil"/>
              <w:bottom w:val="nil"/>
              <w:right w:val="nil"/>
            </w:tcBorders>
            <w:shd w:val="clear" w:color="auto" w:fill="auto"/>
          </w:tcPr>
          <w:p w14:paraId="01680633"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sz w:val="20"/>
                <w:szCs w:val="20"/>
              </w:rPr>
              <w:t>0,030</w:t>
            </w:r>
          </w:p>
        </w:tc>
        <w:tc>
          <w:tcPr>
            <w:tcW w:w="1134" w:type="dxa"/>
            <w:tcBorders>
              <w:top w:val="nil"/>
              <w:left w:val="nil"/>
              <w:bottom w:val="nil"/>
              <w:right w:val="nil"/>
            </w:tcBorders>
            <w:shd w:val="clear" w:color="auto" w:fill="auto"/>
          </w:tcPr>
          <w:p w14:paraId="0EC2852F"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1</w:t>
            </w:r>
          </w:p>
        </w:tc>
        <w:tc>
          <w:tcPr>
            <w:tcW w:w="992" w:type="dxa"/>
            <w:tcBorders>
              <w:top w:val="nil"/>
              <w:left w:val="nil"/>
              <w:bottom w:val="nil"/>
              <w:right w:val="nil"/>
            </w:tcBorders>
            <w:shd w:val="clear" w:color="auto" w:fill="auto"/>
          </w:tcPr>
          <w:p w14:paraId="577C0775" w14:textId="77777777" w:rsidR="00172C56" w:rsidRPr="00576E4F"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III квартал 2024 года - IV квартал 2024 года</w:t>
            </w:r>
          </w:p>
        </w:tc>
      </w:tr>
      <w:tr w:rsidR="00172C56" w:rsidRPr="00C21CD2" w14:paraId="0BF9CB23" w14:textId="77777777" w:rsidTr="00163FDE">
        <w:trPr>
          <w:gridAfter w:val="1"/>
          <w:wAfter w:w="10" w:type="dxa"/>
        </w:trPr>
        <w:tc>
          <w:tcPr>
            <w:tcW w:w="1985" w:type="dxa"/>
            <w:tcBorders>
              <w:top w:val="nil"/>
              <w:left w:val="nil"/>
              <w:bottom w:val="nil"/>
              <w:right w:val="nil"/>
            </w:tcBorders>
          </w:tcPr>
          <w:p w14:paraId="74EF6B7F" w14:textId="77777777" w:rsidR="00172C56" w:rsidRPr="00C21CD2" w:rsidRDefault="00172C56" w:rsidP="00163FDE">
            <w:pPr>
              <w:jc w:val="center"/>
              <w:rPr>
                <w:rFonts w:ascii="Times New Roman" w:hAnsi="Times New Roman" w:cs="Times New Roman"/>
                <w:sz w:val="20"/>
                <w:szCs w:val="20"/>
              </w:rPr>
            </w:pPr>
          </w:p>
        </w:tc>
        <w:tc>
          <w:tcPr>
            <w:tcW w:w="572" w:type="dxa"/>
            <w:tcBorders>
              <w:top w:val="nil"/>
              <w:left w:val="nil"/>
              <w:bottom w:val="nil"/>
              <w:right w:val="nil"/>
            </w:tcBorders>
          </w:tcPr>
          <w:p w14:paraId="1FFBE9BD" w14:textId="77777777" w:rsidR="00172C56" w:rsidRPr="00C21CD2" w:rsidRDefault="00172C56" w:rsidP="00163FDE">
            <w:pPr>
              <w:jc w:val="center"/>
              <w:rPr>
                <w:rFonts w:ascii="Times New Roman" w:hAnsi="Times New Roman" w:cs="Times New Roman"/>
                <w:sz w:val="20"/>
                <w:szCs w:val="20"/>
              </w:rPr>
            </w:pPr>
            <w:r>
              <w:rPr>
                <w:rFonts w:ascii="Times New Roman" w:hAnsi="Times New Roman" w:cs="Times New Roman"/>
                <w:sz w:val="20"/>
                <w:szCs w:val="20"/>
              </w:rPr>
              <w:t>8.</w:t>
            </w:r>
          </w:p>
        </w:tc>
        <w:tc>
          <w:tcPr>
            <w:tcW w:w="1837" w:type="dxa"/>
            <w:tcBorders>
              <w:top w:val="nil"/>
              <w:left w:val="nil"/>
              <w:bottom w:val="nil"/>
              <w:right w:val="nil"/>
            </w:tcBorders>
            <w:shd w:val="clear" w:color="auto" w:fill="auto"/>
          </w:tcPr>
          <w:p w14:paraId="1E42C237"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sz w:val="20"/>
                <w:szCs w:val="20"/>
              </w:rPr>
              <w:t>Строительство газораспределительной сети низкого давления, газопровод ввод в с. Маджалис по ул. Уллучаевская, 18б Кайтагский район РД (код 05-24-072-5577)</w:t>
            </w:r>
          </w:p>
        </w:tc>
        <w:tc>
          <w:tcPr>
            <w:tcW w:w="851" w:type="dxa"/>
            <w:tcBorders>
              <w:top w:val="nil"/>
              <w:left w:val="nil"/>
              <w:bottom w:val="nil"/>
              <w:right w:val="nil"/>
            </w:tcBorders>
            <w:shd w:val="clear" w:color="auto" w:fill="auto"/>
          </w:tcPr>
          <w:p w14:paraId="0221878F"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0,09540</w:t>
            </w:r>
          </w:p>
        </w:tc>
        <w:tc>
          <w:tcPr>
            <w:tcW w:w="850" w:type="dxa"/>
            <w:tcBorders>
              <w:top w:val="nil"/>
              <w:left w:val="nil"/>
              <w:bottom w:val="nil"/>
              <w:right w:val="nil"/>
            </w:tcBorders>
            <w:shd w:val="clear" w:color="auto" w:fill="auto"/>
          </w:tcPr>
          <w:p w14:paraId="5B5A28AD" w14:textId="77777777" w:rsidR="00172C56" w:rsidRPr="00C21CD2" w:rsidRDefault="00172C56" w:rsidP="00163FDE">
            <w:pPr>
              <w:jc w:val="center"/>
              <w:rPr>
                <w:rFonts w:ascii="Times New Roman" w:hAnsi="Times New Roman" w:cs="Times New Roman"/>
                <w:sz w:val="20"/>
                <w:szCs w:val="20"/>
              </w:rPr>
            </w:pPr>
          </w:p>
        </w:tc>
        <w:tc>
          <w:tcPr>
            <w:tcW w:w="851" w:type="dxa"/>
            <w:tcBorders>
              <w:top w:val="nil"/>
              <w:left w:val="nil"/>
              <w:bottom w:val="nil"/>
              <w:right w:val="nil"/>
            </w:tcBorders>
            <w:shd w:val="clear" w:color="auto" w:fill="auto"/>
          </w:tcPr>
          <w:p w14:paraId="2CD769BD" w14:textId="77777777" w:rsidR="00172C56" w:rsidRDefault="00172C56" w:rsidP="00163FDE">
            <w:pPr>
              <w:jc w:val="center"/>
              <w:rPr>
                <w:rFonts w:ascii="Times New Roman" w:hAnsi="Times New Roman" w:cs="Times New Roman"/>
                <w:sz w:val="20"/>
                <w:szCs w:val="20"/>
              </w:rPr>
            </w:pPr>
          </w:p>
        </w:tc>
        <w:tc>
          <w:tcPr>
            <w:tcW w:w="851" w:type="dxa"/>
            <w:tcBorders>
              <w:top w:val="nil"/>
              <w:left w:val="nil"/>
              <w:bottom w:val="nil"/>
              <w:right w:val="nil"/>
            </w:tcBorders>
            <w:shd w:val="clear" w:color="auto" w:fill="auto"/>
          </w:tcPr>
          <w:p w14:paraId="5F004FED" w14:textId="77777777" w:rsidR="00172C56" w:rsidRPr="00481305"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0,09540</w:t>
            </w:r>
          </w:p>
        </w:tc>
        <w:tc>
          <w:tcPr>
            <w:tcW w:w="708" w:type="dxa"/>
            <w:tcBorders>
              <w:top w:val="nil"/>
              <w:left w:val="nil"/>
              <w:bottom w:val="nil"/>
              <w:right w:val="nil"/>
            </w:tcBorders>
            <w:shd w:val="clear" w:color="auto" w:fill="auto"/>
          </w:tcPr>
          <w:p w14:paraId="2A070FE4" w14:textId="77777777" w:rsidR="00172C56" w:rsidRDefault="00172C56" w:rsidP="00163FDE">
            <w:pPr>
              <w:jc w:val="center"/>
              <w:rPr>
                <w:rFonts w:ascii="Times New Roman" w:hAnsi="Times New Roman" w:cs="Times New Roman"/>
                <w:sz w:val="20"/>
                <w:szCs w:val="20"/>
              </w:rPr>
            </w:pPr>
          </w:p>
        </w:tc>
        <w:tc>
          <w:tcPr>
            <w:tcW w:w="709" w:type="dxa"/>
            <w:tcBorders>
              <w:top w:val="nil"/>
              <w:left w:val="nil"/>
              <w:bottom w:val="nil"/>
              <w:right w:val="nil"/>
            </w:tcBorders>
            <w:shd w:val="clear" w:color="auto" w:fill="auto"/>
          </w:tcPr>
          <w:p w14:paraId="6BF95AAB"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58183ED7"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352FAD86" w14:textId="77777777" w:rsidR="00172C56" w:rsidRPr="00863585" w:rsidRDefault="00172C56" w:rsidP="00163FDE">
            <w:pPr>
              <w:jc w:val="center"/>
            </w:pPr>
          </w:p>
        </w:tc>
        <w:tc>
          <w:tcPr>
            <w:tcW w:w="708" w:type="dxa"/>
            <w:tcBorders>
              <w:top w:val="nil"/>
              <w:left w:val="nil"/>
              <w:bottom w:val="nil"/>
              <w:right w:val="nil"/>
            </w:tcBorders>
            <w:shd w:val="clear" w:color="auto" w:fill="auto"/>
          </w:tcPr>
          <w:p w14:paraId="0120CB58"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6225A464"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59207DB9" w14:textId="77777777" w:rsidR="00172C56" w:rsidRPr="00863585" w:rsidRDefault="00172C56" w:rsidP="00163FDE">
            <w:pPr>
              <w:jc w:val="center"/>
            </w:pPr>
          </w:p>
        </w:tc>
        <w:tc>
          <w:tcPr>
            <w:tcW w:w="1134" w:type="dxa"/>
            <w:tcBorders>
              <w:top w:val="nil"/>
              <w:left w:val="nil"/>
              <w:bottom w:val="nil"/>
              <w:right w:val="nil"/>
            </w:tcBorders>
            <w:shd w:val="clear" w:color="auto" w:fill="auto"/>
          </w:tcPr>
          <w:p w14:paraId="4E840F01"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sz w:val="20"/>
                <w:szCs w:val="20"/>
              </w:rPr>
              <w:t>0,043</w:t>
            </w:r>
          </w:p>
        </w:tc>
        <w:tc>
          <w:tcPr>
            <w:tcW w:w="1134" w:type="dxa"/>
            <w:tcBorders>
              <w:top w:val="nil"/>
              <w:left w:val="nil"/>
              <w:bottom w:val="nil"/>
              <w:right w:val="nil"/>
            </w:tcBorders>
            <w:shd w:val="clear" w:color="auto" w:fill="auto"/>
          </w:tcPr>
          <w:p w14:paraId="3B406950"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1</w:t>
            </w:r>
          </w:p>
        </w:tc>
        <w:tc>
          <w:tcPr>
            <w:tcW w:w="992" w:type="dxa"/>
            <w:tcBorders>
              <w:top w:val="nil"/>
              <w:left w:val="nil"/>
              <w:bottom w:val="nil"/>
              <w:right w:val="nil"/>
            </w:tcBorders>
            <w:shd w:val="clear" w:color="auto" w:fill="auto"/>
          </w:tcPr>
          <w:p w14:paraId="3114F4A2" w14:textId="77777777" w:rsidR="00172C56" w:rsidRPr="00576E4F"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III квартал 2024 года - IV квартал 2024 года</w:t>
            </w:r>
          </w:p>
        </w:tc>
      </w:tr>
      <w:tr w:rsidR="00172C56" w:rsidRPr="00C21CD2" w14:paraId="1DBA9429" w14:textId="77777777" w:rsidTr="00163FDE">
        <w:trPr>
          <w:gridAfter w:val="1"/>
          <w:wAfter w:w="10" w:type="dxa"/>
        </w:trPr>
        <w:tc>
          <w:tcPr>
            <w:tcW w:w="1985" w:type="dxa"/>
            <w:tcBorders>
              <w:top w:val="nil"/>
              <w:left w:val="nil"/>
              <w:bottom w:val="nil"/>
              <w:right w:val="nil"/>
            </w:tcBorders>
          </w:tcPr>
          <w:p w14:paraId="08F2C0DB" w14:textId="77777777" w:rsidR="00172C56" w:rsidRPr="00C21CD2" w:rsidRDefault="00172C56" w:rsidP="00163FDE">
            <w:pPr>
              <w:jc w:val="center"/>
              <w:rPr>
                <w:rFonts w:ascii="Times New Roman" w:hAnsi="Times New Roman" w:cs="Times New Roman"/>
                <w:sz w:val="20"/>
                <w:szCs w:val="20"/>
              </w:rPr>
            </w:pPr>
          </w:p>
        </w:tc>
        <w:tc>
          <w:tcPr>
            <w:tcW w:w="572" w:type="dxa"/>
            <w:tcBorders>
              <w:top w:val="nil"/>
              <w:left w:val="nil"/>
              <w:bottom w:val="nil"/>
              <w:right w:val="nil"/>
            </w:tcBorders>
          </w:tcPr>
          <w:p w14:paraId="63DD3B71" w14:textId="77777777" w:rsidR="00172C56" w:rsidRPr="00C21CD2" w:rsidRDefault="00172C56" w:rsidP="00163FDE">
            <w:pPr>
              <w:jc w:val="center"/>
              <w:rPr>
                <w:rFonts w:ascii="Times New Roman" w:hAnsi="Times New Roman" w:cs="Times New Roman"/>
                <w:sz w:val="20"/>
                <w:szCs w:val="20"/>
              </w:rPr>
            </w:pPr>
            <w:r>
              <w:rPr>
                <w:rFonts w:ascii="Times New Roman" w:hAnsi="Times New Roman" w:cs="Times New Roman"/>
                <w:sz w:val="20"/>
                <w:szCs w:val="20"/>
              </w:rPr>
              <w:t>9.</w:t>
            </w:r>
          </w:p>
        </w:tc>
        <w:tc>
          <w:tcPr>
            <w:tcW w:w="1837" w:type="dxa"/>
            <w:tcBorders>
              <w:top w:val="nil"/>
              <w:left w:val="nil"/>
              <w:bottom w:val="nil"/>
              <w:right w:val="nil"/>
            </w:tcBorders>
            <w:shd w:val="clear" w:color="auto" w:fill="auto"/>
          </w:tcPr>
          <w:p w14:paraId="393E4C7F"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sz w:val="20"/>
                <w:szCs w:val="20"/>
              </w:rPr>
              <w:t>Строительство газопровода ввода в с. Маджалис по ул. б/н, кад. № 05:14:000001:2741 Кайтагский район РД (05-24-072-7166)</w:t>
            </w:r>
          </w:p>
        </w:tc>
        <w:tc>
          <w:tcPr>
            <w:tcW w:w="851" w:type="dxa"/>
            <w:tcBorders>
              <w:top w:val="nil"/>
              <w:left w:val="nil"/>
              <w:bottom w:val="nil"/>
              <w:right w:val="nil"/>
            </w:tcBorders>
            <w:shd w:val="clear" w:color="auto" w:fill="auto"/>
          </w:tcPr>
          <w:p w14:paraId="260973F0"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0,11758</w:t>
            </w:r>
          </w:p>
        </w:tc>
        <w:tc>
          <w:tcPr>
            <w:tcW w:w="850" w:type="dxa"/>
            <w:tcBorders>
              <w:top w:val="nil"/>
              <w:left w:val="nil"/>
              <w:bottom w:val="nil"/>
              <w:right w:val="nil"/>
            </w:tcBorders>
            <w:shd w:val="clear" w:color="auto" w:fill="auto"/>
          </w:tcPr>
          <w:p w14:paraId="53B182D2" w14:textId="77777777" w:rsidR="00172C56" w:rsidRPr="00C21CD2" w:rsidRDefault="00172C56" w:rsidP="00163FDE">
            <w:pPr>
              <w:jc w:val="center"/>
              <w:rPr>
                <w:rFonts w:ascii="Times New Roman" w:hAnsi="Times New Roman" w:cs="Times New Roman"/>
                <w:sz w:val="20"/>
                <w:szCs w:val="20"/>
              </w:rPr>
            </w:pPr>
          </w:p>
        </w:tc>
        <w:tc>
          <w:tcPr>
            <w:tcW w:w="851" w:type="dxa"/>
            <w:tcBorders>
              <w:top w:val="nil"/>
              <w:left w:val="nil"/>
              <w:bottom w:val="nil"/>
              <w:right w:val="nil"/>
            </w:tcBorders>
            <w:shd w:val="clear" w:color="auto" w:fill="auto"/>
          </w:tcPr>
          <w:p w14:paraId="5BF49AD0" w14:textId="77777777" w:rsidR="00172C56" w:rsidRDefault="00172C56" w:rsidP="00163FDE">
            <w:pPr>
              <w:jc w:val="center"/>
              <w:rPr>
                <w:rFonts w:ascii="Times New Roman" w:hAnsi="Times New Roman" w:cs="Times New Roman"/>
                <w:sz w:val="20"/>
                <w:szCs w:val="20"/>
              </w:rPr>
            </w:pPr>
          </w:p>
        </w:tc>
        <w:tc>
          <w:tcPr>
            <w:tcW w:w="851" w:type="dxa"/>
            <w:tcBorders>
              <w:top w:val="nil"/>
              <w:left w:val="nil"/>
              <w:bottom w:val="nil"/>
              <w:right w:val="nil"/>
            </w:tcBorders>
            <w:shd w:val="clear" w:color="auto" w:fill="auto"/>
          </w:tcPr>
          <w:p w14:paraId="51E40650" w14:textId="77777777" w:rsidR="00172C56" w:rsidRPr="00481305"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0,11758</w:t>
            </w:r>
          </w:p>
        </w:tc>
        <w:tc>
          <w:tcPr>
            <w:tcW w:w="708" w:type="dxa"/>
            <w:tcBorders>
              <w:top w:val="nil"/>
              <w:left w:val="nil"/>
              <w:bottom w:val="nil"/>
              <w:right w:val="nil"/>
            </w:tcBorders>
            <w:shd w:val="clear" w:color="auto" w:fill="auto"/>
          </w:tcPr>
          <w:p w14:paraId="33D3025B" w14:textId="77777777" w:rsidR="00172C56" w:rsidRDefault="00172C56" w:rsidP="00163FDE">
            <w:pPr>
              <w:jc w:val="center"/>
              <w:rPr>
                <w:rFonts w:ascii="Times New Roman" w:hAnsi="Times New Roman" w:cs="Times New Roman"/>
                <w:sz w:val="20"/>
                <w:szCs w:val="20"/>
              </w:rPr>
            </w:pPr>
          </w:p>
        </w:tc>
        <w:tc>
          <w:tcPr>
            <w:tcW w:w="709" w:type="dxa"/>
            <w:tcBorders>
              <w:top w:val="nil"/>
              <w:left w:val="nil"/>
              <w:bottom w:val="nil"/>
              <w:right w:val="nil"/>
            </w:tcBorders>
            <w:shd w:val="clear" w:color="auto" w:fill="auto"/>
          </w:tcPr>
          <w:p w14:paraId="410E27FD"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5720E0F6"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23632538" w14:textId="77777777" w:rsidR="00172C56" w:rsidRPr="00863585" w:rsidRDefault="00172C56" w:rsidP="00163FDE">
            <w:pPr>
              <w:jc w:val="center"/>
            </w:pPr>
          </w:p>
        </w:tc>
        <w:tc>
          <w:tcPr>
            <w:tcW w:w="708" w:type="dxa"/>
            <w:tcBorders>
              <w:top w:val="nil"/>
              <w:left w:val="nil"/>
              <w:bottom w:val="nil"/>
              <w:right w:val="nil"/>
            </w:tcBorders>
            <w:shd w:val="clear" w:color="auto" w:fill="auto"/>
          </w:tcPr>
          <w:p w14:paraId="2D97A5BE"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2DBE400B"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76ABAD8D" w14:textId="77777777" w:rsidR="00172C56" w:rsidRPr="00863585" w:rsidRDefault="00172C56" w:rsidP="00163FDE">
            <w:pPr>
              <w:jc w:val="center"/>
            </w:pPr>
          </w:p>
        </w:tc>
        <w:tc>
          <w:tcPr>
            <w:tcW w:w="1134" w:type="dxa"/>
            <w:tcBorders>
              <w:top w:val="nil"/>
              <w:left w:val="nil"/>
              <w:bottom w:val="nil"/>
              <w:right w:val="nil"/>
            </w:tcBorders>
            <w:shd w:val="clear" w:color="auto" w:fill="auto"/>
          </w:tcPr>
          <w:p w14:paraId="332DE5F8"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sz w:val="20"/>
                <w:szCs w:val="20"/>
              </w:rPr>
              <w:t>0,053</w:t>
            </w:r>
          </w:p>
        </w:tc>
        <w:tc>
          <w:tcPr>
            <w:tcW w:w="1134" w:type="dxa"/>
            <w:tcBorders>
              <w:top w:val="nil"/>
              <w:left w:val="nil"/>
              <w:bottom w:val="nil"/>
              <w:right w:val="nil"/>
            </w:tcBorders>
            <w:shd w:val="clear" w:color="auto" w:fill="auto"/>
          </w:tcPr>
          <w:p w14:paraId="02DC3CBB"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1</w:t>
            </w:r>
          </w:p>
        </w:tc>
        <w:tc>
          <w:tcPr>
            <w:tcW w:w="992" w:type="dxa"/>
            <w:tcBorders>
              <w:top w:val="nil"/>
              <w:left w:val="nil"/>
              <w:bottom w:val="nil"/>
              <w:right w:val="nil"/>
            </w:tcBorders>
            <w:shd w:val="clear" w:color="auto" w:fill="auto"/>
          </w:tcPr>
          <w:p w14:paraId="5612790C" w14:textId="77777777" w:rsidR="00172C56" w:rsidRPr="00576E4F"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III квартал 2024 года - IV квартал 2024 года</w:t>
            </w:r>
          </w:p>
        </w:tc>
      </w:tr>
      <w:tr w:rsidR="00172C56" w:rsidRPr="00C21CD2" w14:paraId="6EE1EFDE" w14:textId="77777777" w:rsidTr="00163FDE">
        <w:trPr>
          <w:gridAfter w:val="1"/>
          <w:wAfter w:w="10" w:type="dxa"/>
        </w:trPr>
        <w:tc>
          <w:tcPr>
            <w:tcW w:w="1985" w:type="dxa"/>
            <w:tcBorders>
              <w:top w:val="nil"/>
              <w:left w:val="nil"/>
              <w:bottom w:val="nil"/>
              <w:right w:val="nil"/>
            </w:tcBorders>
          </w:tcPr>
          <w:p w14:paraId="19D2A85D" w14:textId="77777777" w:rsidR="00172C56" w:rsidRPr="00C21CD2" w:rsidRDefault="00172C56" w:rsidP="00163FDE">
            <w:pPr>
              <w:jc w:val="center"/>
              <w:rPr>
                <w:rFonts w:ascii="Times New Roman" w:hAnsi="Times New Roman" w:cs="Times New Roman"/>
                <w:sz w:val="20"/>
                <w:szCs w:val="20"/>
              </w:rPr>
            </w:pPr>
          </w:p>
        </w:tc>
        <w:tc>
          <w:tcPr>
            <w:tcW w:w="572" w:type="dxa"/>
            <w:tcBorders>
              <w:top w:val="nil"/>
              <w:left w:val="nil"/>
              <w:bottom w:val="nil"/>
              <w:right w:val="nil"/>
            </w:tcBorders>
          </w:tcPr>
          <w:p w14:paraId="4191A57E" w14:textId="77777777" w:rsidR="00172C56" w:rsidRPr="00C21CD2" w:rsidRDefault="00172C56" w:rsidP="00163FDE">
            <w:pPr>
              <w:jc w:val="center"/>
              <w:rPr>
                <w:rFonts w:ascii="Times New Roman" w:hAnsi="Times New Roman" w:cs="Times New Roman"/>
                <w:sz w:val="20"/>
                <w:szCs w:val="20"/>
              </w:rPr>
            </w:pPr>
            <w:r>
              <w:rPr>
                <w:rFonts w:ascii="Times New Roman" w:hAnsi="Times New Roman" w:cs="Times New Roman"/>
                <w:sz w:val="20"/>
                <w:szCs w:val="20"/>
              </w:rPr>
              <w:t>10.</w:t>
            </w:r>
          </w:p>
        </w:tc>
        <w:tc>
          <w:tcPr>
            <w:tcW w:w="1837" w:type="dxa"/>
            <w:tcBorders>
              <w:top w:val="nil"/>
              <w:left w:val="nil"/>
              <w:bottom w:val="nil"/>
              <w:right w:val="nil"/>
            </w:tcBorders>
            <w:shd w:val="clear" w:color="auto" w:fill="auto"/>
          </w:tcPr>
          <w:p w14:paraId="0B86A4F9"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sz w:val="20"/>
                <w:szCs w:val="20"/>
              </w:rPr>
              <w:t>Строительство газораспределительной сети низкого давления, газопровод ввод в с. Чумли по ул. Магистральная, 24 Кайтагский район РД (код 05-24-072-5864)</w:t>
            </w:r>
          </w:p>
        </w:tc>
        <w:tc>
          <w:tcPr>
            <w:tcW w:w="851" w:type="dxa"/>
            <w:tcBorders>
              <w:top w:val="nil"/>
              <w:left w:val="nil"/>
              <w:bottom w:val="nil"/>
              <w:right w:val="nil"/>
            </w:tcBorders>
            <w:shd w:val="clear" w:color="auto" w:fill="auto"/>
          </w:tcPr>
          <w:p w14:paraId="4773A1E6"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0,07321</w:t>
            </w:r>
          </w:p>
        </w:tc>
        <w:tc>
          <w:tcPr>
            <w:tcW w:w="850" w:type="dxa"/>
            <w:tcBorders>
              <w:top w:val="nil"/>
              <w:left w:val="nil"/>
              <w:bottom w:val="nil"/>
              <w:right w:val="nil"/>
            </w:tcBorders>
            <w:shd w:val="clear" w:color="auto" w:fill="auto"/>
          </w:tcPr>
          <w:p w14:paraId="3A16CC4C" w14:textId="77777777" w:rsidR="00172C56" w:rsidRPr="00C21CD2" w:rsidRDefault="00172C56" w:rsidP="00163FDE">
            <w:pPr>
              <w:jc w:val="center"/>
              <w:rPr>
                <w:rFonts w:ascii="Times New Roman" w:hAnsi="Times New Roman" w:cs="Times New Roman"/>
                <w:sz w:val="20"/>
                <w:szCs w:val="20"/>
              </w:rPr>
            </w:pPr>
          </w:p>
        </w:tc>
        <w:tc>
          <w:tcPr>
            <w:tcW w:w="851" w:type="dxa"/>
            <w:tcBorders>
              <w:top w:val="nil"/>
              <w:left w:val="nil"/>
              <w:bottom w:val="nil"/>
              <w:right w:val="nil"/>
            </w:tcBorders>
            <w:shd w:val="clear" w:color="auto" w:fill="auto"/>
          </w:tcPr>
          <w:p w14:paraId="17A84DFD" w14:textId="77777777" w:rsidR="00172C56" w:rsidRDefault="00172C56" w:rsidP="00163FDE">
            <w:pPr>
              <w:jc w:val="center"/>
              <w:rPr>
                <w:rFonts w:ascii="Times New Roman" w:hAnsi="Times New Roman" w:cs="Times New Roman"/>
                <w:sz w:val="20"/>
                <w:szCs w:val="20"/>
              </w:rPr>
            </w:pPr>
          </w:p>
        </w:tc>
        <w:tc>
          <w:tcPr>
            <w:tcW w:w="851" w:type="dxa"/>
            <w:tcBorders>
              <w:top w:val="nil"/>
              <w:left w:val="nil"/>
              <w:bottom w:val="nil"/>
              <w:right w:val="nil"/>
            </w:tcBorders>
            <w:shd w:val="clear" w:color="auto" w:fill="auto"/>
          </w:tcPr>
          <w:p w14:paraId="2EC4963D" w14:textId="77777777" w:rsidR="00172C56" w:rsidRPr="00481305"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0,07321</w:t>
            </w:r>
          </w:p>
        </w:tc>
        <w:tc>
          <w:tcPr>
            <w:tcW w:w="708" w:type="dxa"/>
            <w:tcBorders>
              <w:top w:val="nil"/>
              <w:left w:val="nil"/>
              <w:bottom w:val="nil"/>
              <w:right w:val="nil"/>
            </w:tcBorders>
            <w:shd w:val="clear" w:color="auto" w:fill="auto"/>
          </w:tcPr>
          <w:p w14:paraId="46C465E5" w14:textId="77777777" w:rsidR="00172C56" w:rsidRDefault="00172C56" w:rsidP="00163FDE">
            <w:pPr>
              <w:jc w:val="center"/>
              <w:rPr>
                <w:rFonts w:ascii="Times New Roman" w:hAnsi="Times New Roman" w:cs="Times New Roman"/>
                <w:sz w:val="20"/>
                <w:szCs w:val="20"/>
              </w:rPr>
            </w:pPr>
          </w:p>
        </w:tc>
        <w:tc>
          <w:tcPr>
            <w:tcW w:w="709" w:type="dxa"/>
            <w:tcBorders>
              <w:top w:val="nil"/>
              <w:left w:val="nil"/>
              <w:bottom w:val="nil"/>
              <w:right w:val="nil"/>
            </w:tcBorders>
            <w:shd w:val="clear" w:color="auto" w:fill="auto"/>
          </w:tcPr>
          <w:p w14:paraId="7785E3D2"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6681E320"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1FF33BF0" w14:textId="77777777" w:rsidR="00172C56" w:rsidRPr="00863585" w:rsidRDefault="00172C56" w:rsidP="00163FDE">
            <w:pPr>
              <w:jc w:val="center"/>
            </w:pPr>
          </w:p>
        </w:tc>
        <w:tc>
          <w:tcPr>
            <w:tcW w:w="708" w:type="dxa"/>
            <w:tcBorders>
              <w:top w:val="nil"/>
              <w:left w:val="nil"/>
              <w:bottom w:val="nil"/>
              <w:right w:val="nil"/>
            </w:tcBorders>
            <w:shd w:val="clear" w:color="auto" w:fill="auto"/>
          </w:tcPr>
          <w:p w14:paraId="514F1C96"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63087B62"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57725716" w14:textId="77777777" w:rsidR="00172C56" w:rsidRPr="00863585" w:rsidRDefault="00172C56" w:rsidP="00163FDE">
            <w:pPr>
              <w:jc w:val="center"/>
            </w:pPr>
          </w:p>
        </w:tc>
        <w:tc>
          <w:tcPr>
            <w:tcW w:w="1134" w:type="dxa"/>
            <w:tcBorders>
              <w:top w:val="nil"/>
              <w:left w:val="nil"/>
              <w:bottom w:val="nil"/>
              <w:right w:val="nil"/>
            </w:tcBorders>
            <w:shd w:val="clear" w:color="auto" w:fill="auto"/>
          </w:tcPr>
          <w:p w14:paraId="5883C3D4"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sz w:val="20"/>
                <w:szCs w:val="20"/>
              </w:rPr>
              <w:t>0,033</w:t>
            </w:r>
          </w:p>
        </w:tc>
        <w:tc>
          <w:tcPr>
            <w:tcW w:w="1134" w:type="dxa"/>
            <w:tcBorders>
              <w:top w:val="nil"/>
              <w:left w:val="nil"/>
              <w:bottom w:val="nil"/>
              <w:right w:val="nil"/>
            </w:tcBorders>
            <w:shd w:val="clear" w:color="auto" w:fill="auto"/>
          </w:tcPr>
          <w:p w14:paraId="51FC77E0"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1</w:t>
            </w:r>
          </w:p>
        </w:tc>
        <w:tc>
          <w:tcPr>
            <w:tcW w:w="992" w:type="dxa"/>
            <w:tcBorders>
              <w:top w:val="nil"/>
              <w:left w:val="nil"/>
              <w:bottom w:val="nil"/>
              <w:right w:val="nil"/>
            </w:tcBorders>
            <w:shd w:val="clear" w:color="auto" w:fill="auto"/>
          </w:tcPr>
          <w:p w14:paraId="5D8FC0BD" w14:textId="77777777" w:rsidR="00172C56" w:rsidRPr="00576E4F"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III квартал 2024 года - IV квартал 2024 года</w:t>
            </w:r>
          </w:p>
        </w:tc>
      </w:tr>
      <w:tr w:rsidR="00172C56" w:rsidRPr="00C21CD2" w14:paraId="1BDF88F1" w14:textId="77777777" w:rsidTr="00163FDE">
        <w:trPr>
          <w:gridAfter w:val="1"/>
          <w:wAfter w:w="10" w:type="dxa"/>
        </w:trPr>
        <w:tc>
          <w:tcPr>
            <w:tcW w:w="1985" w:type="dxa"/>
            <w:tcBorders>
              <w:top w:val="nil"/>
              <w:left w:val="nil"/>
              <w:bottom w:val="nil"/>
              <w:right w:val="nil"/>
            </w:tcBorders>
          </w:tcPr>
          <w:p w14:paraId="6CBC165A" w14:textId="77777777" w:rsidR="00172C56" w:rsidRPr="00C21CD2" w:rsidRDefault="00172C56" w:rsidP="00163FDE">
            <w:pPr>
              <w:jc w:val="center"/>
              <w:rPr>
                <w:rFonts w:ascii="Times New Roman" w:hAnsi="Times New Roman" w:cs="Times New Roman"/>
                <w:sz w:val="20"/>
                <w:szCs w:val="20"/>
              </w:rPr>
            </w:pPr>
          </w:p>
        </w:tc>
        <w:tc>
          <w:tcPr>
            <w:tcW w:w="572" w:type="dxa"/>
            <w:tcBorders>
              <w:top w:val="nil"/>
              <w:left w:val="nil"/>
              <w:bottom w:val="nil"/>
              <w:right w:val="nil"/>
            </w:tcBorders>
          </w:tcPr>
          <w:p w14:paraId="06B25A88" w14:textId="77777777" w:rsidR="00172C56" w:rsidRPr="00C21CD2" w:rsidRDefault="00172C56" w:rsidP="00163FDE">
            <w:pPr>
              <w:jc w:val="center"/>
              <w:rPr>
                <w:rFonts w:ascii="Times New Roman" w:hAnsi="Times New Roman" w:cs="Times New Roman"/>
                <w:sz w:val="20"/>
                <w:szCs w:val="20"/>
              </w:rPr>
            </w:pPr>
            <w:r>
              <w:rPr>
                <w:rFonts w:ascii="Times New Roman" w:hAnsi="Times New Roman" w:cs="Times New Roman"/>
                <w:sz w:val="20"/>
                <w:szCs w:val="20"/>
              </w:rPr>
              <w:t>11.</w:t>
            </w:r>
          </w:p>
        </w:tc>
        <w:tc>
          <w:tcPr>
            <w:tcW w:w="1837" w:type="dxa"/>
            <w:tcBorders>
              <w:top w:val="nil"/>
              <w:left w:val="nil"/>
              <w:bottom w:val="nil"/>
              <w:right w:val="nil"/>
            </w:tcBorders>
            <w:shd w:val="clear" w:color="auto" w:fill="auto"/>
          </w:tcPr>
          <w:p w14:paraId="0347D32D"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sz w:val="20"/>
                <w:szCs w:val="20"/>
              </w:rPr>
              <w:t>Строительство газораспределительной сети низкого давления, газопровод ввод в с. Карацан по ул. Мацни, 2б Кайтагский район РД (05-24-072-6615)</w:t>
            </w:r>
          </w:p>
        </w:tc>
        <w:tc>
          <w:tcPr>
            <w:tcW w:w="851" w:type="dxa"/>
            <w:tcBorders>
              <w:top w:val="nil"/>
              <w:left w:val="nil"/>
              <w:bottom w:val="nil"/>
              <w:right w:val="nil"/>
            </w:tcBorders>
            <w:shd w:val="clear" w:color="auto" w:fill="auto"/>
          </w:tcPr>
          <w:p w14:paraId="757D0890"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0,12868</w:t>
            </w:r>
          </w:p>
        </w:tc>
        <w:tc>
          <w:tcPr>
            <w:tcW w:w="850" w:type="dxa"/>
            <w:tcBorders>
              <w:top w:val="nil"/>
              <w:left w:val="nil"/>
              <w:bottom w:val="nil"/>
              <w:right w:val="nil"/>
            </w:tcBorders>
            <w:shd w:val="clear" w:color="auto" w:fill="auto"/>
          </w:tcPr>
          <w:p w14:paraId="58BE6464" w14:textId="77777777" w:rsidR="00172C56" w:rsidRPr="00C21CD2" w:rsidRDefault="00172C56" w:rsidP="00163FDE">
            <w:pPr>
              <w:jc w:val="center"/>
              <w:rPr>
                <w:rFonts w:ascii="Times New Roman" w:hAnsi="Times New Roman" w:cs="Times New Roman"/>
                <w:sz w:val="20"/>
                <w:szCs w:val="20"/>
              </w:rPr>
            </w:pPr>
          </w:p>
        </w:tc>
        <w:tc>
          <w:tcPr>
            <w:tcW w:w="851" w:type="dxa"/>
            <w:tcBorders>
              <w:top w:val="nil"/>
              <w:left w:val="nil"/>
              <w:bottom w:val="nil"/>
              <w:right w:val="nil"/>
            </w:tcBorders>
            <w:shd w:val="clear" w:color="auto" w:fill="auto"/>
          </w:tcPr>
          <w:p w14:paraId="1B1E2646" w14:textId="77777777" w:rsidR="00172C56" w:rsidRDefault="00172C56" w:rsidP="00163FDE">
            <w:pPr>
              <w:jc w:val="center"/>
              <w:rPr>
                <w:rFonts w:ascii="Times New Roman" w:hAnsi="Times New Roman" w:cs="Times New Roman"/>
                <w:sz w:val="20"/>
                <w:szCs w:val="20"/>
              </w:rPr>
            </w:pPr>
          </w:p>
        </w:tc>
        <w:tc>
          <w:tcPr>
            <w:tcW w:w="851" w:type="dxa"/>
            <w:tcBorders>
              <w:top w:val="nil"/>
              <w:left w:val="nil"/>
              <w:bottom w:val="nil"/>
              <w:right w:val="nil"/>
            </w:tcBorders>
            <w:shd w:val="clear" w:color="auto" w:fill="auto"/>
          </w:tcPr>
          <w:p w14:paraId="6EAF0C04" w14:textId="77777777" w:rsidR="00172C56" w:rsidRPr="00481305"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0,12868</w:t>
            </w:r>
          </w:p>
        </w:tc>
        <w:tc>
          <w:tcPr>
            <w:tcW w:w="708" w:type="dxa"/>
            <w:tcBorders>
              <w:top w:val="nil"/>
              <w:left w:val="nil"/>
              <w:bottom w:val="nil"/>
              <w:right w:val="nil"/>
            </w:tcBorders>
            <w:shd w:val="clear" w:color="auto" w:fill="auto"/>
          </w:tcPr>
          <w:p w14:paraId="4C6CE552" w14:textId="77777777" w:rsidR="00172C56" w:rsidRDefault="00172C56" w:rsidP="00163FDE">
            <w:pPr>
              <w:jc w:val="center"/>
              <w:rPr>
                <w:rFonts w:ascii="Times New Roman" w:hAnsi="Times New Roman" w:cs="Times New Roman"/>
                <w:sz w:val="20"/>
                <w:szCs w:val="20"/>
              </w:rPr>
            </w:pPr>
          </w:p>
        </w:tc>
        <w:tc>
          <w:tcPr>
            <w:tcW w:w="709" w:type="dxa"/>
            <w:tcBorders>
              <w:top w:val="nil"/>
              <w:left w:val="nil"/>
              <w:bottom w:val="nil"/>
              <w:right w:val="nil"/>
            </w:tcBorders>
            <w:shd w:val="clear" w:color="auto" w:fill="auto"/>
          </w:tcPr>
          <w:p w14:paraId="08A65BFA"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7123297C"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6CFB6591" w14:textId="77777777" w:rsidR="00172C56" w:rsidRPr="00863585" w:rsidRDefault="00172C56" w:rsidP="00163FDE">
            <w:pPr>
              <w:jc w:val="center"/>
            </w:pPr>
          </w:p>
        </w:tc>
        <w:tc>
          <w:tcPr>
            <w:tcW w:w="708" w:type="dxa"/>
            <w:tcBorders>
              <w:top w:val="nil"/>
              <w:left w:val="nil"/>
              <w:bottom w:val="nil"/>
              <w:right w:val="nil"/>
            </w:tcBorders>
            <w:shd w:val="clear" w:color="auto" w:fill="auto"/>
          </w:tcPr>
          <w:p w14:paraId="03745EB2"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22617F40"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115B70A7" w14:textId="77777777" w:rsidR="00172C56" w:rsidRPr="00863585" w:rsidRDefault="00172C56" w:rsidP="00163FDE">
            <w:pPr>
              <w:jc w:val="center"/>
            </w:pPr>
          </w:p>
        </w:tc>
        <w:tc>
          <w:tcPr>
            <w:tcW w:w="1134" w:type="dxa"/>
            <w:tcBorders>
              <w:top w:val="nil"/>
              <w:left w:val="nil"/>
              <w:bottom w:val="nil"/>
              <w:right w:val="nil"/>
            </w:tcBorders>
            <w:shd w:val="clear" w:color="auto" w:fill="auto"/>
          </w:tcPr>
          <w:p w14:paraId="7BFD6532"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sz w:val="20"/>
                <w:szCs w:val="20"/>
              </w:rPr>
              <w:t>0,058</w:t>
            </w:r>
          </w:p>
        </w:tc>
        <w:tc>
          <w:tcPr>
            <w:tcW w:w="1134" w:type="dxa"/>
            <w:tcBorders>
              <w:top w:val="nil"/>
              <w:left w:val="nil"/>
              <w:bottom w:val="nil"/>
              <w:right w:val="nil"/>
            </w:tcBorders>
            <w:shd w:val="clear" w:color="auto" w:fill="auto"/>
          </w:tcPr>
          <w:p w14:paraId="432027A6"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1</w:t>
            </w:r>
          </w:p>
        </w:tc>
        <w:tc>
          <w:tcPr>
            <w:tcW w:w="992" w:type="dxa"/>
            <w:tcBorders>
              <w:top w:val="nil"/>
              <w:left w:val="nil"/>
              <w:bottom w:val="nil"/>
              <w:right w:val="nil"/>
            </w:tcBorders>
            <w:shd w:val="clear" w:color="auto" w:fill="auto"/>
          </w:tcPr>
          <w:p w14:paraId="439DE824" w14:textId="77777777" w:rsidR="00172C56" w:rsidRPr="00576E4F"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III квартал 2024 года - IV квартал 2024 года</w:t>
            </w:r>
          </w:p>
        </w:tc>
      </w:tr>
      <w:tr w:rsidR="00172C56" w:rsidRPr="00C21CD2" w14:paraId="49E9526B" w14:textId="77777777" w:rsidTr="00163FDE">
        <w:trPr>
          <w:gridAfter w:val="1"/>
          <w:wAfter w:w="10" w:type="dxa"/>
        </w:trPr>
        <w:tc>
          <w:tcPr>
            <w:tcW w:w="1985" w:type="dxa"/>
            <w:tcBorders>
              <w:top w:val="nil"/>
              <w:left w:val="nil"/>
              <w:bottom w:val="nil"/>
              <w:right w:val="nil"/>
            </w:tcBorders>
          </w:tcPr>
          <w:p w14:paraId="6995538D" w14:textId="77777777" w:rsidR="00172C56" w:rsidRPr="00C21CD2" w:rsidRDefault="00172C56" w:rsidP="00163FDE">
            <w:pPr>
              <w:jc w:val="center"/>
              <w:rPr>
                <w:rFonts w:ascii="Times New Roman" w:hAnsi="Times New Roman" w:cs="Times New Roman"/>
                <w:sz w:val="20"/>
                <w:szCs w:val="20"/>
              </w:rPr>
            </w:pPr>
          </w:p>
        </w:tc>
        <w:tc>
          <w:tcPr>
            <w:tcW w:w="572" w:type="dxa"/>
            <w:tcBorders>
              <w:top w:val="nil"/>
              <w:left w:val="nil"/>
              <w:bottom w:val="nil"/>
              <w:right w:val="nil"/>
            </w:tcBorders>
          </w:tcPr>
          <w:p w14:paraId="20B32570" w14:textId="77777777" w:rsidR="00172C56" w:rsidRPr="00C21CD2" w:rsidRDefault="00172C56" w:rsidP="00163FDE">
            <w:pPr>
              <w:jc w:val="center"/>
              <w:rPr>
                <w:rFonts w:ascii="Times New Roman" w:hAnsi="Times New Roman" w:cs="Times New Roman"/>
                <w:sz w:val="20"/>
                <w:szCs w:val="20"/>
              </w:rPr>
            </w:pPr>
            <w:r>
              <w:rPr>
                <w:rFonts w:ascii="Times New Roman" w:hAnsi="Times New Roman" w:cs="Times New Roman"/>
                <w:sz w:val="20"/>
                <w:szCs w:val="20"/>
              </w:rPr>
              <w:t>12.</w:t>
            </w:r>
          </w:p>
        </w:tc>
        <w:tc>
          <w:tcPr>
            <w:tcW w:w="1837" w:type="dxa"/>
            <w:tcBorders>
              <w:top w:val="nil"/>
              <w:left w:val="nil"/>
              <w:bottom w:val="nil"/>
              <w:right w:val="nil"/>
            </w:tcBorders>
            <w:shd w:val="clear" w:color="auto" w:fill="auto"/>
          </w:tcPr>
          <w:p w14:paraId="13AFEBAB"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sz w:val="20"/>
                <w:szCs w:val="20"/>
              </w:rPr>
              <w:t>Строительство газораспределительной сети низкого давления, газопровод ввод в с. Янгикент по ул. Пролетарская, 1 Кайтагский район РД (05-24-072-7169)</w:t>
            </w:r>
          </w:p>
        </w:tc>
        <w:tc>
          <w:tcPr>
            <w:tcW w:w="851" w:type="dxa"/>
            <w:tcBorders>
              <w:top w:val="nil"/>
              <w:left w:val="nil"/>
              <w:bottom w:val="nil"/>
              <w:right w:val="nil"/>
            </w:tcBorders>
            <w:shd w:val="clear" w:color="auto" w:fill="auto"/>
          </w:tcPr>
          <w:p w14:paraId="5EF0B884"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0,12868</w:t>
            </w:r>
          </w:p>
        </w:tc>
        <w:tc>
          <w:tcPr>
            <w:tcW w:w="850" w:type="dxa"/>
            <w:tcBorders>
              <w:top w:val="nil"/>
              <w:left w:val="nil"/>
              <w:bottom w:val="nil"/>
              <w:right w:val="nil"/>
            </w:tcBorders>
            <w:shd w:val="clear" w:color="auto" w:fill="auto"/>
          </w:tcPr>
          <w:p w14:paraId="53E37F09" w14:textId="77777777" w:rsidR="00172C56" w:rsidRPr="00C21CD2" w:rsidRDefault="00172C56" w:rsidP="00163FDE">
            <w:pPr>
              <w:jc w:val="center"/>
              <w:rPr>
                <w:rFonts w:ascii="Times New Roman" w:hAnsi="Times New Roman" w:cs="Times New Roman"/>
                <w:sz w:val="20"/>
                <w:szCs w:val="20"/>
              </w:rPr>
            </w:pPr>
          </w:p>
        </w:tc>
        <w:tc>
          <w:tcPr>
            <w:tcW w:w="851" w:type="dxa"/>
            <w:tcBorders>
              <w:top w:val="nil"/>
              <w:left w:val="nil"/>
              <w:bottom w:val="nil"/>
              <w:right w:val="nil"/>
            </w:tcBorders>
            <w:shd w:val="clear" w:color="auto" w:fill="auto"/>
          </w:tcPr>
          <w:p w14:paraId="598D695D" w14:textId="77777777" w:rsidR="00172C56" w:rsidRDefault="00172C56" w:rsidP="00163FDE">
            <w:pPr>
              <w:jc w:val="center"/>
              <w:rPr>
                <w:rFonts w:ascii="Times New Roman" w:hAnsi="Times New Roman" w:cs="Times New Roman"/>
                <w:sz w:val="20"/>
                <w:szCs w:val="20"/>
              </w:rPr>
            </w:pPr>
          </w:p>
        </w:tc>
        <w:tc>
          <w:tcPr>
            <w:tcW w:w="851" w:type="dxa"/>
            <w:tcBorders>
              <w:top w:val="nil"/>
              <w:left w:val="nil"/>
              <w:bottom w:val="nil"/>
              <w:right w:val="nil"/>
            </w:tcBorders>
            <w:shd w:val="clear" w:color="auto" w:fill="auto"/>
          </w:tcPr>
          <w:p w14:paraId="2110009C" w14:textId="77777777" w:rsidR="00172C56" w:rsidRPr="00481305"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0,12868</w:t>
            </w:r>
          </w:p>
        </w:tc>
        <w:tc>
          <w:tcPr>
            <w:tcW w:w="708" w:type="dxa"/>
            <w:tcBorders>
              <w:top w:val="nil"/>
              <w:left w:val="nil"/>
              <w:bottom w:val="nil"/>
              <w:right w:val="nil"/>
            </w:tcBorders>
            <w:shd w:val="clear" w:color="auto" w:fill="auto"/>
          </w:tcPr>
          <w:p w14:paraId="7DF422C1" w14:textId="77777777" w:rsidR="00172C56" w:rsidRDefault="00172C56" w:rsidP="00163FDE">
            <w:pPr>
              <w:jc w:val="center"/>
              <w:rPr>
                <w:rFonts w:ascii="Times New Roman" w:hAnsi="Times New Roman" w:cs="Times New Roman"/>
                <w:sz w:val="20"/>
                <w:szCs w:val="20"/>
              </w:rPr>
            </w:pPr>
          </w:p>
        </w:tc>
        <w:tc>
          <w:tcPr>
            <w:tcW w:w="709" w:type="dxa"/>
            <w:tcBorders>
              <w:top w:val="nil"/>
              <w:left w:val="nil"/>
              <w:bottom w:val="nil"/>
              <w:right w:val="nil"/>
            </w:tcBorders>
            <w:shd w:val="clear" w:color="auto" w:fill="auto"/>
          </w:tcPr>
          <w:p w14:paraId="19E64E43"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33551577"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622547C0" w14:textId="77777777" w:rsidR="00172C56" w:rsidRPr="00863585" w:rsidRDefault="00172C56" w:rsidP="00163FDE">
            <w:pPr>
              <w:jc w:val="center"/>
            </w:pPr>
          </w:p>
        </w:tc>
        <w:tc>
          <w:tcPr>
            <w:tcW w:w="708" w:type="dxa"/>
            <w:tcBorders>
              <w:top w:val="nil"/>
              <w:left w:val="nil"/>
              <w:bottom w:val="nil"/>
              <w:right w:val="nil"/>
            </w:tcBorders>
            <w:shd w:val="clear" w:color="auto" w:fill="auto"/>
          </w:tcPr>
          <w:p w14:paraId="4B3E8291"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3823CB25"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50351572" w14:textId="77777777" w:rsidR="00172C56" w:rsidRPr="00863585" w:rsidRDefault="00172C56" w:rsidP="00163FDE">
            <w:pPr>
              <w:jc w:val="center"/>
            </w:pPr>
          </w:p>
        </w:tc>
        <w:tc>
          <w:tcPr>
            <w:tcW w:w="1134" w:type="dxa"/>
            <w:tcBorders>
              <w:top w:val="nil"/>
              <w:left w:val="nil"/>
              <w:bottom w:val="nil"/>
              <w:right w:val="nil"/>
            </w:tcBorders>
            <w:shd w:val="clear" w:color="auto" w:fill="auto"/>
          </w:tcPr>
          <w:p w14:paraId="1F848970"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sz w:val="20"/>
                <w:szCs w:val="20"/>
              </w:rPr>
              <w:t>0,058</w:t>
            </w:r>
          </w:p>
        </w:tc>
        <w:tc>
          <w:tcPr>
            <w:tcW w:w="1134" w:type="dxa"/>
            <w:tcBorders>
              <w:top w:val="nil"/>
              <w:left w:val="nil"/>
              <w:bottom w:val="nil"/>
              <w:right w:val="nil"/>
            </w:tcBorders>
            <w:shd w:val="clear" w:color="auto" w:fill="auto"/>
          </w:tcPr>
          <w:p w14:paraId="3A994B0E"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1</w:t>
            </w:r>
          </w:p>
        </w:tc>
        <w:tc>
          <w:tcPr>
            <w:tcW w:w="992" w:type="dxa"/>
            <w:tcBorders>
              <w:top w:val="nil"/>
              <w:left w:val="nil"/>
              <w:bottom w:val="nil"/>
              <w:right w:val="nil"/>
            </w:tcBorders>
            <w:shd w:val="clear" w:color="auto" w:fill="auto"/>
          </w:tcPr>
          <w:p w14:paraId="25E128DC" w14:textId="77777777" w:rsidR="00172C56" w:rsidRPr="00576E4F"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III квартал 2024 года - IV квартал 2024 года</w:t>
            </w:r>
          </w:p>
        </w:tc>
      </w:tr>
      <w:tr w:rsidR="00172C56" w:rsidRPr="00C21CD2" w14:paraId="11C29CA2" w14:textId="77777777" w:rsidTr="00163FDE">
        <w:trPr>
          <w:gridAfter w:val="1"/>
          <w:wAfter w:w="10" w:type="dxa"/>
        </w:trPr>
        <w:tc>
          <w:tcPr>
            <w:tcW w:w="1985" w:type="dxa"/>
            <w:tcBorders>
              <w:top w:val="nil"/>
              <w:left w:val="nil"/>
              <w:bottom w:val="nil"/>
              <w:right w:val="nil"/>
            </w:tcBorders>
          </w:tcPr>
          <w:p w14:paraId="170BAC30" w14:textId="77777777" w:rsidR="00172C56" w:rsidRPr="00C21CD2" w:rsidRDefault="00172C56" w:rsidP="00163FDE">
            <w:pPr>
              <w:jc w:val="center"/>
              <w:rPr>
                <w:rFonts w:ascii="Times New Roman" w:hAnsi="Times New Roman" w:cs="Times New Roman"/>
                <w:sz w:val="20"/>
                <w:szCs w:val="20"/>
              </w:rPr>
            </w:pPr>
          </w:p>
        </w:tc>
        <w:tc>
          <w:tcPr>
            <w:tcW w:w="572" w:type="dxa"/>
            <w:tcBorders>
              <w:top w:val="nil"/>
              <w:left w:val="nil"/>
              <w:bottom w:val="nil"/>
              <w:right w:val="nil"/>
            </w:tcBorders>
          </w:tcPr>
          <w:p w14:paraId="35D974B2" w14:textId="77777777" w:rsidR="00172C56" w:rsidRPr="00C21CD2" w:rsidRDefault="00172C56" w:rsidP="00163FDE">
            <w:pPr>
              <w:jc w:val="center"/>
              <w:rPr>
                <w:rFonts w:ascii="Times New Roman" w:hAnsi="Times New Roman" w:cs="Times New Roman"/>
                <w:sz w:val="20"/>
                <w:szCs w:val="20"/>
              </w:rPr>
            </w:pPr>
            <w:r>
              <w:rPr>
                <w:rFonts w:ascii="Times New Roman" w:hAnsi="Times New Roman" w:cs="Times New Roman"/>
                <w:sz w:val="20"/>
                <w:szCs w:val="20"/>
              </w:rPr>
              <w:t>13.</w:t>
            </w:r>
          </w:p>
        </w:tc>
        <w:tc>
          <w:tcPr>
            <w:tcW w:w="1837" w:type="dxa"/>
            <w:tcBorders>
              <w:top w:val="nil"/>
              <w:left w:val="nil"/>
              <w:bottom w:val="nil"/>
              <w:right w:val="nil"/>
            </w:tcBorders>
            <w:shd w:val="clear" w:color="auto" w:fill="auto"/>
          </w:tcPr>
          <w:p w14:paraId="725EA089"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sz w:val="20"/>
                <w:szCs w:val="20"/>
              </w:rPr>
              <w:t>Строительство газораспределительной сети низкого давления, газопровод ввод в с. Ванашимахи по ул. Ванашимахинская, 206 Сергокалинский район РД (код-05-24-072-7110)</w:t>
            </w:r>
          </w:p>
        </w:tc>
        <w:tc>
          <w:tcPr>
            <w:tcW w:w="851" w:type="dxa"/>
            <w:tcBorders>
              <w:top w:val="nil"/>
              <w:left w:val="nil"/>
              <w:bottom w:val="nil"/>
              <w:right w:val="nil"/>
            </w:tcBorders>
            <w:shd w:val="clear" w:color="auto" w:fill="auto"/>
          </w:tcPr>
          <w:p w14:paraId="334199BD"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0,05867</w:t>
            </w:r>
          </w:p>
        </w:tc>
        <w:tc>
          <w:tcPr>
            <w:tcW w:w="850" w:type="dxa"/>
            <w:tcBorders>
              <w:top w:val="nil"/>
              <w:left w:val="nil"/>
              <w:bottom w:val="nil"/>
              <w:right w:val="nil"/>
            </w:tcBorders>
            <w:shd w:val="clear" w:color="auto" w:fill="auto"/>
          </w:tcPr>
          <w:p w14:paraId="76B3A5C6" w14:textId="77777777" w:rsidR="00172C56" w:rsidRPr="00C21CD2" w:rsidRDefault="00172C56" w:rsidP="00163FDE">
            <w:pPr>
              <w:jc w:val="center"/>
              <w:rPr>
                <w:rFonts w:ascii="Times New Roman" w:hAnsi="Times New Roman" w:cs="Times New Roman"/>
                <w:sz w:val="20"/>
                <w:szCs w:val="20"/>
              </w:rPr>
            </w:pPr>
          </w:p>
        </w:tc>
        <w:tc>
          <w:tcPr>
            <w:tcW w:w="851" w:type="dxa"/>
            <w:tcBorders>
              <w:top w:val="nil"/>
              <w:left w:val="nil"/>
              <w:bottom w:val="nil"/>
              <w:right w:val="nil"/>
            </w:tcBorders>
            <w:shd w:val="clear" w:color="auto" w:fill="auto"/>
          </w:tcPr>
          <w:p w14:paraId="64EB8D05" w14:textId="77777777" w:rsidR="00172C56" w:rsidRDefault="00172C56" w:rsidP="00163FDE">
            <w:pPr>
              <w:jc w:val="center"/>
              <w:rPr>
                <w:rFonts w:ascii="Times New Roman" w:hAnsi="Times New Roman" w:cs="Times New Roman"/>
                <w:sz w:val="20"/>
                <w:szCs w:val="20"/>
              </w:rPr>
            </w:pPr>
          </w:p>
        </w:tc>
        <w:tc>
          <w:tcPr>
            <w:tcW w:w="851" w:type="dxa"/>
            <w:tcBorders>
              <w:top w:val="nil"/>
              <w:left w:val="nil"/>
              <w:bottom w:val="nil"/>
              <w:right w:val="nil"/>
            </w:tcBorders>
            <w:shd w:val="clear" w:color="auto" w:fill="auto"/>
          </w:tcPr>
          <w:p w14:paraId="3B8DEED4" w14:textId="77777777" w:rsidR="00172C56" w:rsidRPr="00481305"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0,05867</w:t>
            </w:r>
          </w:p>
        </w:tc>
        <w:tc>
          <w:tcPr>
            <w:tcW w:w="708" w:type="dxa"/>
            <w:tcBorders>
              <w:top w:val="nil"/>
              <w:left w:val="nil"/>
              <w:bottom w:val="nil"/>
              <w:right w:val="nil"/>
            </w:tcBorders>
            <w:shd w:val="clear" w:color="auto" w:fill="auto"/>
          </w:tcPr>
          <w:p w14:paraId="4F101813" w14:textId="77777777" w:rsidR="00172C56" w:rsidRDefault="00172C56" w:rsidP="00163FDE">
            <w:pPr>
              <w:jc w:val="center"/>
              <w:rPr>
                <w:rFonts w:ascii="Times New Roman" w:hAnsi="Times New Roman" w:cs="Times New Roman"/>
                <w:sz w:val="20"/>
                <w:szCs w:val="20"/>
              </w:rPr>
            </w:pPr>
          </w:p>
        </w:tc>
        <w:tc>
          <w:tcPr>
            <w:tcW w:w="709" w:type="dxa"/>
            <w:tcBorders>
              <w:top w:val="nil"/>
              <w:left w:val="nil"/>
              <w:bottom w:val="nil"/>
              <w:right w:val="nil"/>
            </w:tcBorders>
            <w:shd w:val="clear" w:color="auto" w:fill="auto"/>
          </w:tcPr>
          <w:p w14:paraId="377881AC"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25136520"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741B3498" w14:textId="77777777" w:rsidR="00172C56" w:rsidRPr="00863585" w:rsidRDefault="00172C56" w:rsidP="00163FDE">
            <w:pPr>
              <w:jc w:val="center"/>
            </w:pPr>
          </w:p>
        </w:tc>
        <w:tc>
          <w:tcPr>
            <w:tcW w:w="708" w:type="dxa"/>
            <w:tcBorders>
              <w:top w:val="nil"/>
              <w:left w:val="nil"/>
              <w:bottom w:val="nil"/>
              <w:right w:val="nil"/>
            </w:tcBorders>
            <w:shd w:val="clear" w:color="auto" w:fill="auto"/>
          </w:tcPr>
          <w:p w14:paraId="52BD9F5B"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4F9754E0"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7BA00803" w14:textId="77777777" w:rsidR="00172C56" w:rsidRPr="00863585" w:rsidRDefault="00172C56" w:rsidP="00163FDE">
            <w:pPr>
              <w:jc w:val="center"/>
            </w:pPr>
          </w:p>
        </w:tc>
        <w:tc>
          <w:tcPr>
            <w:tcW w:w="1134" w:type="dxa"/>
            <w:tcBorders>
              <w:top w:val="nil"/>
              <w:left w:val="nil"/>
              <w:bottom w:val="nil"/>
              <w:right w:val="nil"/>
            </w:tcBorders>
            <w:shd w:val="clear" w:color="auto" w:fill="auto"/>
          </w:tcPr>
          <w:p w14:paraId="456057D8"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sz w:val="20"/>
                <w:szCs w:val="20"/>
              </w:rPr>
              <w:t>0,03</w:t>
            </w:r>
          </w:p>
        </w:tc>
        <w:tc>
          <w:tcPr>
            <w:tcW w:w="1134" w:type="dxa"/>
            <w:tcBorders>
              <w:top w:val="nil"/>
              <w:left w:val="nil"/>
              <w:bottom w:val="nil"/>
              <w:right w:val="nil"/>
            </w:tcBorders>
            <w:shd w:val="clear" w:color="auto" w:fill="auto"/>
          </w:tcPr>
          <w:p w14:paraId="1C16E3F2"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1</w:t>
            </w:r>
          </w:p>
        </w:tc>
        <w:tc>
          <w:tcPr>
            <w:tcW w:w="992" w:type="dxa"/>
            <w:tcBorders>
              <w:top w:val="nil"/>
              <w:left w:val="nil"/>
              <w:bottom w:val="nil"/>
              <w:right w:val="nil"/>
            </w:tcBorders>
            <w:shd w:val="clear" w:color="auto" w:fill="auto"/>
          </w:tcPr>
          <w:p w14:paraId="353372A9" w14:textId="77777777" w:rsidR="00172C56" w:rsidRPr="00576E4F"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III квартал 2024 года - IV квартал 2024 года</w:t>
            </w:r>
          </w:p>
        </w:tc>
      </w:tr>
      <w:tr w:rsidR="00172C56" w:rsidRPr="00C21CD2" w14:paraId="23F53F26" w14:textId="77777777" w:rsidTr="00163FDE">
        <w:trPr>
          <w:gridAfter w:val="1"/>
          <w:wAfter w:w="10" w:type="dxa"/>
        </w:trPr>
        <w:tc>
          <w:tcPr>
            <w:tcW w:w="1985" w:type="dxa"/>
            <w:tcBorders>
              <w:top w:val="nil"/>
              <w:left w:val="nil"/>
              <w:bottom w:val="nil"/>
              <w:right w:val="nil"/>
            </w:tcBorders>
          </w:tcPr>
          <w:p w14:paraId="71FFA128" w14:textId="77777777" w:rsidR="00172C56" w:rsidRPr="00C21CD2" w:rsidRDefault="00172C56" w:rsidP="00163FDE">
            <w:pPr>
              <w:jc w:val="center"/>
              <w:rPr>
                <w:rFonts w:ascii="Times New Roman" w:hAnsi="Times New Roman" w:cs="Times New Roman"/>
                <w:sz w:val="20"/>
                <w:szCs w:val="20"/>
              </w:rPr>
            </w:pPr>
          </w:p>
        </w:tc>
        <w:tc>
          <w:tcPr>
            <w:tcW w:w="572" w:type="dxa"/>
            <w:tcBorders>
              <w:top w:val="nil"/>
              <w:left w:val="nil"/>
              <w:bottom w:val="nil"/>
              <w:right w:val="nil"/>
            </w:tcBorders>
          </w:tcPr>
          <w:p w14:paraId="76D65F1C" w14:textId="77777777" w:rsidR="00172C56" w:rsidRPr="00C21CD2" w:rsidRDefault="00172C56" w:rsidP="00163FDE">
            <w:pPr>
              <w:jc w:val="center"/>
              <w:rPr>
                <w:rFonts w:ascii="Times New Roman" w:hAnsi="Times New Roman" w:cs="Times New Roman"/>
                <w:sz w:val="20"/>
                <w:szCs w:val="20"/>
              </w:rPr>
            </w:pPr>
            <w:r>
              <w:rPr>
                <w:rFonts w:ascii="Times New Roman" w:hAnsi="Times New Roman" w:cs="Times New Roman"/>
                <w:sz w:val="20"/>
                <w:szCs w:val="20"/>
              </w:rPr>
              <w:t>14.</w:t>
            </w:r>
          </w:p>
        </w:tc>
        <w:tc>
          <w:tcPr>
            <w:tcW w:w="1837" w:type="dxa"/>
            <w:tcBorders>
              <w:top w:val="nil"/>
              <w:left w:val="nil"/>
              <w:bottom w:val="nil"/>
              <w:right w:val="nil"/>
            </w:tcBorders>
            <w:shd w:val="clear" w:color="auto" w:fill="auto"/>
          </w:tcPr>
          <w:p w14:paraId="190B9E73"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sz w:val="20"/>
                <w:szCs w:val="20"/>
              </w:rPr>
              <w:t>Строительство газораспределительной сети низкого давления, газопровод ввод в с. Сергокала по ул. Промышленная, 13 Сергокалинский район РД (код-05-24-072-6696)</w:t>
            </w:r>
          </w:p>
        </w:tc>
        <w:tc>
          <w:tcPr>
            <w:tcW w:w="851" w:type="dxa"/>
            <w:tcBorders>
              <w:top w:val="nil"/>
              <w:left w:val="nil"/>
              <w:bottom w:val="nil"/>
              <w:right w:val="nil"/>
            </w:tcBorders>
            <w:shd w:val="clear" w:color="auto" w:fill="auto"/>
          </w:tcPr>
          <w:p w14:paraId="6DCA5D31"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0,14303</w:t>
            </w:r>
          </w:p>
        </w:tc>
        <w:tc>
          <w:tcPr>
            <w:tcW w:w="850" w:type="dxa"/>
            <w:tcBorders>
              <w:top w:val="nil"/>
              <w:left w:val="nil"/>
              <w:bottom w:val="nil"/>
              <w:right w:val="nil"/>
            </w:tcBorders>
            <w:shd w:val="clear" w:color="auto" w:fill="auto"/>
          </w:tcPr>
          <w:p w14:paraId="07662295" w14:textId="77777777" w:rsidR="00172C56" w:rsidRPr="00C21CD2" w:rsidRDefault="00172C56" w:rsidP="00163FDE">
            <w:pPr>
              <w:jc w:val="center"/>
              <w:rPr>
                <w:rFonts w:ascii="Times New Roman" w:hAnsi="Times New Roman" w:cs="Times New Roman"/>
                <w:sz w:val="20"/>
                <w:szCs w:val="20"/>
              </w:rPr>
            </w:pPr>
          </w:p>
        </w:tc>
        <w:tc>
          <w:tcPr>
            <w:tcW w:w="851" w:type="dxa"/>
            <w:tcBorders>
              <w:top w:val="nil"/>
              <w:left w:val="nil"/>
              <w:bottom w:val="nil"/>
              <w:right w:val="nil"/>
            </w:tcBorders>
            <w:shd w:val="clear" w:color="auto" w:fill="auto"/>
          </w:tcPr>
          <w:p w14:paraId="74495251" w14:textId="77777777" w:rsidR="00172C56" w:rsidRDefault="00172C56" w:rsidP="00163FDE">
            <w:pPr>
              <w:jc w:val="center"/>
              <w:rPr>
                <w:rFonts w:ascii="Times New Roman" w:hAnsi="Times New Roman" w:cs="Times New Roman"/>
                <w:sz w:val="20"/>
                <w:szCs w:val="20"/>
              </w:rPr>
            </w:pPr>
          </w:p>
        </w:tc>
        <w:tc>
          <w:tcPr>
            <w:tcW w:w="851" w:type="dxa"/>
            <w:tcBorders>
              <w:top w:val="nil"/>
              <w:left w:val="nil"/>
              <w:bottom w:val="nil"/>
              <w:right w:val="nil"/>
            </w:tcBorders>
            <w:shd w:val="clear" w:color="auto" w:fill="auto"/>
          </w:tcPr>
          <w:p w14:paraId="3BE7E35D" w14:textId="77777777" w:rsidR="00172C56" w:rsidRPr="00481305"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0,14303</w:t>
            </w:r>
          </w:p>
        </w:tc>
        <w:tc>
          <w:tcPr>
            <w:tcW w:w="708" w:type="dxa"/>
            <w:tcBorders>
              <w:top w:val="nil"/>
              <w:left w:val="nil"/>
              <w:bottom w:val="nil"/>
              <w:right w:val="nil"/>
            </w:tcBorders>
            <w:shd w:val="clear" w:color="auto" w:fill="auto"/>
          </w:tcPr>
          <w:p w14:paraId="4A0A3D07" w14:textId="77777777" w:rsidR="00172C56" w:rsidRDefault="00172C56" w:rsidP="00163FDE">
            <w:pPr>
              <w:jc w:val="center"/>
              <w:rPr>
                <w:rFonts w:ascii="Times New Roman" w:hAnsi="Times New Roman" w:cs="Times New Roman"/>
                <w:sz w:val="20"/>
                <w:szCs w:val="20"/>
              </w:rPr>
            </w:pPr>
          </w:p>
        </w:tc>
        <w:tc>
          <w:tcPr>
            <w:tcW w:w="709" w:type="dxa"/>
            <w:tcBorders>
              <w:top w:val="nil"/>
              <w:left w:val="nil"/>
              <w:bottom w:val="nil"/>
              <w:right w:val="nil"/>
            </w:tcBorders>
            <w:shd w:val="clear" w:color="auto" w:fill="auto"/>
          </w:tcPr>
          <w:p w14:paraId="05D41202"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33C38FC0"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706E74FD" w14:textId="77777777" w:rsidR="00172C56" w:rsidRPr="00863585" w:rsidRDefault="00172C56" w:rsidP="00163FDE">
            <w:pPr>
              <w:jc w:val="center"/>
            </w:pPr>
          </w:p>
        </w:tc>
        <w:tc>
          <w:tcPr>
            <w:tcW w:w="708" w:type="dxa"/>
            <w:tcBorders>
              <w:top w:val="nil"/>
              <w:left w:val="nil"/>
              <w:bottom w:val="nil"/>
              <w:right w:val="nil"/>
            </w:tcBorders>
            <w:shd w:val="clear" w:color="auto" w:fill="auto"/>
          </w:tcPr>
          <w:p w14:paraId="588B0F9C"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69E2BDB1"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3A943054" w14:textId="77777777" w:rsidR="00172C56" w:rsidRPr="00863585" w:rsidRDefault="00172C56" w:rsidP="00163FDE">
            <w:pPr>
              <w:jc w:val="center"/>
            </w:pPr>
          </w:p>
        </w:tc>
        <w:tc>
          <w:tcPr>
            <w:tcW w:w="1134" w:type="dxa"/>
            <w:tcBorders>
              <w:top w:val="nil"/>
              <w:left w:val="nil"/>
              <w:bottom w:val="nil"/>
              <w:right w:val="nil"/>
            </w:tcBorders>
            <w:shd w:val="clear" w:color="auto" w:fill="auto"/>
          </w:tcPr>
          <w:p w14:paraId="620ED81C"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sz w:val="20"/>
                <w:szCs w:val="20"/>
              </w:rPr>
              <w:t>0,061</w:t>
            </w:r>
          </w:p>
        </w:tc>
        <w:tc>
          <w:tcPr>
            <w:tcW w:w="1134" w:type="dxa"/>
            <w:tcBorders>
              <w:top w:val="nil"/>
              <w:left w:val="nil"/>
              <w:bottom w:val="nil"/>
              <w:right w:val="nil"/>
            </w:tcBorders>
            <w:shd w:val="clear" w:color="auto" w:fill="auto"/>
          </w:tcPr>
          <w:p w14:paraId="6E85A2F4"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1</w:t>
            </w:r>
          </w:p>
        </w:tc>
        <w:tc>
          <w:tcPr>
            <w:tcW w:w="992" w:type="dxa"/>
            <w:tcBorders>
              <w:top w:val="nil"/>
              <w:left w:val="nil"/>
              <w:bottom w:val="nil"/>
              <w:right w:val="nil"/>
            </w:tcBorders>
            <w:shd w:val="clear" w:color="auto" w:fill="auto"/>
          </w:tcPr>
          <w:p w14:paraId="17C9635A" w14:textId="77777777" w:rsidR="00172C56" w:rsidRPr="00576E4F"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III квартал 2024 года - IV квартал 2024 года</w:t>
            </w:r>
          </w:p>
        </w:tc>
      </w:tr>
      <w:tr w:rsidR="00172C56" w:rsidRPr="00C21CD2" w14:paraId="35D2292D" w14:textId="77777777" w:rsidTr="00163FDE">
        <w:trPr>
          <w:gridAfter w:val="1"/>
          <w:wAfter w:w="10" w:type="dxa"/>
        </w:trPr>
        <w:tc>
          <w:tcPr>
            <w:tcW w:w="1985" w:type="dxa"/>
            <w:tcBorders>
              <w:top w:val="nil"/>
              <w:left w:val="nil"/>
              <w:bottom w:val="nil"/>
              <w:right w:val="nil"/>
            </w:tcBorders>
          </w:tcPr>
          <w:p w14:paraId="12846B46" w14:textId="77777777" w:rsidR="00172C56" w:rsidRPr="00C21CD2" w:rsidRDefault="00172C56" w:rsidP="00163FDE">
            <w:pPr>
              <w:jc w:val="center"/>
              <w:rPr>
                <w:rFonts w:ascii="Times New Roman" w:hAnsi="Times New Roman" w:cs="Times New Roman"/>
                <w:sz w:val="20"/>
                <w:szCs w:val="20"/>
              </w:rPr>
            </w:pPr>
          </w:p>
        </w:tc>
        <w:tc>
          <w:tcPr>
            <w:tcW w:w="572" w:type="dxa"/>
            <w:tcBorders>
              <w:top w:val="nil"/>
              <w:left w:val="nil"/>
              <w:bottom w:val="nil"/>
              <w:right w:val="nil"/>
            </w:tcBorders>
          </w:tcPr>
          <w:p w14:paraId="7D14276E" w14:textId="77777777" w:rsidR="00172C56" w:rsidRPr="00C21CD2" w:rsidRDefault="00172C56" w:rsidP="00163FDE">
            <w:pPr>
              <w:jc w:val="center"/>
              <w:rPr>
                <w:rFonts w:ascii="Times New Roman" w:hAnsi="Times New Roman" w:cs="Times New Roman"/>
                <w:sz w:val="20"/>
                <w:szCs w:val="20"/>
              </w:rPr>
            </w:pPr>
            <w:r>
              <w:rPr>
                <w:rFonts w:ascii="Times New Roman" w:hAnsi="Times New Roman" w:cs="Times New Roman"/>
                <w:sz w:val="20"/>
                <w:szCs w:val="20"/>
              </w:rPr>
              <w:t>15.</w:t>
            </w:r>
          </w:p>
        </w:tc>
        <w:tc>
          <w:tcPr>
            <w:tcW w:w="1837" w:type="dxa"/>
            <w:tcBorders>
              <w:top w:val="nil"/>
              <w:left w:val="nil"/>
              <w:bottom w:val="nil"/>
              <w:right w:val="nil"/>
            </w:tcBorders>
            <w:shd w:val="clear" w:color="auto" w:fill="auto"/>
          </w:tcPr>
          <w:p w14:paraId="0939A059"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 xml:space="preserve">Строительство газораспределительной сети низкого давления, газопровод ввод в с. Сергокала по ул. Муслимат </w:t>
            </w:r>
            <w:r w:rsidRPr="00B56F73">
              <w:rPr>
                <w:rFonts w:ascii="Times New Roman" w:eastAsia="Times New Roman" w:hAnsi="Times New Roman" w:cs="Times New Roman"/>
                <w:color w:val="000000"/>
                <w:sz w:val="20"/>
                <w:szCs w:val="20"/>
              </w:rPr>
              <w:lastRenderedPageBreak/>
              <w:t>Муртузалиевой, 141 Сергокалинский район РД (код - 05-24-072-7398)</w:t>
            </w:r>
          </w:p>
        </w:tc>
        <w:tc>
          <w:tcPr>
            <w:tcW w:w="851" w:type="dxa"/>
            <w:tcBorders>
              <w:top w:val="nil"/>
              <w:left w:val="nil"/>
              <w:bottom w:val="nil"/>
              <w:right w:val="nil"/>
            </w:tcBorders>
            <w:shd w:val="clear" w:color="auto" w:fill="auto"/>
          </w:tcPr>
          <w:p w14:paraId="02C933B4"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lastRenderedPageBreak/>
              <w:t>0,13311</w:t>
            </w:r>
          </w:p>
        </w:tc>
        <w:tc>
          <w:tcPr>
            <w:tcW w:w="850" w:type="dxa"/>
            <w:tcBorders>
              <w:top w:val="nil"/>
              <w:left w:val="nil"/>
              <w:bottom w:val="nil"/>
              <w:right w:val="nil"/>
            </w:tcBorders>
            <w:shd w:val="clear" w:color="auto" w:fill="auto"/>
          </w:tcPr>
          <w:p w14:paraId="7BD12ACC" w14:textId="77777777" w:rsidR="00172C56" w:rsidRPr="00C21CD2" w:rsidRDefault="00172C56" w:rsidP="00163FDE">
            <w:pPr>
              <w:jc w:val="center"/>
              <w:rPr>
                <w:rFonts w:ascii="Times New Roman" w:hAnsi="Times New Roman" w:cs="Times New Roman"/>
                <w:sz w:val="20"/>
                <w:szCs w:val="20"/>
              </w:rPr>
            </w:pPr>
          </w:p>
        </w:tc>
        <w:tc>
          <w:tcPr>
            <w:tcW w:w="851" w:type="dxa"/>
            <w:tcBorders>
              <w:top w:val="nil"/>
              <w:left w:val="nil"/>
              <w:bottom w:val="nil"/>
              <w:right w:val="nil"/>
            </w:tcBorders>
            <w:shd w:val="clear" w:color="auto" w:fill="auto"/>
          </w:tcPr>
          <w:p w14:paraId="2263CCF9" w14:textId="77777777" w:rsidR="00172C56" w:rsidRDefault="00172C56" w:rsidP="00163FDE">
            <w:pPr>
              <w:jc w:val="center"/>
              <w:rPr>
                <w:rFonts w:ascii="Times New Roman" w:hAnsi="Times New Roman" w:cs="Times New Roman"/>
                <w:sz w:val="20"/>
                <w:szCs w:val="20"/>
              </w:rPr>
            </w:pPr>
          </w:p>
        </w:tc>
        <w:tc>
          <w:tcPr>
            <w:tcW w:w="851" w:type="dxa"/>
            <w:tcBorders>
              <w:top w:val="nil"/>
              <w:left w:val="nil"/>
              <w:bottom w:val="nil"/>
              <w:right w:val="nil"/>
            </w:tcBorders>
            <w:shd w:val="clear" w:color="auto" w:fill="auto"/>
          </w:tcPr>
          <w:p w14:paraId="69BB3669" w14:textId="77777777" w:rsidR="00172C56" w:rsidRPr="00481305"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0,13311</w:t>
            </w:r>
          </w:p>
        </w:tc>
        <w:tc>
          <w:tcPr>
            <w:tcW w:w="708" w:type="dxa"/>
            <w:tcBorders>
              <w:top w:val="nil"/>
              <w:left w:val="nil"/>
              <w:bottom w:val="nil"/>
              <w:right w:val="nil"/>
            </w:tcBorders>
            <w:shd w:val="clear" w:color="auto" w:fill="auto"/>
          </w:tcPr>
          <w:p w14:paraId="4E233EB3" w14:textId="77777777" w:rsidR="00172C56" w:rsidRDefault="00172C56" w:rsidP="00163FDE">
            <w:pPr>
              <w:jc w:val="center"/>
              <w:rPr>
                <w:rFonts w:ascii="Times New Roman" w:hAnsi="Times New Roman" w:cs="Times New Roman"/>
                <w:sz w:val="20"/>
                <w:szCs w:val="20"/>
              </w:rPr>
            </w:pPr>
          </w:p>
        </w:tc>
        <w:tc>
          <w:tcPr>
            <w:tcW w:w="709" w:type="dxa"/>
            <w:tcBorders>
              <w:top w:val="nil"/>
              <w:left w:val="nil"/>
              <w:bottom w:val="nil"/>
              <w:right w:val="nil"/>
            </w:tcBorders>
            <w:shd w:val="clear" w:color="auto" w:fill="auto"/>
          </w:tcPr>
          <w:p w14:paraId="392929BA"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7B329018"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5DCEEC84" w14:textId="77777777" w:rsidR="00172C56" w:rsidRPr="00863585" w:rsidRDefault="00172C56" w:rsidP="00163FDE">
            <w:pPr>
              <w:jc w:val="center"/>
            </w:pPr>
          </w:p>
        </w:tc>
        <w:tc>
          <w:tcPr>
            <w:tcW w:w="708" w:type="dxa"/>
            <w:tcBorders>
              <w:top w:val="nil"/>
              <w:left w:val="nil"/>
              <w:bottom w:val="nil"/>
              <w:right w:val="nil"/>
            </w:tcBorders>
            <w:shd w:val="clear" w:color="auto" w:fill="auto"/>
          </w:tcPr>
          <w:p w14:paraId="66547146"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508A64CB"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68499BD5" w14:textId="77777777" w:rsidR="00172C56" w:rsidRPr="00863585" w:rsidRDefault="00172C56" w:rsidP="00163FDE">
            <w:pPr>
              <w:jc w:val="center"/>
            </w:pPr>
          </w:p>
        </w:tc>
        <w:tc>
          <w:tcPr>
            <w:tcW w:w="1134" w:type="dxa"/>
            <w:tcBorders>
              <w:top w:val="nil"/>
              <w:left w:val="nil"/>
              <w:bottom w:val="nil"/>
              <w:right w:val="nil"/>
            </w:tcBorders>
            <w:shd w:val="clear" w:color="auto" w:fill="auto"/>
          </w:tcPr>
          <w:p w14:paraId="6AEC1D48"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sz w:val="20"/>
                <w:szCs w:val="20"/>
              </w:rPr>
              <w:t>0,06</w:t>
            </w:r>
          </w:p>
        </w:tc>
        <w:tc>
          <w:tcPr>
            <w:tcW w:w="1134" w:type="dxa"/>
            <w:tcBorders>
              <w:top w:val="nil"/>
              <w:left w:val="nil"/>
              <w:bottom w:val="nil"/>
              <w:right w:val="nil"/>
            </w:tcBorders>
            <w:shd w:val="clear" w:color="auto" w:fill="auto"/>
          </w:tcPr>
          <w:p w14:paraId="7F2C4A5D"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1</w:t>
            </w:r>
          </w:p>
        </w:tc>
        <w:tc>
          <w:tcPr>
            <w:tcW w:w="992" w:type="dxa"/>
            <w:tcBorders>
              <w:top w:val="nil"/>
              <w:left w:val="nil"/>
              <w:bottom w:val="nil"/>
              <w:right w:val="nil"/>
            </w:tcBorders>
            <w:shd w:val="clear" w:color="auto" w:fill="auto"/>
          </w:tcPr>
          <w:p w14:paraId="612DD1B0" w14:textId="77777777" w:rsidR="00172C56" w:rsidRPr="00576E4F"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III квартал 2024 года - IV квартал 2024 года</w:t>
            </w:r>
          </w:p>
        </w:tc>
      </w:tr>
      <w:tr w:rsidR="00172C56" w:rsidRPr="00C21CD2" w14:paraId="21D5F52A" w14:textId="77777777" w:rsidTr="00163FDE">
        <w:trPr>
          <w:gridAfter w:val="1"/>
          <w:wAfter w:w="10" w:type="dxa"/>
        </w:trPr>
        <w:tc>
          <w:tcPr>
            <w:tcW w:w="1985" w:type="dxa"/>
            <w:tcBorders>
              <w:top w:val="nil"/>
              <w:left w:val="nil"/>
              <w:bottom w:val="nil"/>
              <w:right w:val="nil"/>
            </w:tcBorders>
          </w:tcPr>
          <w:p w14:paraId="5A826DD3" w14:textId="77777777" w:rsidR="00172C56" w:rsidRPr="00C21CD2" w:rsidRDefault="00172C56" w:rsidP="00163FDE">
            <w:pPr>
              <w:jc w:val="center"/>
              <w:rPr>
                <w:rFonts w:ascii="Times New Roman" w:hAnsi="Times New Roman" w:cs="Times New Roman"/>
                <w:sz w:val="20"/>
                <w:szCs w:val="20"/>
              </w:rPr>
            </w:pPr>
          </w:p>
        </w:tc>
        <w:tc>
          <w:tcPr>
            <w:tcW w:w="572" w:type="dxa"/>
            <w:tcBorders>
              <w:top w:val="nil"/>
              <w:left w:val="nil"/>
              <w:bottom w:val="nil"/>
              <w:right w:val="nil"/>
            </w:tcBorders>
          </w:tcPr>
          <w:p w14:paraId="58BC269F" w14:textId="77777777" w:rsidR="00172C56" w:rsidRPr="00C21CD2" w:rsidRDefault="00172C56" w:rsidP="00163FDE">
            <w:pPr>
              <w:jc w:val="center"/>
              <w:rPr>
                <w:rFonts w:ascii="Times New Roman" w:hAnsi="Times New Roman" w:cs="Times New Roman"/>
                <w:sz w:val="20"/>
                <w:szCs w:val="20"/>
              </w:rPr>
            </w:pPr>
            <w:r>
              <w:rPr>
                <w:rFonts w:ascii="Times New Roman" w:hAnsi="Times New Roman" w:cs="Times New Roman"/>
                <w:sz w:val="20"/>
                <w:szCs w:val="20"/>
              </w:rPr>
              <w:t>16.</w:t>
            </w:r>
          </w:p>
        </w:tc>
        <w:tc>
          <w:tcPr>
            <w:tcW w:w="1837" w:type="dxa"/>
            <w:tcBorders>
              <w:top w:val="nil"/>
              <w:left w:val="nil"/>
              <w:bottom w:val="nil"/>
              <w:right w:val="nil"/>
            </w:tcBorders>
            <w:shd w:val="clear" w:color="auto" w:fill="auto"/>
          </w:tcPr>
          <w:p w14:paraId="45227BFA"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sz w:val="20"/>
                <w:szCs w:val="20"/>
              </w:rPr>
              <w:t>Строительство газораспределительной сети низкого давления, газопровод ввод в с. Уркарах по ул. б/н, кад. № 05:27:000002:3399 Дахадаевский район РД (05-24-072-6420)</w:t>
            </w:r>
          </w:p>
        </w:tc>
        <w:tc>
          <w:tcPr>
            <w:tcW w:w="851" w:type="dxa"/>
            <w:tcBorders>
              <w:top w:val="nil"/>
              <w:left w:val="nil"/>
              <w:bottom w:val="nil"/>
              <w:right w:val="nil"/>
            </w:tcBorders>
            <w:shd w:val="clear" w:color="auto" w:fill="auto"/>
          </w:tcPr>
          <w:p w14:paraId="56FAF3F8"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0,07765</w:t>
            </w:r>
          </w:p>
        </w:tc>
        <w:tc>
          <w:tcPr>
            <w:tcW w:w="850" w:type="dxa"/>
            <w:tcBorders>
              <w:top w:val="nil"/>
              <w:left w:val="nil"/>
              <w:bottom w:val="nil"/>
              <w:right w:val="nil"/>
            </w:tcBorders>
            <w:shd w:val="clear" w:color="auto" w:fill="auto"/>
          </w:tcPr>
          <w:p w14:paraId="746E5C3D" w14:textId="77777777" w:rsidR="00172C56" w:rsidRPr="00C21CD2" w:rsidRDefault="00172C56" w:rsidP="00163FDE">
            <w:pPr>
              <w:jc w:val="center"/>
              <w:rPr>
                <w:rFonts w:ascii="Times New Roman" w:hAnsi="Times New Roman" w:cs="Times New Roman"/>
                <w:sz w:val="20"/>
                <w:szCs w:val="20"/>
              </w:rPr>
            </w:pPr>
          </w:p>
        </w:tc>
        <w:tc>
          <w:tcPr>
            <w:tcW w:w="851" w:type="dxa"/>
            <w:tcBorders>
              <w:top w:val="nil"/>
              <w:left w:val="nil"/>
              <w:bottom w:val="nil"/>
              <w:right w:val="nil"/>
            </w:tcBorders>
            <w:shd w:val="clear" w:color="auto" w:fill="auto"/>
          </w:tcPr>
          <w:p w14:paraId="48D5869F" w14:textId="77777777" w:rsidR="00172C56" w:rsidRDefault="00172C56" w:rsidP="00163FDE">
            <w:pPr>
              <w:jc w:val="center"/>
              <w:rPr>
                <w:rFonts w:ascii="Times New Roman" w:hAnsi="Times New Roman" w:cs="Times New Roman"/>
                <w:sz w:val="20"/>
                <w:szCs w:val="20"/>
              </w:rPr>
            </w:pPr>
          </w:p>
        </w:tc>
        <w:tc>
          <w:tcPr>
            <w:tcW w:w="851" w:type="dxa"/>
            <w:tcBorders>
              <w:top w:val="nil"/>
              <w:left w:val="nil"/>
              <w:bottom w:val="nil"/>
              <w:right w:val="nil"/>
            </w:tcBorders>
            <w:shd w:val="clear" w:color="auto" w:fill="auto"/>
          </w:tcPr>
          <w:p w14:paraId="429A6258" w14:textId="77777777" w:rsidR="00172C56" w:rsidRPr="00481305"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0,077649</w:t>
            </w:r>
          </w:p>
        </w:tc>
        <w:tc>
          <w:tcPr>
            <w:tcW w:w="708" w:type="dxa"/>
            <w:tcBorders>
              <w:top w:val="nil"/>
              <w:left w:val="nil"/>
              <w:bottom w:val="nil"/>
              <w:right w:val="nil"/>
            </w:tcBorders>
            <w:shd w:val="clear" w:color="auto" w:fill="auto"/>
          </w:tcPr>
          <w:p w14:paraId="37BBA8FB" w14:textId="77777777" w:rsidR="00172C56" w:rsidRDefault="00172C56" w:rsidP="00163FDE">
            <w:pPr>
              <w:jc w:val="center"/>
              <w:rPr>
                <w:rFonts w:ascii="Times New Roman" w:hAnsi="Times New Roman" w:cs="Times New Roman"/>
                <w:sz w:val="20"/>
                <w:szCs w:val="20"/>
              </w:rPr>
            </w:pPr>
          </w:p>
        </w:tc>
        <w:tc>
          <w:tcPr>
            <w:tcW w:w="709" w:type="dxa"/>
            <w:tcBorders>
              <w:top w:val="nil"/>
              <w:left w:val="nil"/>
              <w:bottom w:val="nil"/>
              <w:right w:val="nil"/>
            </w:tcBorders>
            <w:shd w:val="clear" w:color="auto" w:fill="auto"/>
          </w:tcPr>
          <w:p w14:paraId="354E64F3"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1B8387DC"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1FFFC4A3" w14:textId="77777777" w:rsidR="00172C56" w:rsidRPr="00863585" w:rsidRDefault="00172C56" w:rsidP="00163FDE">
            <w:pPr>
              <w:jc w:val="center"/>
            </w:pPr>
          </w:p>
        </w:tc>
        <w:tc>
          <w:tcPr>
            <w:tcW w:w="708" w:type="dxa"/>
            <w:tcBorders>
              <w:top w:val="nil"/>
              <w:left w:val="nil"/>
              <w:bottom w:val="nil"/>
              <w:right w:val="nil"/>
            </w:tcBorders>
            <w:shd w:val="clear" w:color="auto" w:fill="auto"/>
          </w:tcPr>
          <w:p w14:paraId="32276028"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2BA0A830"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4D61021E" w14:textId="77777777" w:rsidR="00172C56" w:rsidRPr="00863585" w:rsidRDefault="00172C56" w:rsidP="00163FDE">
            <w:pPr>
              <w:jc w:val="center"/>
            </w:pPr>
          </w:p>
        </w:tc>
        <w:tc>
          <w:tcPr>
            <w:tcW w:w="1134" w:type="dxa"/>
            <w:tcBorders>
              <w:top w:val="nil"/>
              <w:left w:val="nil"/>
              <w:bottom w:val="nil"/>
              <w:right w:val="nil"/>
            </w:tcBorders>
            <w:shd w:val="clear" w:color="auto" w:fill="auto"/>
          </w:tcPr>
          <w:p w14:paraId="1D9B1A15"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sz w:val="20"/>
                <w:szCs w:val="20"/>
              </w:rPr>
              <w:t>0,035</w:t>
            </w:r>
          </w:p>
        </w:tc>
        <w:tc>
          <w:tcPr>
            <w:tcW w:w="1134" w:type="dxa"/>
            <w:tcBorders>
              <w:top w:val="nil"/>
              <w:left w:val="nil"/>
              <w:bottom w:val="nil"/>
              <w:right w:val="nil"/>
            </w:tcBorders>
            <w:shd w:val="clear" w:color="auto" w:fill="auto"/>
          </w:tcPr>
          <w:p w14:paraId="624461A8"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1</w:t>
            </w:r>
          </w:p>
        </w:tc>
        <w:tc>
          <w:tcPr>
            <w:tcW w:w="992" w:type="dxa"/>
            <w:tcBorders>
              <w:top w:val="nil"/>
              <w:left w:val="nil"/>
              <w:bottom w:val="nil"/>
              <w:right w:val="nil"/>
            </w:tcBorders>
            <w:shd w:val="clear" w:color="auto" w:fill="auto"/>
          </w:tcPr>
          <w:p w14:paraId="7463558D" w14:textId="77777777" w:rsidR="00172C56" w:rsidRPr="00576E4F"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III квартал 2024 года - IV квартал 2024 года</w:t>
            </w:r>
          </w:p>
        </w:tc>
      </w:tr>
      <w:tr w:rsidR="00172C56" w:rsidRPr="00C21CD2" w14:paraId="066E25D9" w14:textId="77777777" w:rsidTr="00163FDE">
        <w:trPr>
          <w:gridAfter w:val="1"/>
          <w:wAfter w:w="10" w:type="dxa"/>
        </w:trPr>
        <w:tc>
          <w:tcPr>
            <w:tcW w:w="1985" w:type="dxa"/>
            <w:tcBorders>
              <w:top w:val="nil"/>
              <w:left w:val="nil"/>
              <w:bottom w:val="nil"/>
              <w:right w:val="nil"/>
            </w:tcBorders>
          </w:tcPr>
          <w:p w14:paraId="282B1850" w14:textId="77777777" w:rsidR="00172C56" w:rsidRPr="00C21CD2" w:rsidRDefault="00172C56" w:rsidP="00163FDE">
            <w:pPr>
              <w:jc w:val="center"/>
              <w:rPr>
                <w:rFonts w:ascii="Times New Roman" w:hAnsi="Times New Roman" w:cs="Times New Roman"/>
                <w:sz w:val="20"/>
                <w:szCs w:val="20"/>
              </w:rPr>
            </w:pPr>
          </w:p>
        </w:tc>
        <w:tc>
          <w:tcPr>
            <w:tcW w:w="572" w:type="dxa"/>
            <w:tcBorders>
              <w:top w:val="nil"/>
              <w:left w:val="nil"/>
              <w:bottom w:val="nil"/>
              <w:right w:val="nil"/>
            </w:tcBorders>
          </w:tcPr>
          <w:p w14:paraId="1850768D" w14:textId="77777777" w:rsidR="00172C56" w:rsidRPr="00C21CD2" w:rsidRDefault="00172C56" w:rsidP="00163FDE">
            <w:pPr>
              <w:jc w:val="center"/>
              <w:rPr>
                <w:rFonts w:ascii="Times New Roman" w:hAnsi="Times New Roman" w:cs="Times New Roman"/>
                <w:sz w:val="20"/>
                <w:szCs w:val="20"/>
              </w:rPr>
            </w:pPr>
            <w:r>
              <w:rPr>
                <w:rFonts w:ascii="Times New Roman" w:hAnsi="Times New Roman" w:cs="Times New Roman"/>
                <w:sz w:val="20"/>
                <w:szCs w:val="20"/>
              </w:rPr>
              <w:t>17.</w:t>
            </w:r>
          </w:p>
        </w:tc>
        <w:tc>
          <w:tcPr>
            <w:tcW w:w="1837" w:type="dxa"/>
            <w:tcBorders>
              <w:top w:val="nil"/>
              <w:left w:val="nil"/>
              <w:bottom w:val="nil"/>
              <w:right w:val="nil"/>
            </w:tcBorders>
            <w:shd w:val="clear" w:color="auto" w:fill="auto"/>
          </w:tcPr>
          <w:p w14:paraId="61E0CF9E"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Строительство газораспределительной сети низкого давления, газопровод ввод  в с. Кутиша по ул. б/н кад.№05:31:000075:1030 Левашинского района РД (05-23-072-4631)</w:t>
            </w:r>
          </w:p>
        </w:tc>
        <w:tc>
          <w:tcPr>
            <w:tcW w:w="851" w:type="dxa"/>
            <w:tcBorders>
              <w:top w:val="nil"/>
              <w:left w:val="nil"/>
              <w:bottom w:val="nil"/>
              <w:right w:val="nil"/>
            </w:tcBorders>
            <w:shd w:val="clear" w:color="auto" w:fill="auto"/>
          </w:tcPr>
          <w:p w14:paraId="0889DCC8"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0,76503</w:t>
            </w:r>
          </w:p>
        </w:tc>
        <w:tc>
          <w:tcPr>
            <w:tcW w:w="850" w:type="dxa"/>
            <w:tcBorders>
              <w:top w:val="nil"/>
              <w:left w:val="nil"/>
              <w:bottom w:val="nil"/>
              <w:right w:val="nil"/>
            </w:tcBorders>
            <w:shd w:val="clear" w:color="auto" w:fill="auto"/>
          </w:tcPr>
          <w:p w14:paraId="2BE7AC37" w14:textId="77777777" w:rsidR="00172C56" w:rsidRPr="00C21CD2" w:rsidRDefault="00172C56" w:rsidP="00163FDE">
            <w:pPr>
              <w:jc w:val="center"/>
              <w:rPr>
                <w:rFonts w:ascii="Times New Roman" w:hAnsi="Times New Roman" w:cs="Times New Roman"/>
                <w:sz w:val="20"/>
                <w:szCs w:val="20"/>
              </w:rPr>
            </w:pPr>
          </w:p>
        </w:tc>
        <w:tc>
          <w:tcPr>
            <w:tcW w:w="851" w:type="dxa"/>
            <w:tcBorders>
              <w:top w:val="nil"/>
              <w:left w:val="nil"/>
              <w:bottom w:val="nil"/>
              <w:right w:val="nil"/>
            </w:tcBorders>
            <w:shd w:val="clear" w:color="auto" w:fill="auto"/>
          </w:tcPr>
          <w:p w14:paraId="71C67F5D" w14:textId="77777777" w:rsidR="00172C56" w:rsidRDefault="00172C56" w:rsidP="00163FDE">
            <w:pPr>
              <w:jc w:val="center"/>
              <w:rPr>
                <w:rFonts w:ascii="Times New Roman" w:hAnsi="Times New Roman" w:cs="Times New Roman"/>
                <w:sz w:val="20"/>
                <w:szCs w:val="20"/>
              </w:rPr>
            </w:pPr>
          </w:p>
        </w:tc>
        <w:tc>
          <w:tcPr>
            <w:tcW w:w="851" w:type="dxa"/>
            <w:tcBorders>
              <w:top w:val="nil"/>
              <w:left w:val="nil"/>
              <w:bottom w:val="nil"/>
              <w:right w:val="nil"/>
            </w:tcBorders>
            <w:shd w:val="clear" w:color="auto" w:fill="auto"/>
          </w:tcPr>
          <w:p w14:paraId="6710F444" w14:textId="77777777" w:rsidR="00172C56" w:rsidRPr="00481305"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0,76503</w:t>
            </w:r>
          </w:p>
        </w:tc>
        <w:tc>
          <w:tcPr>
            <w:tcW w:w="708" w:type="dxa"/>
            <w:tcBorders>
              <w:top w:val="nil"/>
              <w:left w:val="nil"/>
              <w:bottom w:val="nil"/>
              <w:right w:val="nil"/>
            </w:tcBorders>
            <w:shd w:val="clear" w:color="auto" w:fill="auto"/>
          </w:tcPr>
          <w:p w14:paraId="1077BAAF" w14:textId="77777777" w:rsidR="00172C56" w:rsidRDefault="00172C56" w:rsidP="00163FDE">
            <w:pPr>
              <w:jc w:val="center"/>
              <w:rPr>
                <w:rFonts w:ascii="Times New Roman" w:hAnsi="Times New Roman" w:cs="Times New Roman"/>
                <w:sz w:val="20"/>
                <w:szCs w:val="20"/>
              </w:rPr>
            </w:pPr>
          </w:p>
        </w:tc>
        <w:tc>
          <w:tcPr>
            <w:tcW w:w="709" w:type="dxa"/>
            <w:tcBorders>
              <w:top w:val="nil"/>
              <w:left w:val="nil"/>
              <w:bottom w:val="nil"/>
              <w:right w:val="nil"/>
            </w:tcBorders>
            <w:shd w:val="clear" w:color="auto" w:fill="auto"/>
          </w:tcPr>
          <w:p w14:paraId="5C418737"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58ED394C"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1FBBFD2A" w14:textId="77777777" w:rsidR="00172C56" w:rsidRPr="00863585" w:rsidRDefault="00172C56" w:rsidP="00163FDE">
            <w:pPr>
              <w:jc w:val="center"/>
            </w:pPr>
          </w:p>
        </w:tc>
        <w:tc>
          <w:tcPr>
            <w:tcW w:w="708" w:type="dxa"/>
            <w:tcBorders>
              <w:top w:val="nil"/>
              <w:left w:val="nil"/>
              <w:bottom w:val="nil"/>
              <w:right w:val="nil"/>
            </w:tcBorders>
            <w:shd w:val="clear" w:color="auto" w:fill="auto"/>
          </w:tcPr>
          <w:p w14:paraId="09EC04F6"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3E86F688"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5AAC9CD7" w14:textId="77777777" w:rsidR="00172C56" w:rsidRPr="00863585" w:rsidRDefault="00172C56" w:rsidP="00163FDE">
            <w:pPr>
              <w:jc w:val="center"/>
            </w:pPr>
          </w:p>
        </w:tc>
        <w:tc>
          <w:tcPr>
            <w:tcW w:w="1134" w:type="dxa"/>
            <w:tcBorders>
              <w:top w:val="nil"/>
              <w:left w:val="nil"/>
              <w:bottom w:val="nil"/>
              <w:right w:val="nil"/>
            </w:tcBorders>
            <w:shd w:val="clear" w:color="auto" w:fill="auto"/>
          </w:tcPr>
          <w:p w14:paraId="2B09D15A"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sz w:val="20"/>
                <w:szCs w:val="20"/>
              </w:rPr>
              <w:t>0,367</w:t>
            </w:r>
          </w:p>
        </w:tc>
        <w:tc>
          <w:tcPr>
            <w:tcW w:w="1134" w:type="dxa"/>
            <w:tcBorders>
              <w:top w:val="nil"/>
              <w:left w:val="nil"/>
              <w:bottom w:val="nil"/>
              <w:right w:val="nil"/>
            </w:tcBorders>
            <w:shd w:val="clear" w:color="auto" w:fill="auto"/>
          </w:tcPr>
          <w:p w14:paraId="32B13D17"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1</w:t>
            </w:r>
          </w:p>
        </w:tc>
        <w:tc>
          <w:tcPr>
            <w:tcW w:w="992" w:type="dxa"/>
            <w:tcBorders>
              <w:top w:val="nil"/>
              <w:left w:val="nil"/>
              <w:bottom w:val="nil"/>
              <w:right w:val="nil"/>
            </w:tcBorders>
            <w:shd w:val="clear" w:color="auto" w:fill="auto"/>
          </w:tcPr>
          <w:p w14:paraId="54817B90" w14:textId="77777777" w:rsidR="00172C56" w:rsidRPr="00576E4F"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III квартал 2024 года - IV квартал 2024 года</w:t>
            </w:r>
          </w:p>
        </w:tc>
      </w:tr>
      <w:tr w:rsidR="00172C56" w:rsidRPr="00C21CD2" w14:paraId="67B78556" w14:textId="77777777" w:rsidTr="00163FDE">
        <w:trPr>
          <w:gridAfter w:val="1"/>
          <w:wAfter w:w="10" w:type="dxa"/>
        </w:trPr>
        <w:tc>
          <w:tcPr>
            <w:tcW w:w="1985" w:type="dxa"/>
            <w:tcBorders>
              <w:top w:val="nil"/>
              <w:left w:val="nil"/>
              <w:bottom w:val="nil"/>
              <w:right w:val="nil"/>
            </w:tcBorders>
          </w:tcPr>
          <w:p w14:paraId="4AAEA3D6" w14:textId="77777777" w:rsidR="00172C56" w:rsidRPr="00C21CD2" w:rsidRDefault="00172C56" w:rsidP="00163FDE">
            <w:pPr>
              <w:jc w:val="center"/>
              <w:rPr>
                <w:rFonts w:ascii="Times New Roman" w:hAnsi="Times New Roman" w:cs="Times New Roman"/>
                <w:sz w:val="20"/>
                <w:szCs w:val="20"/>
              </w:rPr>
            </w:pPr>
          </w:p>
        </w:tc>
        <w:tc>
          <w:tcPr>
            <w:tcW w:w="572" w:type="dxa"/>
            <w:tcBorders>
              <w:top w:val="nil"/>
              <w:left w:val="nil"/>
              <w:bottom w:val="nil"/>
              <w:right w:val="nil"/>
            </w:tcBorders>
          </w:tcPr>
          <w:p w14:paraId="28D036D0" w14:textId="77777777" w:rsidR="00172C56" w:rsidRPr="00C21CD2" w:rsidRDefault="00172C56" w:rsidP="00163FDE">
            <w:pPr>
              <w:jc w:val="center"/>
              <w:rPr>
                <w:rFonts w:ascii="Times New Roman" w:hAnsi="Times New Roman" w:cs="Times New Roman"/>
                <w:sz w:val="20"/>
                <w:szCs w:val="20"/>
              </w:rPr>
            </w:pPr>
            <w:r>
              <w:rPr>
                <w:rFonts w:ascii="Times New Roman" w:hAnsi="Times New Roman" w:cs="Times New Roman"/>
                <w:sz w:val="20"/>
                <w:szCs w:val="20"/>
              </w:rPr>
              <w:t>18.</w:t>
            </w:r>
          </w:p>
        </w:tc>
        <w:tc>
          <w:tcPr>
            <w:tcW w:w="1837" w:type="dxa"/>
            <w:tcBorders>
              <w:top w:val="nil"/>
              <w:left w:val="nil"/>
              <w:bottom w:val="nil"/>
              <w:right w:val="nil"/>
            </w:tcBorders>
            <w:shd w:val="clear" w:color="auto" w:fill="auto"/>
          </w:tcPr>
          <w:p w14:paraId="56D39CE2"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Строительство газораспределительной сети низкого давления, газопровод ввод в с. Леваши по ул. б/н кад № 05:31:000001:6361 Левашинского района РД (05-23-072-5096)</w:t>
            </w:r>
          </w:p>
        </w:tc>
        <w:tc>
          <w:tcPr>
            <w:tcW w:w="851" w:type="dxa"/>
            <w:tcBorders>
              <w:top w:val="nil"/>
              <w:left w:val="nil"/>
              <w:bottom w:val="nil"/>
              <w:right w:val="nil"/>
            </w:tcBorders>
            <w:shd w:val="clear" w:color="auto" w:fill="auto"/>
          </w:tcPr>
          <w:p w14:paraId="0F366358"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0,27099</w:t>
            </w:r>
          </w:p>
        </w:tc>
        <w:tc>
          <w:tcPr>
            <w:tcW w:w="850" w:type="dxa"/>
            <w:tcBorders>
              <w:top w:val="nil"/>
              <w:left w:val="nil"/>
              <w:bottom w:val="nil"/>
              <w:right w:val="nil"/>
            </w:tcBorders>
            <w:shd w:val="clear" w:color="auto" w:fill="auto"/>
          </w:tcPr>
          <w:p w14:paraId="348DE742" w14:textId="77777777" w:rsidR="00172C56" w:rsidRPr="00C21CD2" w:rsidRDefault="00172C56" w:rsidP="00163FDE">
            <w:pPr>
              <w:jc w:val="center"/>
              <w:rPr>
                <w:rFonts w:ascii="Times New Roman" w:hAnsi="Times New Roman" w:cs="Times New Roman"/>
                <w:sz w:val="20"/>
                <w:szCs w:val="20"/>
              </w:rPr>
            </w:pPr>
          </w:p>
        </w:tc>
        <w:tc>
          <w:tcPr>
            <w:tcW w:w="851" w:type="dxa"/>
            <w:tcBorders>
              <w:top w:val="nil"/>
              <w:left w:val="nil"/>
              <w:bottom w:val="nil"/>
              <w:right w:val="nil"/>
            </w:tcBorders>
            <w:shd w:val="clear" w:color="auto" w:fill="auto"/>
          </w:tcPr>
          <w:p w14:paraId="42EDA2F9" w14:textId="77777777" w:rsidR="00172C56" w:rsidRDefault="00172C56" w:rsidP="00163FDE">
            <w:pPr>
              <w:jc w:val="center"/>
              <w:rPr>
                <w:rFonts w:ascii="Times New Roman" w:hAnsi="Times New Roman" w:cs="Times New Roman"/>
                <w:sz w:val="20"/>
                <w:szCs w:val="20"/>
              </w:rPr>
            </w:pPr>
          </w:p>
        </w:tc>
        <w:tc>
          <w:tcPr>
            <w:tcW w:w="851" w:type="dxa"/>
            <w:tcBorders>
              <w:top w:val="nil"/>
              <w:left w:val="nil"/>
              <w:bottom w:val="nil"/>
              <w:right w:val="nil"/>
            </w:tcBorders>
            <w:shd w:val="clear" w:color="auto" w:fill="auto"/>
          </w:tcPr>
          <w:p w14:paraId="3191F5B0" w14:textId="77777777" w:rsidR="00172C56" w:rsidRPr="00481305"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0,27099</w:t>
            </w:r>
          </w:p>
        </w:tc>
        <w:tc>
          <w:tcPr>
            <w:tcW w:w="708" w:type="dxa"/>
            <w:tcBorders>
              <w:top w:val="nil"/>
              <w:left w:val="nil"/>
              <w:bottom w:val="nil"/>
              <w:right w:val="nil"/>
            </w:tcBorders>
            <w:shd w:val="clear" w:color="auto" w:fill="auto"/>
          </w:tcPr>
          <w:p w14:paraId="478B2280" w14:textId="77777777" w:rsidR="00172C56" w:rsidRDefault="00172C56" w:rsidP="00163FDE">
            <w:pPr>
              <w:jc w:val="center"/>
              <w:rPr>
                <w:rFonts w:ascii="Times New Roman" w:hAnsi="Times New Roman" w:cs="Times New Roman"/>
                <w:sz w:val="20"/>
                <w:szCs w:val="20"/>
              </w:rPr>
            </w:pPr>
          </w:p>
        </w:tc>
        <w:tc>
          <w:tcPr>
            <w:tcW w:w="709" w:type="dxa"/>
            <w:tcBorders>
              <w:top w:val="nil"/>
              <w:left w:val="nil"/>
              <w:bottom w:val="nil"/>
              <w:right w:val="nil"/>
            </w:tcBorders>
            <w:shd w:val="clear" w:color="auto" w:fill="auto"/>
          </w:tcPr>
          <w:p w14:paraId="3FB75FDE"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78E5998B"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1B4057CB" w14:textId="77777777" w:rsidR="00172C56" w:rsidRPr="00863585" w:rsidRDefault="00172C56" w:rsidP="00163FDE">
            <w:pPr>
              <w:jc w:val="center"/>
            </w:pPr>
          </w:p>
        </w:tc>
        <w:tc>
          <w:tcPr>
            <w:tcW w:w="708" w:type="dxa"/>
            <w:tcBorders>
              <w:top w:val="nil"/>
              <w:left w:val="nil"/>
              <w:bottom w:val="nil"/>
              <w:right w:val="nil"/>
            </w:tcBorders>
            <w:shd w:val="clear" w:color="auto" w:fill="auto"/>
          </w:tcPr>
          <w:p w14:paraId="0E74C89D"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3140D58D"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1F4D43A3" w14:textId="77777777" w:rsidR="00172C56" w:rsidRPr="00863585" w:rsidRDefault="00172C56" w:rsidP="00163FDE">
            <w:pPr>
              <w:jc w:val="center"/>
            </w:pPr>
          </w:p>
        </w:tc>
        <w:tc>
          <w:tcPr>
            <w:tcW w:w="1134" w:type="dxa"/>
            <w:tcBorders>
              <w:top w:val="nil"/>
              <w:left w:val="nil"/>
              <w:bottom w:val="nil"/>
              <w:right w:val="nil"/>
            </w:tcBorders>
            <w:shd w:val="clear" w:color="auto" w:fill="auto"/>
          </w:tcPr>
          <w:p w14:paraId="72288DA4"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sz w:val="20"/>
                <w:szCs w:val="20"/>
              </w:rPr>
              <w:t>0,130</w:t>
            </w:r>
          </w:p>
        </w:tc>
        <w:tc>
          <w:tcPr>
            <w:tcW w:w="1134" w:type="dxa"/>
            <w:tcBorders>
              <w:top w:val="nil"/>
              <w:left w:val="nil"/>
              <w:bottom w:val="nil"/>
              <w:right w:val="nil"/>
            </w:tcBorders>
            <w:shd w:val="clear" w:color="auto" w:fill="auto"/>
          </w:tcPr>
          <w:p w14:paraId="18CECD15"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1</w:t>
            </w:r>
          </w:p>
        </w:tc>
        <w:tc>
          <w:tcPr>
            <w:tcW w:w="992" w:type="dxa"/>
            <w:tcBorders>
              <w:top w:val="nil"/>
              <w:left w:val="nil"/>
              <w:bottom w:val="nil"/>
              <w:right w:val="nil"/>
            </w:tcBorders>
            <w:shd w:val="clear" w:color="auto" w:fill="auto"/>
          </w:tcPr>
          <w:p w14:paraId="509E65E3" w14:textId="77777777" w:rsidR="00172C56" w:rsidRPr="00576E4F"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III квартал 2024 года - IV квартал 2024 года</w:t>
            </w:r>
          </w:p>
        </w:tc>
      </w:tr>
      <w:tr w:rsidR="00172C56" w:rsidRPr="00C21CD2" w14:paraId="48F2988B" w14:textId="77777777" w:rsidTr="00163FDE">
        <w:trPr>
          <w:gridAfter w:val="1"/>
          <w:wAfter w:w="10" w:type="dxa"/>
        </w:trPr>
        <w:tc>
          <w:tcPr>
            <w:tcW w:w="1985" w:type="dxa"/>
            <w:tcBorders>
              <w:top w:val="nil"/>
              <w:left w:val="nil"/>
              <w:bottom w:val="nil"/>
              <w:right w:val="nil"/>
            </w:tcBorders>
          </w:tcPr>
          <w:p w14:paraId="06832636" w14:textId="77777777" w:rsidR="00172C56" w:rsidRPr="00C21CD2" w:rsidRDefault="00172C56" w:rsidP="00163FDE">
            <w:pPr>
              <w:jc w:val="center"/>
              <w:rPr>
                <w:rFonts w:ascii="Times New Roman" w:hAnsi="Times New Roman" w:cs="Times New Roman"/>
                <w:sz w:val="20"/>
                <w:szCs w:val="20"/>
              </w:rPr>
            </w:pPr>
          </w:p>
        </w:tc>
        <w:tc>
          <w:tcPr>
            <w:tcW w:w="572" w:type="dxa"/>
            <w:tcBorders>
              <w:top w:val="nil"/>
              <w:left w:val="nil"/>
              <w:bottom w:val="nil"/>
              <w:right w:val="nil"/>
            </w:tcBorders>
          </w:tcPr>
          <w:p w14:paraId="705DA3A8" w14:textId="77777777" w:rsidR="00172C56" w:rsidRPr="00C21CD2" w:rsidRDefault="00172C56" w:rsidP="00163FDE">
            <w:pPr>
              <w:jc w:val="center"/>
              <w:rPr>
                <w:rFonts w:ascii="Times New Roman" w:hAnsi="Times New Roman" w:cs="Times New Roman"/>
                <w:sz w:val="20"/>
                <w:szCs w:val="20"/>
              </w:rPr>
            </w:pPr>
            <w:r>
              <w:rPr>
                <w:rFonts w:ascii="Times New Roman" w:hAnsi="Times New Roman" w:cs="Times New Roman"/>
                <w:sz w:val="20"/>
                <w:szCs w:val="20"/>
              </w:rPr>
              <w:t>19.</w:t>
            </w:r>
          </w:p>
        </w:tc>
        <w:tc>
          <w:tcPr>
            <w:tcW w:w="1837" w:type="dxa"/>
            <w:tcBorders>
              <w:top w:val="nil"/>
              <w:left w:val="nil"/>
              <w:bottom w:val="nil"/>
              <w:right w:val="nil"/>
            </w:tcBorders>
            <w:shd w:val="clear" w:color="auto" w:fill="auto"/>
          </w:tcPr>
          <w:p w14:paraId="535C4D28"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Строительство газораспределител</w:t>
            </w:r>
            <w:r w:rsidRPr="00B56F73">
              <w:rPr>
                <w:rFonts w:ascii="Times New Roman" w:eastAsia="Times New Roman" w:hAnsi="Times New Roman" w:cs="Times New Roman"/>
                <w:color w:val="000000"/>
                <w:sz w:val="20"/>
                <w:szCs w:val="20"/>
              </w:rPr>
              <w:lastRenderedPageBreak/>
              <w:t>ьной сети низкого давления, газопровод ввода в  с. Акуша по ул. Садовая, 6 Акушинский район  РД 05-23-072-4850</w:t>
            </w:r>
          </w:p>
        </w:tc>
        <w:tc>
          <w:tcPr>
            <w:tcW w:w="851" w:type="dxa"/>
            <w:tcBorders>
              <w:top w:val="nil"/>
              <w:left w:val="nil"/>
              <w:bottom w:val="nil"/>
              <w:right w:val="nil"/>
            </w:tcBorders>
            <w:shd w:val="clear" w:color="auto" w:fill="auto"/>
          </w:tcPr>
          <w:p w14:paraId="1708CB61"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lastRenderedPageBreak/>
              <w:t>0,12507</w:t>
            </w:r>
          </w:p>
        </w:tc>
        <w:tc>
          <w:tcPr>
            <w:tcW w:w="850" w:type="dxa"/>
            <w:tcBorders>
              <w:top w:val="nil"/>
              <w:left w:val="nil"/>
              <w:bottom w:val="nil"/>
              <w:right w:val="nil"/>
            </w:tcBorders>
            <w:shd w:val="clear" w:color="auto" w:fill="auto"/>
          </w:tcPr>
          <w:p w14:paraId="476F0588" w14:textId="77777777" w:rsidR="00172C56" w:rsidRPr="00C21CD2" w:rsidRDefault="00172C56" w:rsidP="00163FDE">
            <w:pPr>
              <w:jc w:val="center"/>
              <w:rPr>
                <w:rFonts w:ascii="Times New Roman" w:hAnsi="Times New Roman" w:cs="Times New Roman"/>
                <w:sz w:val="20"/>
                <w:szCs w:val="20"/>
              </w:rPr>
            </w:pPr>
          </w:p>
        </w:tc>
        <w:tc>
          <w:tcPr>
            <w:tcW w:w="851" w:type="dxa"/>
            <w:tcBorders>
              <w:top w:val="nil"/>
              <w:left w:val="nil"/>
              <w:bottom w:val="nil"/>
              <w:right w:val="nil"/>
            </w:tcBorders>
            <w:shd w:val="clear" w:color="auto" w:fill="auto"/>
          </w:tcPr>
          <w:p w14:paraId="0933FC37" w14:textId="77777777" w:rsidR="00172C56" w:rsidRDefault="00172C56" w:rsidP="00163FDE">
            <w:pPr>
              <w:jc w:val="center"/>
              <w:rPr>
                <w:rFonts w:ascii="Times New Roman" w:hAnsi="Times New Roman" w:cs="Times New Roman"/>
                <w:sz w:val="20"/>
                <w:szCs w:val="20"/>
              </w:rPr>
            </w:pPr>
          </w:p>
        </w:tc>
        <w:tc>
          <w:tcPr>
            <w:tcW w:w="851" w:type="dxa"/>
            <w:tcBorders>
              <w:top w:val="nil"/>
              <w:left w:val="nil"/>
              <w:bottom w:val="nil"/>
              <w:right w:val="nil"/>
            </w:tcBorders>
            <w:shd w:val="clear" w:color="auto" w:fill="auto"/>
          </w:tcPr>
          <w:p w14:paraId="2A5F7A3C" w14:textId="77777777" w:rsidR="00172C56" w:rsidRPr="00481305"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0,12507</w:t>
            </w:r>
          </w:p>
        </w:tc>
        <w:tc>
          <w:tcPr>
            <w:tcW w:w="708" w:type="dxa"/>
            <w:tcBorders>
              <w:top w:val="nil"/>
              <w:left w:val="nil"/>
              <w:bottom w:val="nil"/>
              <w:right w:val="nil"/>
            </w:tcBorders>
            <w:shd w:val="clear" w:color="auto" w:fill="auto"/>
          </w:tcPr>
          <w:p w14:paraId="2BE128BD" w14:textId="77777777" w:rsidR="00172C56" w:rsidRDefault="00172C56" w:rsidP="00163FDE">
            <w:pPr>
              <w:jc w:val="center"/>
              <w:rPr>
                <w:rFonts w:ascii="Times New Roman" w:hAnsi="Times New Roman" w:cs="Times New Roman"/>
                <w:sz w:val="20"/>
                <w:szCs w:val="20"/>
              </w:rPr>
            </w:pPr>
          </w:p>
        </w:tc>
        <w:tc>
          <w:tcPr>
            <w:tcW w:w="709" w:type="dxa"/>
            <w:tcBorders>
              <w:top w:val="nil"/>
              <w:left w:val="nil"/>
              <w:bottom w:val="nil"/>
              <w:right w:val="nil"/>
            </w:tcBorders>
            <w:shd w:val="clear" w:color="auto" w:fill="auto"/>
          </w:tcPr>
          <w:p w14:paraId="77E4A56F"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19AB9E2B"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67DFA16C" w14:textId="77777777" w:rsidR="00172C56" w:rsidRPr="00863585" w:rsidRDefault="00172C56" w:rsidP="00163FDE">
            <w:pPr>
              <w:jc w:val="center"/>
            </w:pPr>
          </w:p>
        </w:tc>
        <w:tc>
          <w:tcPr>
            <w:tcW w:w="708" w:type="dxa"/>
            <w:tcBorders>
              <w:top w:val="nil"/>
              <w:left w:val="nil"/>
              <w:bottom w:val="nil"/>
              <w:right w:val="nil"/>
            </w:tcBorders>
            <w:shd w:val="clear" w:color="auto" w:fill="auto"/>
          </w:tcPr>
          <w:p w14:paraId="0940A938"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10A87BEC"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2AA6D784" w14:textId="77777777" w:rsidR="00172C56" w:rsidRPr="00863585" w:rsidRDefault="00172C56" w:rsidP="00163FDE">
            <w:pPr>
              <w:jc w:val="center"/>
            </w:pPr>
          </w:p>
        </w:tc>
        <w:tc>
          <w:tcPr>
            <w:tcW w:w="1134" w:type="dxa"/>
            <w:tcBorders>
              <w:top w:val="nil"/>
              <w:left w:val="nil"/>
              <w:bottom w:val="nil"/>
              <w:right w:val="nil"/>
            </w:tcBorders>
            <w:shd w:val="clear" w:color="auto" w:fill="auto"/>
          </w:tcPr>
          <w:p w14:paraId="5DA6A111"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sz w:val="20"/>
                <w:szCs w:val="20"/>
              </w:rPr>
              <w:t>0,60</w:t>
            </w:r>
          </w:p>
        </w:tc>
        <w:tc>
          <w:tcPr>
            <w:tcW w:w="1134" w:type="dxa"/>
            <w:tcBorders>
              <w:top w:val="nil"/>
              <w:left w:val="nil"/>
              <w:bottom w:val="nil"/>
              <w:right w:val="nil"/>
            </w:tcBorders>
            <w:shd w:val="clear" w:color="auto" w:fill="auto"/>
          </w:tcPr>
          <w:p w14:paraId="5C7DF944"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1</w:t>
            </w:r>
          </w:p>
        </w:tc>
        <w:tc>
          <w:tcPr>
            <w:tcW w:w="992" w:type="dxa"/>
            <w:tcBorders>
              <w:top w:val="nil"/>
              <w:left w:val="nil"/>
              <w:bottom w:val="nil"/>
              <w:right w:val="nil"/>
            </w:tcBorders>
            <w:shd w:val="clear" w:color="auto" w:fill="auto"/>
          </w:tcPr>
          <w:p w14:paraId="67D09BB7" w14:textId="77777777" w:rsidR="00172C56" w:rsidRPr="00576E4F"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 xml:space="preserve">III квартал </w:t>
            </w:r>
            <w:r w:rsidRPr="00B56F73">
              <w:rPr>
                <w:rFonts w:ascii="Times New Roman" w:eastAsia="Times New Roman" w:hAnsi="Times New Roman" w:cs="Times New Roman"/>
                <w:color w:val="000000"/>
                <w:sz w:val="20"/>
                <w:szCs w:val="20"/>
              </w:rPr>
              <w:lastRenderedPageBreak/>
              <w:t>2024 года - IV квартал 2024 года</w:t>
            </w:r>
          </w:p>
        </w:tc>
      </w:tr>
      <w:tr w:rsidR="00172C56" w:rsidRPr="00C21CD2" w14:paraId="23667224" w14:textId="77777777" w:rsidTr="00163FDE">
        <w:trPr>
          <w:gridAfter w:val="1"/>
          <w:wAfter w:w="10" w:type="dxa"/>
        </w:trPr>
        <w:tc>
          <w:tcPr>
            <w:tcW w:w="1985" w:type="dxa"/>
            <w:tcBorders>
              <w:top w:val="nil"/>
              <w:left w:val="nil"/>
              <w:bottom w:val="nil"/>
              <w:right w:val="nil"/>
            </w:tcBorders>
          </w:tcPr>
          <w:p w14:paraId="1DD2D6E7" w14:textId="77777777" w:rsidR="00172C56" w:rsidRPr="00C21CD2" w:rsidRDefault="00172C56" w:rsidP="00163FDE">
            <w:pPr>
              <w:jc w:val="center"/>
              <w:rPr>
                <w:rFonts w:ascii="Times New Roman" w:hAnsi="Times New Roman" w:cs="Times New Roman"/>
                <w:sz w:val="20"/>
                <w:szCs w:val="20"/>
              </w:rPr>
            </w:pPr>
          </w:p>
        </w:tc>
        <w:tc>
          <w:tcPr>
            <w:tcW w:w="572" w:type="dxa"/>
            <w:tcBorders>
              <w:top w:val="nil"/>
              <w:left w:val="nil"/>
              <w:bottom w:val="nil"/>
              <w:right w:val="nil"/>
            </w:tcBorders>
          </w:tcPr>
          <w:p w14:paraId="3C8B1D8E" w14:textId="77777777" w:rsidR="00172C56" w:rsidRPr="00C21CD2" w:rsidRDefault="00172C56" w:rsidP="00163FDE">
            <w:pPr>
              <w:jc w:val="center"/>
              <w:rPr>
                <w:rFonts w:ascii="Times New Roman" w:hAnsi="Times New Roman" w:cs="Times New Roman"/>
                <w:sz w:val="20"/>
                <w:szCs w:val="20"/>
              </w:rPr>
            </w:pPr>
            <w:r>
              <w:rPr>
                <w:rFonts w:ascii="Times New Roman" w:hAnsi="Times New Roman" w:cs="Times New Roman"/>
                <w:sz w:val="20"/>
                <w:szCs w:val="20"/>
              </w:rPr>
              <w:t>20.</w:t>
            </w:r>
          </w:p>
        </w:tc>
        <w:tc>
          <w:tcPr>
            <w:tcW w:w="1837" w:type="dxa"/>
            <w:tcBorders>
              <w:top w:val="nil"/>
              <w:left w:val="nil"/>
              <w:bottom w:val="nil"/>
              <w:right w:val="nil"/>
            </w:tcBorders>
            <w:shd w:val="clear" w:color="auto" w:fill="auto"/>
          </w:tcPr>
          <w:p w14:paraId="3FF9AEEC"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Строительство газораспределительной сети низкого давления, газопровод ввод в с. Церхимахи по ул. 9-я Линия Аэропортовская, 6  Акушинского района РД (05-23-072-5069)</w:t>
            </w:r>
          </w:p>
        </w:tc>
        <w:tc>
          <w:tcPr>
            <w:tcW w:w="851" w:type="dxa"/>
            <w:tcBorders>
              <w:top w:val="nil"/>
              <w:left w:val="nil"/>
              <w:bottom w:val="nil"/>
              <w:right w:val="nil"/>
            </w:tcBorders>
            <w:shd w:val="clear" w:color="auto" w:fill="auto"/>
          </w:tcPr>
          <w:p w14:paraId="68B86182"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0,25014</w:t>
            </w:r>
          </w:p>
        </w:tc>
        <w:tc>
          <w:tcPr>
            <w:tcW w:w="850" w:type="dxa"/>
            <w:tcBorders>
              <w:top w:val="nil"/>
              <w:left w:val="nil"/>
              <w:bottom w:val="nil"/>
              <w:right w:val="nil"/>
            </w:tcBorders>
            <w:shd w:val="clear" w:color="auto" w:fill="auto"/>
          </w:tcPr>
          <w:p w14:paraId="0481A6E6" w14:textId="77777777" w:rsidR="00172C56" w:rsidRPr="00C21CD2" w:rsidRDefault="00172C56" w:rsidP="00163FDE">
            <w:pPr>
              <w:jc w:val="center"/>
              <w:rPr>
                <w:rFonts w:ascii="Times New Roman" w:hAnsi="Times New Roman" w:cs="Times New Roman"/>
                <w:sz w:val="20"/>
                <w:szCs w:val="20"/>
              </w:rPr>
            </w:pPr>
          </w:p>
        </w:tc>
        <w:tc>
          <w:tcPr>
            <w:tcW w:w="851" w:type="dxa"/>
            <w:tcBorders>
              <w:top w:val="nil"/>
              <w:left w:val="nil"/>
              <w:bottom w:val="nil"/>
              <w:right w:val="nil"/>
            </w:tcBorders>
            <w:shd w:val="clear" w:color="auto" w:fill="auto"/>
          </w:tcPr>
          <w:p w14:paraId="7CEC83E4" w14:textId="77777777" w:rsidR="00172C56" w:rsidRDefault="00172C56" w:rsidP="00163FDE">
            <w:pPr>
              <w:jc w:val="center"/>
              <w:rPr>
                <w:rFonts w:ascii="Times New Roman" w:hAnsi="Times New Roman" w:cs="Times New Roman"/>
                <w:sz w:val="20"/>
                <w:szCs w:val="20"/>
              </w:rPr>
            </w:pPr>
          </w:p>
        </w:tc>
        <w:tc>
          <w:tcPr>
            <w:tcW w:w="851" w:type="dxa"/>
            <w:tcBorders>
              <w:top w:val="nil"/>
              <w:left w:val="nil"/>
              <w:bottom w:val="nil"/>
              <w:right w:val="nil"/>
            </w:tcBorders>
            <w:shd w:val="clear" w:color="auto" w:fill="auto"/>
          </w:tcPr>
          <w:p w14:paraId="188CC6D4" w14:textId="77777777" w:rsidR="00172C56" w:rsidRPr="00481305"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0,250145</w:t>
            </w:r>
          </w:p>
        </w:tc>
        <w:tc>
          <w:tcPr>
            <w:tcW w:w="708" w:type="dxa"/>
            <w:tcBorders>
              <w:top w:val="nil"/>
              <w:left w:val="nil"/>
              <w:bottom w:val="nil"/>
              <w:right w:val="nil"/>
            </w:tcBorders>
            <w:shd w:val="clear" w:color="auto" w:fill="auto"/>
          </w:tcPr>
          <w:p w14:paraId="6BB47660" w14:textId="77777777" w:rsidR="00172C56" w:rsidRDefault="00172C56" w:rsidP="00163FDE">
            <w:pPr>
              <w:jc w:val="center"/>
              <w:rPr>
                <w:rFonts w:ascii="Times New Roman" w:hAnsi="Times New Roman" w:cs="Times New Roman"/>
                <w:sz w:val="20"/>
                <w:szCs w:val="20"/>
              </w:rPr>
            </w:pPr>
          </w:p>
        </w:tc>
        <w:tc>
          <w:tcPr>
            <w:tcW w:w="709" w:type="dxa"/>
            <w:tcBorders>
              <w:top w:val="nil"/>
              <w:left w:val="nil"/>
              <w:bottom w:val="nil"/>
              <w:right w:val="nil"/>
            </w:tcBorders>
            <w:shd w:val="clear" w:color="auto" w:fill="auto"/>
          </w:tcPr>
          <w:p w14:paraId="052E2608"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5675BCC6"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7DD7D6C9" w14:textId="77777777" w:rsidR="00172C56" w:rsidRPr="00863585" w:rsidRDefault="00172C56" w:rsidP="00163FDE">
            <w:pPr>
              <w:jc w:val="center"/>
            </w:pPr>
          </w:p>
        </w:tc>
        <w:tc>
          <w:tcPr>
            <w:tcW w:w="708" w:type="dxa"/>
            <w:tcBorders>
              <w:top w:val="nil"/>
              <w:left w:val="nil"/>
              <w:bottom w:val="nil"/>
              <w:right w:val="nil"/>
            </w:tcBorders>
            <w:shd w:val="clear" w:color="auto" w:fill="auto"/>
          </w:tcPr>
          <w:p w14:paraId="5C57DB92"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318F684D"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65A119E7" w14:textId="77777777" w:rsidR="00172C56" w:rsidRPr="00863585" w:rsidRDefault="00172C56" w:rsidP="00163FDE">
            <w:pPr>
              <w:jc w:val="center"/>
            </w:pPr>
          </w:p>
        </w:tc>
        <w:tc>
          <w:tcPr>
            <w:tcW w:w="1134" w:type="dxa"/>
            <w:tcBorders>
              <w:top w:val="nil"/>
              <w:left w:val="nil"/>
              <w:bottom w:val="nil"/>
              <w:right w:val="nil"/>
            </w:tcBorders>
            <w:shd w:val="clear" w:color="auto" w:fill="auto"/>
          </w:tcPr>
          <w:p w14:paraId="706B9B24"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sz w:val="20"/>
                <w:szCs w:val="20"/>
              </w:rPr>
              <w:t>0,120</w:t>
            </w:r>
          </w:p>
        </w:tc>
        <w:tc>
          <w:tcPr>
            <w:tcW w:w="1134" w:type="dxa"/>
            <w:tcBorders>
              <w:top w:val="nil"/>
              <w:left w:val="nil"/>
              <w:bottom w:val="nil"/>
              <w:right w:val="nil"/>
            </w:tcBorders>
            <w:shd w:val="clear" w:color="auto" w:fill="auto"/>
          </w:tcPr>
          <w:p w14:paraId="6B2BA751"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1</w:t>
            </w:r>
          </w:p>
        </w:tc>
        <w:tc>
          <w:tcPr>
            <w:tcW w:w="992" w:type="dxa"/>
            <w:tcBorders>
              <w:top w:val="nil"/>
              <w:left w:val="nil"/>
              <w:bottom w:val="nil"/>
              <w:right w:val="nil"/>
            </w:tcBorders>
            <w:shd w:val="clear" w:color="auto" w:fill="auto"/>
          </w:tcPr>
          <w:p w14:paraId="04BEB65B" w14:textId="77777777" w:rsidR="00172C56" w:rsidRPr="00576E4F"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III квартал 2024 года - IV квартал 2024 года</w:t>
            </w:r>
          </w:p>
        </w:tc>
      </w:tr>
      <w:tr w:rsidR="00172C56" w:rsidRPr="00C21CD2" w14:paraId="5D3C83A9" w14:textId="77777777" w:rsidTr="00163FDE">
        <w:trPr>
          <w:gridAfter w:val="1"/>
          <w:wAfter w:w="10" w:type="dxa"/>
        </w:trPr>
        <w:tc>
          <w:tcPr>
            <w:tcW w:w="1985" w:type="dxa"/>
            <w:tcBorders>
              <w:top w:val="nil"/>
              <w:left w:val="nil"/>
              <w:bottom w:val="nil"/>
              <w:right w:val="nil"/>
            </w:tcBorders>
          </w:tcPr>
          <w:p w14:paraId="2C358195" w14:textId="77777777" w:rsidR="00172C56" w:rsidRPr="00C21CD2" w:rsidRDefault="00172C56" w:rsidP="00163FDE">
            <w:pPr>
              <w:jc w:val="center"/>
              <w:rPr>
                <w:rFonts w:ascii="Times New Roman" w:hAnsi="Times New Roman" w:cs="Times New Roman"/>
                <w:sz w:val="20"/>
                <w:szCs w:val="20"/>
              </w:rPr>
            </w:pPr>
          </w:p>
        </w:tc>
        <w:tc>
          <w:tcPr>
            <w:tcW w:w="572" w:type="dxa"/>
            <w:tcBorders>
              <w:top w:val="nil"/>
              <w:left w:val="nil"/>
              <w:bottom w:val="nil"/>
              <w:right w:val="nil"/>
            </w:tcBorders>
          </w:tcPr>
          <w:p w14:paraId="1BB8F4F1" w14:textId="77777777" w:rsidR="00172C56" w:rsidRPr="00C21CD2" w:rsidRDefault="00172C56" w:rsidP="00163FDE">
            <w:pPr>
              <w:jc w:val="center"/>
              <w:rPr>
                <w:rFonts w:ascii="Times New Roman" w:hAnsi="Times New Roman" w:cs="Times New Roman"/>
                <w:sz w:val="20"/>
                <w:szCs w:val="20"/>
              </w:rPr>
            </w:pPr>
            <w:r>
              <w:rPr>
                <w:rFonts w:ascii="Times New Roman" w:hAnsi="Times New Roman" w:cs="Times New Roman"/>
                <w:sz w:val="20"/>
                <w:szCs w:val="20"/>
              </w:rPr>
              <w:t>21.</w:t>
            </w:r>
          </w:p>
        </w:tc>
        <w:tc>
          <w:tcPr>
            <w:tcW w:w="1837" w:type="dxa"/>
            <w:tcBorders>
              <w:top w:val="nil"/>
              <w:left w:val="nil"/>
              <w:bottom w:val="nil"/>
              <w:right w:val="nil"/>
            </w:tcBorders>
            <w:shd w:val="clear" w:color="auto" w:fill="auto"/>
          </w:tcPr>
          <w:p w14:paraId="219983CA"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sz w:val="20"/>
                <w:szCs w:val="20"/>
              </w:rPr>
              <w:t>Строительство газораспределительной сети низкого давления, газопровод ввод в с. Хучни по ул. Набережная, 41 Табасаранский район РД (05-24-072-7089)</w:t>
            </w:r>
          </w:p>
        </w:tc>
        <w:tc>
          <w:tcPr>
            <w:tcW w:w="851" w:type="dxa"/>
            <w:tcBorders>
              <w:top w:val="nil"/>
              <w:left w:val="nil"/>
              <w:bottom w:val="nil"/>
              <w:right w:val="nil"/>
            </w:tcBorders>
            <w:shd w:val="clear" w:color="auto" w:fill="auto"/>
          </w:tcPr>
          <w:p w14:paraId="1961A5BE"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0,08874</w:t>
            </w:r>
          </w:p>
        </w:tc>
        <w:tc>
          <w:tcPr>
            <w:tcW w:w="850" w:type="dxa"/>
            <w:tcBorders>
              <w:top w:val="nil"/>
              <w:left w:val="nil"/>
              <w:bottom w:val="nil"/>
              <w:right w:val="nil"/>
            </w:tcBorders>
            <w:shd w:val="clear" w:color="auto" w:fill="auto"/>
          </w:tcPr>
          <w:p w14:paraId="522016D4" w14:textId="77777777" w:rsidR="00172C56" w:rsidRPr="00C21CD2" w:rsidRDefault="00172C56" w:rsidP="00163FDE">
            <w:pPr>
              <w:jc w:val="center"/>
              <w:rPr>
                <w:rFonts w:ascii="Times New Roman" w:hAnsi="Times New Roman" w:cs="Times New Roman"/>
                <w:sz w:val="20"/>
                <w:szCs w:val="20"/>
              </w:rPr>
            </w:pPr>
          </w:p>
        </w:tc>
        <w:tc>
          <w:tcPr>
            <w:tcW w:w="851" w:type="dxa"/>
            <w:tcBorders>
              <w:top w:val="nil"/>
              <w:left w:val="nil"/>
              <w:bottom w:val="nil"/>
              <w:right w:val="nil"/>
            </w:tcBorders>
            <w:shd w:val="clear" w:color="auto" w:fill="auto"/>
          </w:tcPr>
          <w:p w14:paraId="3418B4AF" w14:textId="77777777" w:rsidR="00172C56" w:rsidRDefault="00172C56" w:rsidP="00163FDE">
            <w:pPr>
              <w:jc w:val="center"/>
              <w:rPr>
                <w:rFonts w:ascii="Times New Roman" w:hAnsi="Times New Roman" w:cs="Times New Roman"/>
                <w:sz w:val="20"/>
                <w:szCs w:val="20"/>
              </w:rPr>
            </w:pPr>
          </w:p>
        </w:tc>
        <w:tc>
          <w:tcPr>
            <w:tcW w:w="851" w:type="dxa"/>
            <w:tcBorders>
              <w:top w:val="nil"/>
              <w:left w:val="nil"/>
              <w:bottom w:val="nil"/>
              <w:right w:val="nil"/>
            </w:tcBorders>
            <w:shd w:val="clear" w:color="auto" w:fill="auto"/>
          </w:tcPr>
          <w:p w14:paraId="32D8661B" w14:textId="77777777" w:rsidR="00172C56" w:rsidRPr="00481305"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0,088742</w:t>
            </w:r>
          </w:p>
        </w:tc>
        <w:tc>
          <w:tcPr>
            <w:tcW w:w="708" w:type="dxa"/>
            <w:tcBorders>
              <w:top w:val="nil"/>
              <w:left w:val="nil"/>
              <w:bottom w:val="nil"/>
              <w:right w:val="nil"/>
            </w:tcBorders>
            <w:shd w:val="clear" w:color="auto" w:fill="auto"/>
          </w:tcPr>
          <w:p w14:paraId="32D1ED0E" w14:textId="77777777" w:rsidR="00172C56" w:rsidRDefault="00172C56" w:rsidP="00163FDE">
            <w:pPr>
              <w:jc w:val="center"/>
              <w:rPr>
                <w:rFonts w:ascii="Times New Roman" w:hAnsi="Times New Roman" w:cs="Times New Roman"/>
                <w:sz w:val="20"/>
                <w:szCs w:val="20"/>
              </w:rPr>
            </w:pPr>
          </w:p>
        </w:tc>
        <w:tc>
          <w:tcPr>
            <w:tcW w:w="709" w:type="dxa"/>
            <w:tcBorders>
              <w:top w:val="nil"/>
              <w:left w:val="nil"/>
              <w:bottom w:val="nil"/>
              <w:right w:val="nil"/>
            </w:tcBorders>
            <w:shd w:val="clear" w:color="auto" w:fill="auto"/>
          </w:tcPr>
          <w:p w14:paraId="3A80045C"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5C3401D4"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52371C00" w14:textId="77777777" w:rsidR="00172C56" w:rsidRPr="00863585" w:rsidRDefault="00172C56" w:rsidP="00163FDE">
            <w:pPr>
              <w:jc w:val="center"/>
            </w:pPr>
          </w:p>
        </w:tc>
        <w:tc>
          <w:tcPr>
            <w:tcW w:w="708" w:type="dxa"/>
            <w:tcBorders>
              <w:top w:val="nil"/>
              <w:left w:val="nil"/>
              <w:bottom w:val="nil"/>
              <w:right w:val="nil"/>
            </w:tcBorders>
            <w:shd w:val="clear" w:color="auto" w:fill="auto"/>
          </w:tcPr>
          <w:p w14:paraId="2739FAC0"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76556DEA"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4666A5DD" w14:textId="77777777" w:rsidR="00172C56" w:rsidRPr="00863585" w:rsidRDefault="00172C56" w:rsidP="00163FDE">
            <w:pPr>
              <w:jc w:val="center"/>
            </w:pPr>
          </w:p>
        </w:tc>
        <w:tc>
          <w:tcPr>
            <w:tcW w:w="1134" w:type="dxa"/>
            <w:tcBorders>
              <w:top w:val="nil"/>
              <w:left w:val="nil"/>
              <w:bottom w:val="nil"/>
              <w:right w:val="nil"/>
            </w:tcBorders>
            <w:shd w:val="clear" w:color="auto" w:fill="auto"/>
          </w:tcPr>
          <w:p w14:paraId="6AF5F2DD"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sz w:val="20"/>
                <w:szCs w:val="20"/>
              </w:rPr>
              <w:t>0,040</w:t>
            </w:r>
          </w:p>
        </w:tc>
        <w:tc>
          <w:tcPr>
            <w:tcW w:w="1134" w:type="dxa"/>
            <w:tcBorders>
              <w:top w:val="nil"/>
              <w:left w:val="nil"/>
              <w:bottom w:val="nil"/>
              <w:right w:val="nil"/>
            </w:tcBorders>
            <w:shd w:val="clear" w:color="auto" w:fill="auto"/>
          </w:tcPr>
          <w:p w14:paraId="7872F17B"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1</w:t>
            </w:r>
          </w:p>
        </w:tc>
        <w:tc>
          <w:tcPr>
            <w:tcW w:w="992" w:type="dxa"/>
            <w:tcBorders>
              <w:top w:val="nil"/>
              <w:left w:val="nil"/>
              <w:bottom w:val="nil"/>
              <w:right w:val="nil"/>
            </w:tcBorders>
            <w:shd w:val="clear" w:color="auto" w:fill="auto"/>
          </w:tcPr>
          <w:p w14:paraId="6CA6FCC8" w14:textId="77777777" w:rsidR="00172C56" w:rsidRPr="00576E4F"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III квартал 2024 года - IV квартал 2024 года</w:t>
            </w:r>
          </w:p>
        </w:tc>
      </w:tr>
      <w:tr w:rsidR="00172C56" w:rsidRPr="00C21CD2" w14:paraId="38AE24C0" w14:textId="77777777" w:rsidTr="00163FDE">
        <w:trPr>
          <w:gridAfter w:val="1"/>
          <w:wAfter w:w="10" w:type="dxa"/>
        </w:trPr>
        <w:tc>
          <w:tcPr>
            <w:tcW w:w="1985" w:type="dxa"/>
            <w:tcBorders>
              <w:top w:val="nil"/>
              <w:left w:val="nil"/>
              <w:bottom w:val="nil"/>
              <w:right w:val="nil"/>
            </w:tcBorders>
          </w:tcPr>
          <w:p w14:paraId="7593BFBC" w14:textId="77777777" w:rsidR="00172C56" w:rsidRPr="00C21CD2" w:rsidRDefault="00172C56" w:rsidP="00163FDE">
            <w:pPr>
              <w:jc w:val="center"/>
              <w:rPr>
                <w:rFonts w:ascii="Times New Roman" w:hAnsi="Times New Roman" w:cs="Times New Roman"/>
                <w:sz w:val="20"/>
                <w:szCs w:val="20"/>
              </w:rPr>
            </w:pPr>
          </w:p>
        </w:tc>
        <w:tc>
          <w:tcPr>
            <w:tcW w:w="572" w:type="dxa"/>
            <w:tcBorders>
              <w:top w:val="nil"/>
              <w:left w:val="nil"/>
              <w:bottom w:val="nil"/>
              <w:right w:val="nil"/>
            </w:tcBorders>
          </w:tcPr>
          <w:p w14:paraId="402F8B3B" w14:textId="77777777" w:rsidR="00172C56" w:rsidRPr="00C21CD2" w:rsidRDefault="00172C56" w:rsidP="00163FDE">
            <w:pPr>
              <w:jc w:val="center"/>
              <w:rPr>
                <w:rFonts w:ascii="Times New Roman" w:hAnsi="Times New Roman" w:cs="Times New Roman"/>
                <w:sz w:val="20"/>
                <w:szCs w:val="20"/>
              </w:rPr>
            </w:pPr>
            <w:r>
              <w:rPr>
                <w:rFonts w:ascii="Times New Roman" w:hAnsi="Times New Roman" w:cs="Times New Roman"/>
                <w:sz w:val="20"/>
                <w:szCs w:val="20"/>
              </w:rPr>
              <w:t>22.</w:t>
            </w:r>
          </w:p>
        </w:tc>
        <w:tc>
          <w:tcPr>
            <w:tcW w:w="1837" w:type="dxa"/>
            <w:tcBorders>
              <w:top w:val="nil"/>
              <w:left w:val="nil"/>
              <w:bottom w:val="nil"/>
              <w:right w:val="nil"/>
            </w:tcBorders>
            <w:shd w:val="clear" w:color="auto" w:fill="auto"/>
          </w:tcPr>
          <w:p w14:paraId="7AFD1AB1"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sz w:val="20"/>
                <w:szCs w:val="20"/>
              </w:rPr>
              <w:t>Строительство газораспределительной сети низкого давления, газопровод ввод в с. Ханаг по ул. Ханагская, 66а Табасаранский район РД (05-24-072-6925)</w:t>
            </w:r>
          </w:p>
        </w:tc>
        <w:tc>
          <w:tcPr>
            <w:tcW w:w="851" w:type="dxa"/>
            <w:tcBorders>
              <w:top w:val="nil"/>
              <w:left w:val="nil"/>
              <w:bottom w:val="nil"/>
              <w:right w:val="nil"/>
            </w:tcBorders>
            <w:shd w:val="clear" w:color="auto" w:fill="auto"/>
          </w:tcPr>
          <w:p w14:paraId="5AF5E459"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0,16692</w:t>
            </w:r>
          </w:p>
        </w:tc>
        <w:tc>
          <w:tcPr>
            <w:tcW w:w="850" w:type="dxa"/>
            <w:tcBorders>
              <w:top w:val="nil"/>
              <w:left w:val="nil"/>
              <w:bottom w:val="nil"/>
              <w:right w:val="nil"/>
            </w:tcBorders>
            <w:shd w:val="clear" w:color="auto" w:fill="auto"/>
          </w:tcPr>
          <w:p w14:paraId="2646017A" w14:textId="77777777" w:rsidR="00172C56" w:rsidRPr="00C21CD2" w:rsidRDefault="00172C56" w:rsidP="00163FDE">
            <w:pPr>
              <w:jc w:val="center"/>
              <w:rPr>
                <w:rFonts w:ascii="Times New Roman" w:hAnsi="Times New Roman" w:cs="Times New Roman"/>
                <w:sz w:val="20"/>
                <w:szCs w:val="20"/>
              </w:rPr>
            </w:pPr>
          </w:p>
        </w:tc>
        <w:tc>
          <w:tcPr>
            <w:tcW w:w="851" w:type="dxa"/>
            <w:tcBorders>
              <w:top w:val="nil"/>
              <w:left w:val="nil"/>
              <w:bottom w:val="nil"/>
              <w:right w:val="nil"/>
            </w:tcBorders>
            <w:shd w:val="clear" w:color="auto" w:fill="auto"/>
          </w:tcPr>
          <w:p w14:paraId="66B3624F" w14:textId="77777777" w:rsidR="00172C56" w:rsidRDefault="00172C56" w:rsidP="00163FDE">
            <w:pPr>
              <w:jc w:val="center"/>
              <w:rPr>
                <w:rFonts w:ascii="Times New Roman" w:hAnsi="Times New Roman" w:cs="Times New Roman"/>
                <w:sz w:val="20"/>
                <w:szCs w:val="20"/>
              </w:rPr>
            </w:pPr>
          </w:p>
        </w:tc>
        <w:tc>
          <w:tcPr>
            <w:tcW w:w="851" w:type="dxa"/>
            <w:tcBorders>
              <w:top w:val="nil"/>
              <w:left w:val="nil"/>
              <w:bottom w:val="nil"/>
              <w:right w:val="nil"/>
            </w:tcBorders>
            <w:shd w:val="clear" w:color="auto" w:fill="auto"/>
          </w:tcPr>
          <w:p w14:paraId="0ACF6B5C" w14:textId="77777777" w:rsidR="00172C56" w:rsidRPr="00481305"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0,166923</w:t>
            </w:r>
          </w:p>
        </w:tc>
        <w:tc>
          <w:tcPr>
            <w:tcW w:w="708" w:type="dxa"/>
            <w:tcBorders>
              <w:top w:val="nil"/>
              <w:left w:val="nil"/>
              <w:bottom w:val="nil"/>
              <w:right w:val="nil"/>
            </w:tcBorders>
            <w:shd w:val="clear" w:color="auto" w:fill="auto"/>
          </w:tcPr>
          <w:p w14:paraId="52566929" w14:textId="77777777" w:rsidR="00172C56" w:rsidRDefault="00172C56" w:rsidP="00163FDE">
            <w:pPr>
              <w:jc w:val="center"/>
              <w:rPr>
                <w:rFonts w:ascii="Times New Roman" w:hAnsi="Times New Roman" w:cs="Times New Roman"/>
                <w:sz w:val="20"/>
                <w:szCs w:val="20"/>
              </w:rPr>
            </w:pPr>
          </w:p>
        </w:tc>
        <w:tc>
          <w:tcPr>
            <w:tcW w:w="709" w:type="dxa"/>
            <w:tcBorders>
              <w:top w:val="nil"/>
              <w:left w:val="nil"/>
              <w:bottom w:val="nil"/>
              <w:right w:val="nil"/>
            </w:tcBorders>
            <w:shd w:val="clear" w:color="auto" w:fill="auto"/>
          </w:tcPr>
          <w:p w14:paraId="580D2156"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0AC4B91C"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37FE2AFC" w14:textId="77777777" w:rsidR="00172C56" w:rsidRPr="00863585" w:rsidRDefault="00172C56" w:rsidP="00163FDE">
            <w:pPr>
              <w:jc w:val="center"/>
            </w:pPr>
          </w:p>
        </w:tc>
        <w:tc>
          <w:tcPr>
            <w:tcW w:w="708" w:type="dxa"/>
            <w:tcBorders>
              <w:top w:val="nil"/>
              <w:left w:val="nil"/>
              <w:bottom w:val="nil"/>
              <w:right w:val="nil"/>
            </w:tcBorders>
            <w:shd w:val="clear" w:color="auto" w:fill="auto"/>
          </w:tcPr>
          <w:p w14:paraId="2CC3C7C9"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6DD4335F"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00C3BD0D" w14:textId="77777777" w:rsidR="00172C56" w:rsidRPr="00863585" w:rsidRDefault="00172C56" w:rsidP="00163FDE">
            <w:pPr>
              <w:jc w:val="center"/>
            </w:pPr>
          </w:p>
        </w:tc>
        <w:tc>
          <w:tcPr>
            <w:tcW w:w="1134" w:type="dxa"/>
            <w:tcBorders>
              <w:top w:val="nil"/>
              <w:left w:val="nil"/>
              <w:bottom w:val="nil"/>
              <w:right w:val="nil"/>
            </w:tcBorders>
            <w:shd w:val="clear" w:color="auto" w:fill="auto"/>
          </w:tcPr>
          <w:p w14:paraId="703840CF"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sz w:val="20"/>
                <w:szCs w:val="20"/>
              </w:rPr>
              <w:t>0,060</w:t>
            </w:r>
          </w:p>
        </w:tc>
        <w:tc>
          <w:tcPr>
            <w:tcW w:w="1134" w:type="dxa"/>
            <w:tcBorders>
              <w:top w:val="nil"/>
              <w:left w:val="nil"/>
              <w:bottom w:val="nil"/>
              <w:right w:val="nil"/>
            </w:tcBorders>
            <w:shd w:val="clear" w:color="auto" w:fill="auto"/>
          </w:tcPr>
          <w:p w14:paraId="391B4208"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1</w:t>
            </w:r>
          </w:p>
        </w:tc>
        <w:tc>
          <w:tcPr>
            <w:tcW w:w="992" w:type="dxa"/>
            <w:tcBorders>
              <w:top w:val="nil"/>
              <w:left w:val="nil"/>
              <w:bottom w:val="nil"/>
              <w:right w:val="nil"/>
            </w:tcBorders>
            <w:shd w:val="clear" w:color="auto" w:fill="auto"/>
          </w:tcPr>
          <w:p w14:paraId="65C10372" w14:textId="77777777" w:rsidR="00172C56" w:rsidRPr="00576E4F"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III квартал 2024 года - IV квартал 2024 года</w:t>
            </w:r>
          </w:p>
        </w:tc>
      </w:tr>
      <w:tr w:rsidR="00172C56" w:rsidRPr="00C21CD2" w14:paraId="6E97AE75" w14:textId="77777777" w:rsidTr="00163FDE">
        <w:trPr>
          <w:gridAfter w:val="1"/>
          <w:wAfter w:w="10" w:type="dxa"/>
        </w:trPr>
        <w:tc>
          <w:tcPr>
            <w:tcW w:w="1985" w:type="dxa"/>
            <w:tcBorders>
              <w:top w:val="nil"/>
              <w:left w:val="nil"/>
              <w:bottom w:val="nil"/>
              <w:right w:val="nil"/>
            </w:tcBorders>
          </w:tcPr>
          <w:p w14:paraId="0BC4A8A7" w14:textId="77777777" w:rsidR="00172C56" w:rsidRPr="00C21CD2" w:rsidRDefault="00172C56" w:rsidP="00163FDE">
            <w:pPr>
              <w:jc w:val="center"/>
              <w:rPr>
                <w:rFonts w:ascii="Times New Roman" w:hAnsi="Times New Roman" w:cs="Times New Roman"/>
                <w:sz w:val="20"/>
                <w:szCs w:val="20"/>
              </w:rPr>
            </w:pPr>
          </w:p>
        </w:tc>
        <w:tc>
          <w:tcPr>
            <w:tcW w:w="572" w:type="dxa"/>
            <w:tcBorders>
              <w:top w:val="nil"/>
              <w:left w:val="nil"/>
              <w:bottom w:val="nil"/>
              <w:right w:val="nil"/>
            </w:tcBorders>
          </w:tcPr>
          <w:p w14:paraId="1286CC69" w14:textId="77777777" w:rsidR="00172C56" w:rsidRPr="00C21CD2" w:rsidRDefault="00172C56" w:rsidP="00163FDE">
            <w:pPr>
              <w:jc w:val="center"/>
              <w:rPr>
                <w:rFonts w:ascii="Times New Roman" w:hAnsi="Times New Roman" w:cs="Times New Roman"/>
                <w:sz w:val="20"/>
                <w:szCs w:val="20"/>
              </w:rPr>
            </w:pPr>
            <w:r>
              <w:rPr>
                <w:rFonts w:ascii="Times New Roman" w:hAnsi="Times New Roman" w:cs="Times New Roman"/>
                <w:sz w:val="20"/>
                <w:szCs w:val="20"/>
              </w:rPr>
              <w:t>23.</w:t>
            </w:r>
          </w:p>
        </w:tc>
        <w:tc>
          <w:tcPr>
            <w:tcW w:w="1837" w:type="dxa"/>
            <w:tcBorders>
              <w:top w:val="nil"/>
              <w:left w:val="nil"/>
              <w:bottom w:val="nil"/>
              <w:right w:val="nil"/>
            </w:tcBorders>
            <w:shd w:val="clear" w:color="auto" w:fill="auto"/>
          </w:tcPr>
          <w:p w14:paraId="585CA565"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Строительство газораспределител</w:t>
            </w:r>
            <w:r w:rsidRPr="00B56F73">
              <w:rPr>
                <w:rFonts w:ascii="Times New Roman" w:eastAsia="Times New Roman" w:hAnsi="Times New Roman" w:cs="Times New Roman"/>
                <w:color w:val="000000"/>
                <w:sz w:val="20"/>
                <w:szCs w:val="20"/>
              </w:rPr>
              <w:lastRenderedPageBreak/>
              <w:t>ьной сети низкого давления, газопровод ввод  в с. Герейханова по ул. Белинского, 8 Сулейман-Стальского района РД (05-23-072-4735)</w:t>
            </w:r>
          </w:p>
        </w:tc>
        <w:tc>
          <w:tcPr>
            <w:tcW w:w="851" w:type="dxa"/>
            <w:tcBorders>
              <w:top w:val="nil"/>
              <w:left w:val="nil"/>
              <w:bottom w:val="nil"/>
              <w:right w:val="nil"/>
            </w:tcBorders>
            <w:shd w:val="clear" w:color="auto" w:fill="auto"/>
          </w:tcPr>
          <w:p w14:paraId="7541F7F1"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lastRenderedPageBreak/>
              <w:t>0,32310</w:t>
            </w:r>
          </w:p>
        </w:tc>
        <w:tc>
          <w:tcPr>
            <w:tcW w:w="850" w:type="dxa"/>
            <w:tcBorders>
              <w:top w:val="nil"/>
              <w:left w:val="nil"/>
              <w:bottom w:val="nil"/>
              <w:right w:val="nil"/>
            </w:tcBorders>
            <w:shd w:val="clear" w:color="auto" w:fill="auto"/>
          </w:tcPr>
          <w:p w14:paraId="7ED1DA19" w14:textId="77777777" w:rsidR="00172C56" w:rsidRPr="00C21CD2" w:rsidRDefault="00172C56" w:rsidP="00163FDE">
            <w:pPr>
              <w:jc w:val="center"/>
              <w:rPr>
                <w:rFonts w:ascii="Times New Roman" w:hAnsi="Times New Roman" w:cs="Times New Roman"/>
                <w:sz w:val="20"/>
                <w:szCs w:val="20"/>
              </w:rPr>
            </w:pPr>
          </w:p>
        </w:tc>
        <w:tc>
          <w:tcPr>
            <w:tcW w:w="851" w:type="dxa"/>
            <w:tcBorders>
              <w:top w:val="nil"/>
              <w:left w:val="nil"/>
              <w:bottom w:val="nil"/>
              <w:right w:val="nil"/>
            </w:tcBorders>
            <w:shd w:val="clear" w:color="auto" w:fill="auto"/>
          </w:tcPr>
          <w:p w14:paraId="53A8F388" w14:textId="77777777" w:rsidR="00172C56" w:rsidRDefault="00172C56" w:rsidP="00163FDE">
            <w:pPr>
              <w:jc w:val="center"/>
              <w:rPr>
                <w:rFonts w:ascii="Times New Roman" w:hAnsi="Times New Roman" w:cs="Times New Roman"/>
                <w:sz w:val="20"/>
                <w:szCs w:val="20"/>
              </w:rPr>
            </w:pPr>
          </w:p>
        </w:tc>
        <w:tc>
          <w:tcPr>
            <w:tcW w:w="851" w:type="dxa"/>
            <w:tcBorders>
              <w:top w:val="nil"/>
              <w:left w:val="nil"/>
              <w:bottom w:val="nil"/>
              <w:right w:val="nil"/>
            </w:tcBorders>
            <w:shd w:val="clear" w:color="auto" w:fill="auto"/>
          </w:tcPr>
          <w:p w14:paraId="13938B64" w14:textId="77777777" w:rsidR="00172C56" w:rsidRPr="00481305"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0,323104</w:t>
            </w:r>
          </w:p>
        </w:tc>
        <w:tc>
          <w:tcPr>
            <w:tcW w:w="708" w:type="dxa"/>
            <w:tcBorders>
              <w:top w:val="nil"/>
              <w:left w:val="nil"/>
              <w:bottom w:val="nil"/>
              <w:right w:val="nil"/>
            </w:tcBorders>
            <w:shd w:val="clear" w:color="auto" w:fill="auto"/>
          </w:tcPr>
          <w:p w14:paraId="1E572CC8" w14:textId="77777777" w:rsidR="00172C56" w:rsidRDefault="00172C56" w:rsidP="00163FDE">
            <w:pPr>
              <w:jc w:val="center"/>
              <w:rPr>
                <w:rFonts w:ascii="Times New Roman" w:hAnsi="Times New Roman" w:cs="Times New Roman"/>
                <w:sz w:val="20"/>
                <w:szCs w:val="20"/>
              </w:rPr>
            </w:pPr>
          </w:p>
        </w:tc>
        <w:tc>
          <w:tcPr>
            <w:tcW w:w="709" w:type="dxa"/>
            <w:tcBorders>
              <w:top w:val="nil"/>
              <w:left w:val="nil"/>
              <w:bottom w:val="nil"/>
              <w:right w:val="nil"/>
            </w:tcBorders>
            <w:shd w:val="clear" w:color="auto" w:fill="auto"/>
          </w:tcPr>
          <w:p w14:paraId="115DCA01"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561B3791"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6D2FA025" w14:textId="77777777" w:rsidR="00172C56" w:rsidRPr="00863585" w:rsidRDefault="00172C56" w:rsidP="00163FDE">
            <w:pPr>
              <w:jc w:val="center"/>
            </w:pPr>
          </w:p>
        </w:tc>
        <w:tc>
          <w:tcPr>
            <w:tcW w:w="708" w:type="dxa"/>
            <w:tcBorders>
              <w:top w:val="nil"/>
              <w:left w:val="nil"/>
              <w:bottom w:val="nil"/>
              <w:right w:val="nil"/>
            </w:tcBorders>
            <w:shd w:val="clear" w:color="auto" w:fill="auto"/>
          </w:tcPr>
          <w:p w14:paraId="571FAFEA"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75AC833D"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7633B630" w14:textId="77777777" w:rsidR="00172C56" w:rsidRPr="00863585" w:rsidRDefault="00172C56" w:rsidP="00163FDE">
            <w:pPr>
              <w:jc w:val="center"/>
            </w:pPr>
          </w:p>
        </w:tc>
        <w:tc>
          <w:tcPr>
            <w:tcW w:w="1134" w:type="dxa"/>
            <w:tcBorders>
              <w:top w:val="nil"/>
              <w:left w:val="nil"/>
              <w:bottom w:val="nil"/>
              <w:right w:val="nil"/>
            </w:tcBorders>
            <w:shd w:val="clear" w:color="auto" w:fill="auto"/>
          </w:tcPr>
          <w:p w14:paraId="38E15988"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sz w:val="20"/>
                <w:szCs w:val="20"/>
              </w:rPr>
              <w:t>0,155</w:t>
            </w:r>
          </w:p>
        </w:tc>
        <w:tc>
          <w:tcPr>
            <w:tcW w:w="1134" w:type="dxa"/>
            <w:tcBorders>
              <w:top w:val="nil"/>
              <w:left w:val="nil"/>
              <w:bottom w:val="nil"/>
              <w:right w:val="nil"/>
            </w:tcBorders>
            <w:shd w:val="clear" w:color="auto" w:fill="auto"/>
          </w:tcPr>
          <w:p w14:paraId="38348741"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1</w:t>
            </w:r>
          </w:p>
        </w:tc>
        <w:tc>
          <w:tcPr>
            <w:tcW w:w="992" w:type="dxa"/>
            <w:tcBorders>
              <w:top w:val="nil"/>
              <w:left w:val="nil"/>
              <w:bottom w:val="nil"/>
              <w:right w:val="nil"/>
            </w:tcBorders>
            <w:shd w:val="clear" w:color="auto" w:fill="auto"/>
          </w:tcPr>
          <w:p w14:paraId="5235A214" w14:textId="77777777" w:rsidR="00172C56" w:rsidRPr="00576E4F"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 xml:space="preserve">III квартал </w:t>
            </w:r>
            <w:r w:rsidRPr="00B56F73">
              <w:rPr>
                <w:rFonts w:ascii="Times New Roman" w:eastAsia="Times New Roman" w:hAnsi="Times New Roman" w:cs="Times New Roman"/>
                <w:color w:val="000000"/>
                <w:sz w:val="20"/>
                <w:szCs w:val="20"/>
              </w:rPr>
              <w:lastRenderedPageBreak/>
              <w:t>2024 года - IV квартал 2024 года</w:t>
            </w:r>
          </w:p>
        </w:tc>
      </w:tr>
      <w:tr w:rsidR="00172C56" w:rsidRPr="00C21CD2" w14:paraId="6AFD8E5A" w14:textId="77777777" w:rsidTr="00163FDE">
        <w:trPr>
          <w:gridAfter w:val="1"/>
          <w:wAfter w:w="10" w:type="dxa"/>
        </w:trPr>
        <w:tc>
          <w:tcPr>
            <w:tcW w:w="1985" w:type="dxa"/>
            <w:tcBorders>
              <w:top w:val="nil"/>
              <w:left w:val="nil"/>
              <w:bottom w:val="nil"/>
              <w:right w:val="nil"/>
            </w:tcBorders>
          </w:tcPr>
          <w:p w14:paraId="4C0CAC80" w14:textId="77777777" w:rsidR="00172C56" w:rsidRPr="00C21CD2" w:rsidRDefault="00172C56" w:rsidP="00163FDE">
            <w:pPr>
              <w:jc w:val="center"/>
              <w:rPr>
                <w:rFonts w:ascii="Times New Roman" w:hAnsi="Times New Roman" w:cs="Times New Roman"/>
                <w:sz w:val="20"/>
                <w:szCs w:val="20"/>
              </w:rPr>
            </w:pPr>
          </w:p>
        </w:tc>
        <w:tc>
          <w:tcPr>
            <w:tcW w:w="572" w:type="dxa"/>
            <w:tcBorders>
              <w:top w:val="nil"/>
              <w:left w:val="nil"/>
              <w:bottom w:val="nil"/>
              <w:right w:val="nil"/>
            </w:tcBorders>
          </w:tcPr>
          <w:p w14:paraId="1D4276DB" w14:textId="77777777" w:rsidR="00172C56" w:rsidRPr="00C21CD2" w:rsidRDefault="00172C56" w:rsidP="00163FDE">
            <w:pPr>
              <w:jc w:val="center"/>
              <w:rPr>
                <w:rFonts w:ascii="Times New Roman" w:hAnsi="Times New Roman" w:cs="Times New Roman"/>
                <w:sz w:val="20"/>
                <w:szCs w:val="20"/>
              </w:rPr>
            </w:pPr>
            <w:r>
              <w:rPr>
                <w:rFonts w:ascii="Times New Roman" w:hAnsi="Times New Roman" w:cs="Times New Roman"/>
                <w:sz w:val="20"/>
                <w:szCs w:val="20"/>
              </w:rPr>
              <w:t>24.</w:t>
            </w:r>
          </w:p>
        </w:tc>
        <w:tc>
          <w:tcPr>
            <w:tcW w:w="1837" w:type="dxa"/>
            <w:tcBorders>
              <w:top w:val="nil"/>
              <w:left w:val="nil"/>
              <w:bottom w:val="nil"/>
              <w:right w:val="nil"/>
            </w:tcBorders>
            <w:shd w:val="clear" w:color="auto" w:fill="auto"/>
          </w:tcPr>
          <w:p w14:paraId="19D6668F"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Строительство газораспределительной сети низкого давления, газопровод ввод в с. Герейхановское по ул. Кирова, 5 Сулейман-Стальский район РД (05-23-072-4938)</w:t>
            </w:r>
          </w:p>
        </w:tc>
        <w:tc>
          <w:tcPr>
            <w:tcW w:w="851" w:type="dxa"/>
            <w:tcBorders>
              <w:top w:val="nil"/>
              <w:left w:val="nil"/>
              <w:bottom w:val="nil"/>
              <w:right w:val="nil"/>
            </w:tcBorders>
            <w:shd w:val="clear" w:color="auto" w:fill="auto"/>
          </w:tcPr>
          <w:p w14:paraId="51293BDD"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0,42733</w:t>
            </w:r>
          </w:p>
        </w:tc>
        <w:tc>
          <w:tcPr>
            <w:tcW w:w="850" w:type="dxa"/>
            <w:tcBorders>
              <w:top w:val="nil"/>
              <w:left w:val="nil"/>
              <w:bottom w:val="nil"/>
              <w:right w:val="nil"/>
            </w:tcBorders>
            <w:shd w:val="clear" w:color="auto" w:fill="auto"/>
          </w:tcPr>
          <w:p w14:paraId="35EA64CD" w14:textId="77777777" w:rsidR="00172C56" w:rsidRPr="00C21CD2" w:rsidRDefault="00172C56" w:rsidP="00163FDE">
            <w:pPr>
              <w:jc w:val="center"/>
              <w:rPr>
                <w:rFonts w:ascii="Times New Roman" w:hAnsi="Times New Roman" w:cs="Times New Roman"/>
                <w:sz w:val="20"/>
                <w:szCs w:val="20"/>
              </w:rPr>
            </w:pPr>
          </w:p>
        </w:tc>
        <w:tc>
          <w:tcPr>
            <w:tcW w:w="851" w:type="dxa"/>
            <w:tcBorders>
              <w:top w:val="nil"/>
              <w:left w:val="nil"/>
              <w:bottom w:val="nil"/>
              <w:right w:val="nil"/>
            </w:tcBorders>
            <w:shd w:val="clear" w:color="auto" w:fill="auto"/>
          </w:tcPr>
          <w:p w14:paraId="7C29EC4D" w14:textId="77777777" w:rsidR="00172C56" w:rsidRDefault="00172C56" w:rsidP="00163FDE">
            <w:pPr>
              <w:jc w:val="center"/>
              <w:rPr>
                <w:rFonts w:ascii="Times New Roman" w:hAnsi="Times New Roman" w:cs="Times New Roman"/>
                <w:sz w:val="20"/>
                <w:szCs w:val="20"/>
              </w:rPr>
            </w:pPr>
          </w:p>
        </w:tc>
        <w:tc>
          <w:tcPr>
            <w:tcW w:w="851" w:type="dxa"/>
            <w:tcBorders>
              <w:top w:val="nil"/>
              <w:left w:val="nil"/>
              <w:bottom w:val="nil"/>
              <w:right w:val="nil"/>
            </w:tcBorders>
            <w:shd w:val="clear" w:color="auto" w:fill="auto"/>
          </w:tcPr>
          <w:p w14:paraId="6F5B5263" w14:textId="77777777" w:rsidR="00172C56" w:rsidRPr="00481305"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0,427331</w:t>
            </w:r>
          </w:p>
        </w:tc>
        <w:tc>
          <w:tcPr>
            <w:tcW w:w="708" w:type="dxa"/>
            <w:tcBorders>
              <w:top w:val="nil"/>
              <w:left w:val="nil"/>
              <w:bottom w:val="nil"/>
              <w:right w:val="nil"/>
            </w:tcBorders>
            <w:shd w:val="clear" w:color="auto" w:fill="auto"/>
          </w:tcPr>
          <w:p w14:paraId="1D748917" w14:textId="77777777" w:rsidR="00172C56" w:rsidRDefault="00172C56" w:rsidP="00163FDE">
            <w:pPr>
              <w:jc w:val="center"/>
              <w:rPr>
                <w:rFonts w:ascii="Times New Roman" w:hAnsi="Times New Roman" w:cs="Times New Roman"/>
                <w:sz w:val="20"/>
                <w:szCs w:val="20"/>
              </w:rPr>
            </w:pPr>
          </w:p>
        </w:tc>
        <w:tc>
          <w:tcPr>
            <w:tcW w:w="709" w:type="dxa"/>
            <w:tcBorders>
              <w:top w:val="nil"/>
              <w:left w:val="nil"/>
              <w:bottom w:val="nil"/>
              <w:right w:val="nil"/>
            </w:tcBorders>
            <w:shd w:val="clear" w:color="auto" w:fill="auto"/>
          </w:tcPr>
          <w:p w14:paraId="1ABC0B34"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3B06872F"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047CDFE2" w14:textId="77777777" w:rsidR="00172C56" w:rsidRPr="00863585" w:rsidRDefault="00172C56" w:rsidP="00163FDE">
            <w:pPr>
              <w:jc w:val="center"/>
            </w:pPr>
          </w:p>
        </w:tc>
        <w:tc>
          <w:tcPr>
            <w:tcW w:w="708" w:type="dxa"/>
            <w:tcBorders>
              <w:top w:val="nil"/>
              <w:left w:val="nil"/>
              <w:bottom w:val="nil"/>
              <w:right w:val="nil"/>
            </w:tcBorders>
            <w:shd w:val="clear" w:color="auto" w:fill="auto"/>
          </w:tcPr>
          <w:p w14:paraId="45A5915B"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7BC628FF"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7C1FAFC6" w14:textId="77777777" w:rsidR="00172C56" w:rsidRPr="00863585" w:rsidRDefault="00172C56" w:rsidP="00163FDE">
            <w:pPr>
              <w:jc w:val="center"/>
            </w:pPr>
          </w:p>
        </w:tc>
        <w:tc>
          <w:tcPr>
            <w:tcW w:w="1134" w:type="dxa"/>
            <w:tcBorders>
              <w:top w:val="nil"/>
              <w:left w:val="nil"/>
              <w:bottom w:val="nil"/>
              <w:right w:val="nil"/>
            </w:tcBorders>
            <w:shd w:val="clear" w:color="auto" w:fill="auto"/>
          </w:tcPr>
          <w:p w14:paraId="66A749EB"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sz w:val="20"/>
                <w:szCs w:val="20"/>
              </w:rPr>
              <w:t>0,205</w:t>
            </w:r>
          </w:p>
        </w:tc>
        <w:tc>
          <w:tcPr>
            <w:tcW w:w="1134" w:type="dxa"/>
            <w:tcBorders>
              <w:top w:val="nil"/>
              <w:left w:val="nil"/>
              <w:bottom w:val="nil"/>
              <w:right w:val="nil"/>
            </w:tcBorders>
            <w:shd w:val="clear" w:color="auto" w:fill="auto"/>
          </w:tcPr>
          <w:p w14:paraId="3ACBBA7A"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1</w:t>
            </w:r>
          </w:p>
        </w:tc>
        <w:tc>
          <w:tcPr>
            <w:tcW w:w="992" w:type="dxa"/>
            <w:tcBorders>
              <w:top w:val="nil"/>
              <w:left w:val="nil"/>
              <w:bottom w:val="nil"/>
              <w:right w:val="nil"/>
            </w:tcBorders>
            <w:shd w:val="clear" w:color="auto" w:fill="auto"/>
          </w:tcPr>
          <w:p w14:paraId="34BDA8B2" w14:textId="77777777" w:rsidR="00172C56" w:rsidRPr="00576E4F"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III квартал 2024 года - IV квартал 2024 года</w:t>
            </w:r>
          </w:p>
        </w:tc>
      </w:tr>
      <w:tr w:rsidR="00172C56" w:rsidRPr="00C21CD2" w14:paraId="5F2ED379" w14:textId="77777777" w:rsidTr="00163FDE">
        <w:trPr>
          <w:gridAfter w:val="1"/>
          <w:wAfter w:w="10" w:type="dxa"/>
        </w:trPr>
        <w:tc>
          <w:tcPr>
            <w:tcW w:w="1985" w:type="dxa"/>
            <w:tcBorders>
              <w:top w:val="nil"/>
              <w:left w:val="nil"/>
              <w:bottom w:val="nil"/>
              <w:right w:val="nil"/>
            </w:tcBorders>
          </w:tcPr>
          <w:p w14:paraId="1C4AFCCC" w14:textId="77777777" w:rsidR="00172C56" w:rsidRPr="00C21CD2" w:rsidRDefault="00172C56" w:rsidP="00163FDE">
            <w:pPr>
              <w:jc w:val="center"/>
              <w:rPr>
                <w:rFonts w:ascii="Times New Roman" w:hAnsi="Times New Roman" w:cs="Times New Roman"/>
                <w:sz w:val="20"/>
                <w:szCs w:val="20"/>
              </w:rPr>
            </w:pPr>
          </w:p>
        </w:tc>
        <w:tc>
          <w:tcPr>
            <w:tcW w:w="572" w:type="dxa"/>
            <w:tcBorders>
              <w:top w:val="nil"/>
              <w:left w:val="nil"/>
              <w:bottom w:val="nil"/>
              <w:right w:val="nil"/>
            </w:tcBorders>
          </w:tcPr>
          <w:p w14:paraId="03D0D962" w14:textId="77777777" w:rsidR="00172C56" w:rsidRPr="00C21CD2" w:rsidRDefault="00172C56" w:rsidP="00163FDE">
            <w:pPr>
              <w:jc w:val="center"/>
              <w:rPr>
                <w:rFonts w:ascii="Times New Roman" w:hAnsi="Times New Roman" w:cs="Times New Roman"/>
                <w:sz w:val="20"/>
                <w:szCs w:val="20"/>
              </w:rPr>
            </w:pPr>
            <w:r>
              <w:rPr>
                <w:rFonts w:ascii="Times New Roman" w:hAnsi="Times New Roman" w:cs="Times New Roman"/>
                <w:sz w:val="20"/>
                <w:szCs w:val="20"/>
              </w:rPr>
              <w:t>25.</w:t>
            </w:r>
          </w:p>
        </w:tc>
        <w:tc>
          <w:tcPr>
            <w:tcW w:w="1837" w:type="dxa"/>
            <w:tcBorders>
              <w:top w:val="nil"/>
              <w:left w:val="nil"/>
              <w:bottom w:val="nil"/>
              <w:right w:val="nil"/>
            </w:tcBorders>
            <w:shd w:val="clear" w:color="auto" w:fill="auto"/>
          </w:tcPr>
          <w:p w14:paraId="7E302BB6"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Строительство газораспределительной сети низкого давления, газопровод ввод  в с. Большебредихинское по ул.Гагарина, 86 Кизлярского района РД (05-23-072-2592)</w:t>
            </w:r>
          </w:p>
        </w:tc>
        <w:tc>
          <w:tcPr>
            <w:tcW w:w="851" w:type="dxa"/>
            <w:tcBorders>
              <w:top w:val="nil"/>
              <w:left w:val="nil"/>
              <w:bottom w:val="nil"/>
              <w:right w:val="nil"/>
            </w:tcBorders>
            <w:shd w:val="clear" w:color="auto" w:fill="auto"/>
          </w:tcPr>
          <w:p w14:paraId="1909DE47"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0,21262</w:t>
            </w:r>
          </w:p>
        </w:tc>
        <w:tc>
          <w:tcPr>
            <w:tcW w:w="850" w:type="dxa"/>
            <w:tcBorders>
              <w:top w:val="nil"/>
              <w:left w:val="nil"/>
              <w:bottom w:val="nil"/>
              <w:right w:val="nil"/>
            </w:tcBorders>
            <w:shd w:val="clear" w:color="auto" w:fill="auto"/>
          </w:tcPr>
          <w:p w14:paraId="2AA118B2" w14:textId="77777777" w:rsidR="00172C56" w:rsidRPr="00C21CD2" w:rsidRDefault="00172C56" w:rsidP="00163FDE">
            <w:pPr>
              <w:jc w:val="center"/>
              <w:rPr>
                <w:rFonts w:ascii="Times New Roman" w:hAnsi="Times New Roman" w:cs="Times New Roman"/>
                <w:sz w:val="20"/>
                <w:szCs w:val="20"/>
              </w:rPr>
            </w:pPr>
          </w:p>
        </w:tc>
        <w:tc>
          <w:tcPr>
            <w:tcW w:w="851" w:type="dxa"/>
            <w:tcBorders>
              <w:top w:val="nil"/>
              <w:left w:val="nil"/>
              <w:bottom w:val="nil"/>
              <w:right w:val="nil"/>
            </w:tcBorders>
            <w:shd w:val="clear" w:color="auto" w:fill="auto"/>
          </w:tcPr>
          <w:p w14:paraId="013D2269" w14:textId="77777777" w:rsidR="00172C56" w:rsidRDefault="00172C56" w:rsidP="00163FDE">
            <w:pPr>
              <w:jc w:val="center"/>
              <w:rPr>
                <w:rFonts w:ascii="Times New Roman" w:hAnsi="Times New Roman" w:cs="Times New Roman"/>
                <w:sz w:val="20"/>
                <w:szCs w:val="20"/>
              </w:rPr>
            </w:pPr>
          </w:p>
        </w:tc>
        <w:tc>
          <w:tcPr>
            <w:tcW w:w="851" w:type="dxa"/>
            <w:tcBorders>
              <w:top w:val="nil"/>
              <w:left w:val="nil"/>
              <w:bottom w:val="nil"/>
              <w:right w:val="nil"/>
            </w:tcBorders>
            <w:shd w:val="clear" w:color="auto" w:fill="auto"/>
          </w:tcPr>
          <w:p w14:paraId="215DBD09" w14:textId="77777777" w:rsidR="00172C56" w:rsidRPr="00481305"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0,212623</w:t>
            </w:r>
          </w:p>
        </w:tc>
        <w:tc>
          <w:tcPr>
            <w:tcW w:w="708" w:type="dxa"/>
            <w:tcBorders>
              <w:top w:val="nil"/>
              <w:left w:val="nil"/>
              <w:bottom w:val="nil"/>
              <w:right w:val="nil"/>
            </w:tcBorders>
            <w:shd w:val="clear" w:color="auto" w:fill="auto"/>
          </w:tcPr>
          <w:p w14:paraId="2429C02A" w14:textId="77777777" w:rsidR="00172C56" w:rsidRDefault="00172C56" w:rsidP="00163FDE">
            <w:pPr>
              <w:jc w:val="center"/>
              <w:rPr>
                <w:rFonts w:ascii="Times New Roman" w:hAnsi="Times New Roman" w:cs="Times New Roman"/>
                <w:sz w:val="20"/>
                <w:szCs w:val="20"/>
              </w:rPr>
            </w:pPr>
          </w:p>
        </w:tc>
        <w:tc>
          <w:tcPr>
            <w:tcW w:w="709" w:type="dxa"/>
            <w:tcBorders>
              <w:top w:val="nil"/>
              <w:left w:val="nil"/>
              <w:bottom w:val="nil"/>
              <w:right w:val="nil"/>
            </w:tcBorders>
            <w:shd w:val="clear" w:color="auto" w:fill="auto"/>
          </w:tcPr>
          <w:p w14:paraId="70BDCB95"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3C37FDCA"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4B100AC5" w14:textId="77777777" w:rsidR="00172C56" w:rsidRPr="00863585" w:rsidRDefault="00172C56" w:rsidP="00163FDE">
            <w:pPr>
              <w:jc w:val="center"/>
            </w:pPr>
          </w:p>
        </w:tc>
        <w:tc>
          <w:tcPr>
            <w:tcW w:w="708" w:type="dxa"/>
            <w:tcBorders>
              <w:top w:val="nil"/>
              <w:left w:val="nil"/>
              <w:bottom w:val="nil"/>
              <w:right w:val="nil"/>
            </w:tcBorders>
            <w:shd w:val="clear" w:color="auto" w:fill="auto"/>
          </w:tcPr>
          <w:p w14:paraId="4179FFFB"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005E26EA"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3707939C" w14:textId="77777777" w:rsidR="00172C56" w:rsidRPr="00863585" w:rsidRDefault="00172C56" w:rsidP="00163FDE">
            <w:pPr>
              <w:jc w:val="center"/>
            </w:pPr>
          </w:p>
        </w:tc>
        <w:tc>
          <w:tcPr>
            <w:tcW w:w="1134" w:type="dxa"/>
            <w:tcBorders>
              <w:top w:val="nil"/>
              <w:left w:val="nil"/>
              <w:bottom w:val="nil"/>
              <w:right w:val="nil"/>
            </w:tcBorders>
            <w:shd w:val="clear" w:color="auto" w:fill="auto"/>
          </w:tcPr>
          <w:p w14:paraId="38B68EC8"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sz w:val="20"/>
                <w:szCs w:val="20"/>
              </w:rPr>
              <w:t>0,102</w:t>
            </w:r>
          </w:p>
        </w:tc>
        <w:tc>
          <w:tcPr>
            <w:tcW w:w="1134" w:type="dxa"/>
            <w:tcBorders>
              <w:top w:val="nil"/>
              <w:left w:val="nil"/>
              <w:bottom w:val="nil"/>
              <w:right w:val="nil"/>
            </w:tcBorders>
            <w:shd w:val="clear" w:color="auto" w:fill="auto"/>
          </w:tcPr>
          <w:p w14:paraId="4E905EFB"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1</w:t>
            </w:r>
          </w:p>
        </w:tc>
        <w:tc>
          <w:tcPr>
            <w:tcW w:w="992" w:type="dxa"/>
            <w:tcBorders>
              <w:top w:val="nil"/>
              <w:left w:val="nil"/>
              <w:bottom w:val="nil"/>
              <w:right w:val="nil"/>
            </w:tcBorders>
            <w:shd w:val="clear" w:color="auto" w:fill="auto"/>
          </w:tcPr>
          <w:p w14:paraId="1398923C" w14:textId="77777777" w:rsidR="00172C56" w:rsidRPr="00576E4F"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III квартал 2024 года - IV квартал 2024 года</w:t>
            </w:r>
          </w:p>
        </w:tc>
      </w:tr>
      <w:tr w:rsidR="00172C56" w:rsidRPr="00C21CD2" w14:paraId="5D919A74" w14:textId="77777777" w:rsidTr="00163FDE">
        <w:trPr>
          <w:gridAfter w:val="1"/>
          <w:wAfter w:w="10" w:type="dxa"/>
        </w:trPr>
        <w:tc>
          <w:tcPr>
            <w:tcW w:w="1985" w:type="dxa"/>
            <w:tcBorders>
              <w:top w:val="nil"/>
              <w:left w:val="nil"/>
              <w:bottom w:val="nil"/>
              <w:right w:val="nil"/>
            </w:tcBorders>
          </w:tcPr>
          <w:p w14:paraId="2273B455" w14:textId="77777777" w:rsidR="00172C56" w:rsidRPr="00C21CD2" w:rsidRDefault="00172C56" w:rsidP="00163FDE">
            <w:pPr>
              <w:jc w:val="center"/>
              <w:rPr>
                <w:rFonts w:ascii="Times New Roman" w:hAnsi="Times New Roman" w:cs="Times New Roman"/>
                <w:sz w:val="20"/>
                <w:szCs w:val="20"/>
              </w:rPr>
            </w:pPr>
          </w:p>
        </w:tc>
        <w:tc>
          <w:tcPr>
            <w:tcW w:w="572" w:type="dxa"/>
            <w:tcBorders>
              <w:top w:val="nil"/>
              <w:left w:val="nil"/>
              <w:bottom w:val="nil"/>
              <w:right w:val="nil"/>
            </w:tcBorders>
          </w:tcPr>
          <w:p w14:paraId="4BD9DF85" w14:textId="77777777" w:rsidR="00172C56" w:rsidRPr="00C21CD2" w:rsidRDefault="00172C56" w:rsidP="00163FDE">
            <w:pPr>
              <w:jc w:val="center"/>
              <w:rPr>
                <w:rFonts w:ascii="Times New Roman" w:hAnsi="Times New Roman" w:cs="Times New Roman"/>
                <w:sz w:val="20"/>
                <w:szCs w:val="20"/>
              </w:rPr>
            </w:pPr>
            <w:r>
              <w:rPr>
                <w:rFonts w:ascii="Times New Roman" w:hAnsi="Times New Roman" w:cs="Times New Roman"/>
                <w:sz w:val="20"/>
                <w:szCs w:val="20"/>
              </w:rPr>
              <w:t>26.</w:t>
            </w:r>
          </w:p>
        </w:tc>
        <w:tc>
          <w:tcPr>
            <w:tcW w:w="1837" w:type="dxa"/>
            <w:tcBorders>
              <w:top w:val="nil"/>
              <w:left w:val="nil"/>
              <w:bottom w:val="nil"/>
              <w:right w:val="nil"/>
            </w:tcBorders>
            <w:shd w:val="clear" w:color="auto" w:fill="auto"/>
          </w:tcPr>
          <w:p w14:paraId="0060C577"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 xml:space="preserve">Строительство газораспределительной сети низкого давления, газопровод ввод  в с. Кардоновка по ул.Советская, 93 Кизлярского </w:t>
            </w:r>
            <w:r w:rsidRPr="00B56F73">
              <w:rPr>
                <w:rFonts w:ascii="Times New Roman" w:eastAsia="Times New Roman" w:hAnsi="Times New Roman" w:cs="Times New Roman"/>
                <w:color w:val="000000"/>
                <w:sz w:val="20"/>
                <w:szCs w:val="20"/>
              </w:rPr>
              <w:lastRenderedPageBreak/>
              <w:t>района РД (05-23-072-2606)</w:t>
            </w:r>
          </w:p>
        </w:tc>
        <w:tc>
          <w:tcPr>
            <w:tcW w:w="851" w:type="dxa"/>
            <w:tcBorders>
              <w:top w:val="nil"/>
              <w:left w:val="nil"/>
              <w:bottom w:val="nil"/>
              <w:right w:val="nil"/>
            </w:tcBorders>
            <w:shd w:val="clear" w:color="auto" w:fill="auto"/>
          </w:tcPr>
          <w:p w14:paraId="1B841909"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lastRenderedPageBreak/>
              <w:t>1,09305</w:t>
            </w:r>
          </w:p>
        </w:tc>
        <w:tc>
          <w:tcPr>
            <w:tcW w:w="850" w:type="dxa"/>
            <w:tcBorders>
              <w:top w:val="nil"/>
              <w:left w:val="nil"/>
              <w:bottom w:val="nil"/>
              <w:right w:val="nil"/>
            </w:tcBorders>
            <w:shd w:val="clear" w:color="auto" w:fill="auto"/>
          </w:tcPr>
          <w:p w14:paraId="35C12798" w14:textId="77777777" w:rsidR="00172C56" w:rsidRPr="00C21CD2" w:rsidRDefault="00172C56" w:rsidP="00163FDE">
            <w:pPr>
              <w:jc w:val="center"/>
              <w:rPr>
                <w:rFonts w:ascii="Times New Roman" w:hAnsi="Times New Roman" w:cs="Times New Roman"/>
                <w:sz w:val="20"/>
                <w:szCs w:val="20"/>
              </w:rPr>
            </w:pPr>
          </w:p>
        </w:tc>
        <w:tc>
          <w:tcPr>
            <w:tcW w:w="851" w:type="dxa"/>
            <w:tcBorders>
              <w:top w:val="nil"/>
              <w:left w:val="nil"/>
              <w:bottom w:val="nil"/>
              <w:right w:val="nil"/>
            </w:tcBorders>
            <w:shd w:val="clear" w:color="auto" w:fill="auto"/>
          </w:tcPr>
          <w:p w14:paraId="4E18B25B" w14:textId="77777777" w:rsidR="00172C56" w:rsidRDefault="00172C56" w:rsidP="00163FDE">
            <w:pPr>
              <w:jc w:val="center"/>
              <w:rPr>
                <w:rFonts w:ascii="Times New Roman" w:hAnsi="Times New Roman" w:cs="Times New Roman"/>
                <w:sz w:val="20"/>
                <w:szCs w:val="20"/>
              </w:rPr>
            </w:pPr>
          </w:p>
        </w:tc>
        <w:tc>
          <w:tcPr>
            <w:tcW w:w="851" w:type="dxa"/>
            <w:tcBorders>
              <w:top w:val="nil"/>
              <w:left w:val="nil"/>
              <w:bottom w:val="nil"/>
              <w:right w:val="nil"/>
            </w:tcBorders>
            <w:shd w:val="clear" w:color="auto" w:fill="auto"/>
          </w:tcPr>
          <w:p w14:paraId="247F397B" w14:textId="77777777" w:rsidR="00172C56" w:rsidRPr="00481305"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1,093046</w:t>
            </w:r>
          </w:p>
        </w:tc>
        <w:tc>
          <w:tcPr>
            <w:tcW w:w="708" w:type="dxa"/>
            <w:tcBorders>
              <w:top w:val="nil"/>
              <w:left w:val="nil"/>
              <w:bottom w:val="nil"/>
              <w:right w:val="nil"/>
            </w:tcBorders>
            <w:shd w:val="clear" w:color="auto" w:fill="auto"/>
          </w:tcPr>
          <w:p w14:paraId="3FCCF727" w14:textId="77777777" w:rsidR="00172C56" w:rsidRDefault="00172C56" w:rsidP="00163FDE">
            <w:pPr>
              <w:jc w:val="center"/>
              <w:rPr>
                <w:rFonts w:ascii="Times New Roman" w:hAnsi="Times New Roman" w:cs="Times New Roman"/>
                <w:sz w:val="20"/>
                <w:szCs w:val="20"/>
              </w:rPr>
            </w:pPr>
          </w:p>
        </w:tc>
        <w:tc>
          <w:tcPr>
            <w:tcW w:w="709" w:type="dxa"/>
            <w:tcBorders>
              <w:top w:val="nil"/>
              <w:left w:val="nil"/>
              <w:bottom w:val="nil"/>
              <w:right w:val="nil"/>
            </w:tcBorders>
            <w:shd w:val="clear" w:color="auto" w:fill="auto"/>
          </w:tcPr>
          <w:p w14:paraId="35327A58"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6C8C6060"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605A3DFB" w14:textId="77777777" w:rsidR="00172C56" w:rsidRPr="00863585" w:rsidRDefault="00172C56" w:rsidP="00163FDE">
            <w:pPr>
              <w:jc w:val="center"/>
            </w:pPr>
          </w:p>
        </w:tc>
        <w:tc>
          <w:tcPr>
            <w:tcW w:w="708" w:type="dxa"/>
            <w:tcBorders>
              <w:top w:val="nil"/>
              <w:left w:val="nil"/>
              <w:bottom w:val="nil"/>
              <w:right w:val="nil"/>
            </w:tcBorders>
            <w:shd w:val="clear" w:color="auto" w:fill="auto"/>
          </w:tcPr>
          <w:p w14:paraId="0108B0D0"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4573BAE2"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03D54719" w14:textId="77777777" w:rsidR="00172C56" w:rsidRPr="00863585" w:rsidRDefault="00172C56" w:rsidP="00163FDE">
            <w:pPr>
              <w:jc w:val="center"/>
            </w:pPr>
          </w:p>
        </w:tc>
        <w:tc>
          <w:tcPr>
            <w:tcW w:w="1134" w:type="dxa"/>
            <w:tcBorders>
              <w:top w:val="nil"/>
              <w:left w:val="nil"/>
              <w:bottom w:val="nil"/>
              <w:right w:val="nil"/>
            </w:tcBorders>
            <w:shd w:val="clear" w:color="auto" w:fill="auto"/>
          </w:tcPr>
          <w:p w14:paraId="2815449A"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sz w:val="20"/>
                <w:szCs w:val="20"/>
              </w:rPr>
              <w:t>0,425</w:t>
            </w:r>
          </w:p>
        </w:tc>
        <w:tc>
          <w:tcPr>
            <w:tcW w:w="1134" w:type="dxa"/>
            <w:tcBorders>
              <w:top w:val="nil"/>
              <w:left w:val="nil"/>
              <w:bottom w:val="nil"/>
              <w:right w:val="nil"/>
            </w:tcBorders>
            <w:shd w:val="clear" w:color="auto" w:fill="auto"/>
          </w:tcPr>
          <w:p w14:paraId="52F59C77"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1</w:t>
            </w:r>
          </w:p>
        </w:tc>
        <w:tc>
          <w:tcPr>
            <w:tcW w:w="992" w:type="dxa"/>
            <w:tcBorders>
              <w:top w:val="nil"/>
              <w:left w:val="nil"/>
              <w:bottom w:val="nil"/>
              <w:right w:val="nil"/>
            </w:tcBorders>
            <w:shd w:val="clear" w:color="auto" w:fill="auto"/>
          </w:tcPr>
          <w:p w14:paraId="338056E0" w14:textId="77777777" w:rsidR="00172C56" w:rsidRPr="00576E4F"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III квартал 2024 года - IV квартал 2024 года</w:t>
            </w:r>
          </w:p>
        </w:tc>
      </w:tr>
      <w:tr w:rsidR="00172C56" w:rsidRPr="00C21CD2" w14:paraId="4E05C0EB" w14:textId="77777777" w:rsidTr="00163FDE">
        <w:trPr>
          <w:gridAfter w:val="1"/>
          <w:wAfter w:w="10" w:type="dxa"/>
        </w:trPr>
        <w:tc>
          <w:tcPr>
            <w:tcW w:w="1985" w:type="dxa"/>
            <w:tcBorders>
              <w:top w:val="nil"/>
              <w:left w:val="nil"/>
              <w:bottom w:val="nil"/>
              <w:right w:val="nil"/>
            </w:tcBorders>
          </w:tcPr>
          <w:p w14:paraId="35DF2E21" w14:textId="77777777" w:rsidR="00172C56" w:rsidRPr="00C21CD2" w:rsidRDefault="00172C56" w:rsidP="00163FDE">
            <w:pPr>
              <w:jc w:val="center"/>
              <w:rPr>
                <w:rFonts w:ascii="Times New Roman" w:hAnsi="Times New Roman" w:cs="Times New Roman"/>
                <w:sz w:val="20"/>
                <w:szCs w:val="20"/>
              </w:rPr>
            </w:pPr>
          </w:p>
        </w:tc>
        <w:tc>
          <w:tcPr>
            <w:tcW w:w="572" w:type="dxa"/>
            <w:tcBorders>
              <w:top w:val="nil"/>
              <w:left w:val="nil"/>
              <w:bottom w:val="nil"/>
              <w:right w:val="nil"/>
            </w:tcBorders>
          </w:tcPr>
          <w:p w14:paraId="4DF98799" w14:textId="77777777" w:rsidR="00172C56" w:rsidRPr="00C21CD2" w:rsidRDefault="00172C56" w:rsidP="00163FDE">
            <w:pPr>
              <w:jc w:val="center"/>
              <w:rPr>
                <w:rFonts w:ascii="Times New Roman" w:hAnsi="Times New Roman" w:cs="Times New Roman"/>
                <w:sz w:val="20"/>
                <w:szCs w:val="20"/>
              </w:rPr>
            </w:pPr>
            <w:r>
              <w:rPr>
                <w:rFonts w:ascii="Times New Roman" w:hAnsi="Times New Roman" w:cs="Times New Roman"/>
                <w:sz w:val="20"/>
                <w:szCs w:val="20"/>
              </w:rPr>
              <w:t>27.</w:t>
            </w:r>
          </w:p>
        </w:tc>
        <w:tc>
          <w:tcPr>
            <w:tcW w:w="1837" w:type="dxa"/>
            <w:tcBorders>
              <w:top w:val="nil"/>
              <w:left w:val="nil"/>
              <w:bottom w:val="nil"/>
              <w:right w:val="nil"/>
            </w:tcBorders>
            <w:shd w:val="clear" w:color="auto" w:fill="auto"/>
          </w:tcPr>
          <w:p w14:paraId="78D3C9BA"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Строительство газораспределительной сети низкого давления, газопровод ввод  в с. Кардоновка по ул.Советская, 99 Кизлярского района РД (05-23-072-2607)</w:t>
            </w:r>
          </w:p>
        </w:tc>
        <w:tc>
          <w:tcPr>
            <w:tcW w:w="851" w:type="dxa"/>
            <w:tcBorders>
              <w:top w:val="nil"/>
              <w:left w:val="nil"/>
              <w:bottom w:val="nil"/>
              <w:right w:val="nil"/>
            </w:tcBorders>
            <w:shd w:val="clear" w:color="auto" w:fill="auto"/>
          </w:tcPr>
          <w:p w14:paraId="6FEED9E8"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1,27324</w:t>
            </w:r>
          </w:p>
        </w:tc>
        <w:tc>
          <w:tcPr>
            <w:tcW w:w="850" w:type="dxa"/>
            <w:tcBorders>
              <w:top w:val="nil"/>
              <w:left w:val="nil"/>
              <w:bottom w:val="nil"/>
              <w:right w:val="nil"/>
            </w:tcBorders>
            <w:shd w:val="clear" w:color="auto" w:fill="auto"/>
          </w:tcPr>
          <w:p w14:paraId="392A8481" w14:textId="77777777" w:rsidR="00172C56" w:rsidRPr="00C21CD2" w:rsidRDefault="00172C56" w:rsidP="00163FDE">
            <w:pPr>
              <w:jc w:val="center"/>
              <w:rPr>
                <w:rFonts w:ascii="Times New Roman" w:hAnsi="Times New Roman" w:cs="Times New Roman"/>
                <w:sz w:val="20"/>
                <w:szCs w:val="20"/>
              </w:rPr>
            </w:pPr>
          </w:p>
        </w:tc>
        <w:tc>
          <w:tcPr>
            <w:tcW w:w="851" w:type="dxa"/>
            <w:tcBorders>
              <w:top w:val="nil"/>
              <w:left w:val="nil"/>
              <w:bottom w:val="nil"/>
              <w:right w:val="nil"/>
            </w:tcBorders>
            <w:shd w:val="clear" w:color="auto" w:fill="auto"/>
          </w:tcPr>
          <w:p w14:paraId="2F2A2002" w14:textId="77777777" w:rsidR="00172C56" w:rsidRDefault="00172C56" w:rsidP="00163FDE">
            <w:pPr>
              <w:jc w:val="center"/>
              <w:rPr>
                <w:rFonts w:ascii="Times New Roman" w:hAnsi="Times New Roman" w:cs="Times New Roman"/>
                <w:sz w:val="20"/>
                <w:szCs w:val="20"/>
              </w:rPr>
            </w:pPr>
          </w:p>
        </w:tc>
        <w:tc>
          <w:tcPr>
            <w:tcW w:w="851" w:type="dxa"/>
            <w:tcBorders>
              <w:top w:val="nil"/>
              <w:left w:val="nil"/>
              <w:bottom w:val="nil"/>
              <w:right w:val="nil"/>
            </w:tcBorders>
            <w:shd w:val="clear" w:color="auto" w:fill="auto"/>
          </w:tcPr>
          <w:p w14:paraId="7E1AA9B7" w14:textId="77777777" w:rsidR="00172C56" w:rsidRPr="00481305"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1,273239</w:t>
            </w:r>
          </w:p>
        </w:tc>
        <w:tc>
          <w:tcPr>
            <w:tcW w:w="708" w:type="dxa"/>
            <w:tcBorders>
              <w:top w:val="nil"/>
              <w:left w:val="nil"/>
              <w:bottom w:val="nil"/>
              <w:right w:val="nil"/>
            </w:tcBorders>
            <w:shd w:val="clear" w:color="auto" w:fill="auto"/>
          </w:tcPr>
          <w:p w14:paraId="5FEDCC23" w14:textId="77777777" w:rsidR="00172C56" w:rsidRDefault="00172C56" w:rsidP="00163FDE">
            <w:pPr>
              <w:jc w:val="center"/>
              <w:rPr>
                <w:rFonts w:ascii="Times New Roman" w:hAnsi="Times New Roman" w:cs="Times New Roman"/>
                <w:sz w:val="20"/>
                <w:szCs w:val="20"/>
              </w:rPr>
            </w:pPr>
          </w:p>
        </w:tc>
        <w:tc>
          <w:tcPr>
            <w:tcW w:w="709" w:type="dxa"/>
            <w:tcBorders>
              <w:top w:val="nil"/>
              <w:left w:val="nil"/>
              <w:bottom w:val="nil"/>
              <w:right w:val="nil"/>
            </w:tcBorders>
            <w:shd w:val="clear" w:color="auto" w:fill="auto"/>
          </w:tcPr>
          <w:p w14:paraId="40BD41E4"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3795A63D"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031746E8" w14:textId="77777777" w:rsidR="00172C56" w:rsidRPr="00863585" w:rsidRDefault="00172C56" w:rsidP="00163FDE">
            <w:pPr>
              <w:jc w:val="center"/>
            </w:pPr>
          </w:p>
        </w:tc>
        <w:tc>
          <w:tcPr>
            <w:tcW w:w="708" w:type="dxa"/>
            <w:tcBorders>
              <w:top w:val="nil"/>
              <w:left w:val="nil"/>
              <w:bottom w:val="nil"/>
              <w:right w:val="nil"/>
            </w:tcBorders>
            <w:shd w:val="clear" w:color="auto" w:fill="auto"/>
          </w:tcPr>
          <w:p w14:paraId="2F07F678"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5F87184F"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5CBC80D0" w14:textId="77777777" w:rsidR="00172C56" w:rsidRPr="00863585" w:rsidRDefault="00172C56" w:rsidP="00163FDE">
            <w:pPr>
              <w:jc w:val="center"/>
            </w:pPr>
          </w:p>
        </w:tc>
        <w:tc>
          <w:tcPr>
            <w:tcW w:w="1134" w:type="dxa"/>
            <w:tcBorders>
              <w:top w:val="nil"/>
              <w:left w:val="nil"/>
              <w:bottom w:val="nil"/>
              <w:right w:val="nil"/>
            </w:tcBorders>
            <w:shd w:val="clear" w:color="auto" w:fill="auto"/>
          </w:tcPr>
          <w:p w14:paraId="46A69DE7"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sz w:val="20"/>
                <w:szCs w:val="20"/>
              </w:rPr>
              <w:t>0,495</w:t>
            </w:r>
          </w:p>
        </w:tc>
        <w:tc>
          <w:tcPr>
            <w:tcW w:w="1134" w:type="dxa"/>
            <w:tcBorders>
              <w:top w:val="nil"/>
              <w:left w:val="nil"/>
              <w:bottom w:val="nil"/>
              <w:right w:val="nil"/>
            </w:tcBorders>
            <w:shd w:val="clear" w:color="auto" w:fill="auto"/>
          </w:tcPr>
          <w:p w14:paraId="010487CE"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1</w:t>
            </w:r>
          </w:p>
        </w:tc>
        <w:tc>
          <w:tcPr>
            <w:tcW w:w="992" w:type="dxa"/>
            <w:tcBorders>
              <w:top w:val="nil"/>
              <w:left w:val="nil"/>
              <w:bottom w:val="nil"/>
              <w:right w:val="nil"/>
            </w:tcBorders>
            <w:shd w:val="clear" w:color="auto" w:fill="auto"/>
          </w:tcPr>
          <w:p w14:paraId="25DA97FE" w14:textId="77777777" w:rsidR="00172C56" w:rsidRPr="00576E4F"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III квартал 2024 года - IV квартал 2024 года</w:t>
            </w:r>
          </w:p>
        </w:tc>
      </w:tr>
      <w:tr w:rsidR="00172C56" w:rsidRPr="00C21CD2" w14:paraId="274C5288" w14:textId="77777777" w:rsidTr="00163FDE">
        <w:trPr>
          <w:gridAfter w:val="1"/>
          <w:wAfter w:w="10" w:type="dxa"/>
        </w:trPr>
        <w:tc>
          <w:tcPr>
            <w:tcW w:w="1985" w:type="dxa"/>
            <w:tcBorders>
              <w:top w:val="nil"/>
              <w:left w:val="nil"/>
              <w:bottom w:val="nil"/>
              <w:right w:val="nil"/>
            </w:tcBorders>
          </w:tcPr>
          <w:p w14:paraId="4DC6CDF3" w14:textId="77777777" w:rsidR="00172C56" w:rsidRPr="00C21CD2" w:rsidRDefault="00172C56" w:rsidP="00163FDE">
            <w:pPr>
              <w:jc w:val="center"/>
              <w:rPr>
                <w:rFonts w:ascii="Times New Roman" w:hAnsi="Times New Roman" w:cs="Times New Roman"/>
                <w:sz w:val="20"/>
                <w:szCs w:val="20"/>
              </w:rPr>
            </w:pPr>
          </w:p>
        </w:tc>
        <w:tc>
          <w:tcPr>
            <w:tcW w:w="572" w:type="dxa"/>
            <w:tcBorders>
              <w:top w:val="nil"/>
              <w:left w:val="nil"/>
              <w:bottom w:val="nil"/>
              <w:right w:val="nil"/>
            </w:tcBorders>
          </w:tcPr>
          <w:p w14:paraId="5ED7CBE0" w14:textId="77777777" w:rsidR="00172C56" w:rsidRPr="00C21CD2" w:rsidRDefault="00172C56" w:rsidP="00163FDE">
            <w:pPr>
              <w:jc w:val="center"/>
              <w:rPr>
                <w:rFonts w:ascii="Times New Roman" w:hAnsi="Times New Roman" w:cs="Times New Roman"/>
                <w:sz w:val="20"/>
                <w:szCs w:val="20"/>
              </w:rPr>
            </w:pPr>
            <w:r>
              <w:rPr>
                <w:rFonts w:ascii="Times New Roman" w:hAnsi="Times New Roman" w:cs="Times New Roman"/>
                <w:sz w:val="20"/>
                <w:szCs w:val="20"/>
              </w:rPr>
              <w:t>28.</w:t>
            </w:r>
          </w:p>
        </w:tc>
        <w:tc>
          <w:tcPr>
            <w:tcW w:w="1837" w:type="dxa"/>
            <w:tcBorders>
              <w:top w:val="nil"/>
              <w:left w:val="nil"/>
              <w:bottom w:val="nil"/>
              <w:right w:val="nil"/>
            </w:tcBorders>
            <w:shd w:val="clear" w:color="auto" w:fill="auto"/>
          </w:tcPr>
          <w:p w14:paraId="17B54019"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Строительство газораспределительной сети низкого давления, газопровод ввод в с. Рыбалко по ул. Кирова, 3а Кизлярского района РД (05-23-072-4722)</w:t>
            </w:r>
          </w:p>
        </w:tc>
        <w:tc>
          <w:tcPr>
            <w:tcW w:w="851" w:type="dxa"/>
            <w:tcBorders>
              <w:top w:val="nil"/>
              <w:left w:val="nil"/>
              <w:bottom w:val="nil"/>
              <w:right w:val="nil"/>
            </w:tcBorders>
            <w:shd w:val="clear" w:color="auto" w:fill="auto"/>
          </w:tcPr>
          <w:p w14:paraId="1F68ABE4"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0,51484</w:t>
            </w:r>
          </w:p>
        </w:tc>
        <w:tc>
          <w:tcPr>
            <w:tcW w:w="850" w:type="dxa"/>
            <w:tcBorders>
              <w:top w:val="nil"/>
              <w:left w:val="nil"/>
              <w:bottom w:val="nil"/>
              <w:right w:val="nil"/>
            </w:tcBorders>
            <w:shd w:val="clear" w:color="auto" w:fill="auto"/>
          </w:tcPr>
          <w:p w14:paraId="0D971522" w14:textId="77777777" w:rsidR="00172C56" w:rsidRPr="00C21CD2" w:rsidRDefault="00172C56" w:rsidP="00163FDE">
            <w:pPr>
              <w:jc w:val="center"/>
              <w:rPr>
                <w:rFonts w:ascii="Times New Roman" w:hAnsi="Times New Roman" w:cs="Times New Roman"/>
                <w:sz w:val="20"/>
                <w:szCs w:val="20"/>
              </w:rPr>
            </w:pPr>
          </w:p>
        </w:tc>
        <w:tc>
          <w:tcPr>
            <w:tcW w:w="851" w:type="dxa"/>
            <w:tcBorders>
              <w:top w:val="nil"/>
              <w:left w:val="nil"/>
              <w:bottom w:val="nil"/>
              <w:right w:val="nil"/>
            </w:tcBorders>
            <w:shd w:val="clear" w:color="auto" w:fill="auto"/>
          </w:tcPr>
          <w:p w14:paraId="781281E1" w14:textId="77777777" w:rsidR="00172C56" w:rsidRDefault="00172C56" w:rsidP="00163FDE">
            <w:pPr>
              <w:jc w:val="center"/>
              <w:rPr>
                <w:rFonts w:ascii="Times New Roman" w:hAnsi="Times New Roman" w:cs="Times New Roman"/>
                <w:sz w:val="20"/>
                <w:szCs w:val="20"/>
              </w:rPr>
            </w:pPr>
          </w:p>
        </w:tc>
        <w:tc>
          <w:tcPr>
            <w:tcW w:w="851" w:type="dxa"/>
            <w:tcBorders>
              <w:top w:val="nil"/>
              <w:left w:val="nil"/>
              <w:bottom w:val="nil"/>
              <w:right w:val="nil"/>
            </w:tcBorders>
            <w:shd w:val="clear" w:color="auto" w:fill="auto"/>
          </w:tcPr>
          <w:p w14:paraId="790D8E58" w14:textId="77777777" w:rsidR="00172C56" w:rsidRPr="00481305"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0,514836</w:t>
            </w:r>
          </w:p>
        </w:tc>
        <w:tc>
          <w:tcPr>
            <w:tcW w:w="708" w:type="dxa"/>
            <w:tcBorders>
              <w:top w:val="nil"/>
              <w:left w:val="nil"/>
              <w:bottom w:val="nil"/>
              <w:right w:val="nil"/>
            </w:tcBorders>
            <w:shd w:val="clear" w:color="auto" w:fill="auto"/>
          </w:tcPr>
          <w:p w14:paraId="181ABEAE" w14:textId="77777777" w:rsidR="00172C56" w:rsidRDefault="00172C56" w:rsidP="00163FDE">
            <w:pPr>
              <w:jc w:val="center"/>
              <w:rPr>
                <w:rFonts w:ascii="Times New Roman" w:hAnsi="Times New Roman" w:cs="Times New Roman"/>
                <w:sz w:val="20"/>
                <w:szCs w:val="20"/>
              </w:rPr>
            </w:pPr>
          </w:p>
        </w:tc>
        <w:tc>
          <w:tcPr>
            <w:tcW w:w="709" w:type="dxa"/>
            <w:tcBorders>
              <w:top w:val="nil"/>
              <w:left w:val="nil"/>
              <w:bottom w:val="nil"/>
              <w:right w:val="nil"/>
            </w:tcBorders>
            <w:shd w:val="clear" w:color="auto" w:fill="auto"/>
          </w:tcPr>
          <w:p w14:paraId="5511E4AA"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2A7E243A"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44409013" w14:textId="77777777" w:rsidR="00172C56" w:rsidRPr="00863585" w:rsidRDefault="00172C56" w:rsidP="00163FDE">
            <w:pPr>
              <w:jc w:val="center"/>
            </w:pPr>
          </w:p>
        </w:tc>
        <w:tc>
          <w:tcPr>
            <w:tcW w:w="708" w:type="dxa"/>
            <w:tcBorders>
              <w:top w:val="nil"/>
              <w:left w:val="nil"/>
              <w:bottom w:val="nil"/>
              <w:right w:val="nil"/>
            </w:tcBorders>
            <w:shd w:val="clear" w:color="auto" w:fill="auto"/>
          </w:tcPr>
          <w:p w14:paraId="7BE3FBEB"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74447076"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009B5615" w14:textId="77777777" w:rsidR="00172C56" w:rsidRPr="00863585" w:rsidRDefault="00172C56" w:rsidP="00163FDE">
            <w:pPr>
              <w:jc w:val="center"/>
            </w:pPr>
          </w:p>
        </w:tc>
        <w:tc>
          <w:tcPr>
            <w:tcW w:w="1134" w:type="dxa"/>
            <w:tcBorders>
              <w:top w:val="nil"/>
              <w:left w:val="nil"/>
              <w:bottom w:val="nil"/>
              <w:right w:val="nil"/>
            </w:tcBorders>
            <w:shd w:val="clear" w:color="auto" w:fill="auto"/>
          </w:tcPr>
          <w:p w14:paraId="624216CE"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sz w:val="20"/>
                <w:szCs w:val="20"/>
              </w:rPr>
              <w:t>0,200</w:t>
            </w:r>
          </w:p>
        </w:tc>
        <w:tc>
          <w:tcPr>
            <w:tcW w:w="1134" w:type="dxa"/>
            <w:tcBorders>
              <w:top w:val="nil"/>
              <w:left w:val="nil"/>
              <w:bottom w:val="nil"/>
              <w:right w:val="nil"/>
            </w:tcBorders>
            <w:shd w:val="clear" w:color="auto" w:fill="auto"/>
          </w:tcPr>
          <w:p w14:paraId="1C71B900"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1</w:t>
            </w:r>
          </w:p>
        </w:tc>
        <w:tc>
          <w:tcPr>
            <w:tcW w:w="992" w:type="dxa"/>
            <w:tcBorders>
              <w:top w:val="nil"/>
              <w:left w:val="nil"/>
              <w:bottom w:val="nil"/>
              <w:right w:val="nil"/>
            </w:tcBorders>
            <w:shd w:val="clear" w:color="auto" w:fill="auto"/>
          </w:tcPr>
          <w:p w14:paraId="51D303F9" w14:textId="77777777" w:rsidR="00172C56" w:rsidRPr="00576E4F"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III квартал 2024 года - IV квартал 2024 года</w:t>
            </w:r>
          </w:p>
        </w:tc>
      </w:tr>
      <w:tr w:rsidR="00172C56" w:rsidRPr="00C21CD2" w14:paraId="3FC64047" w14:textId="77777777" w:rsidTr="00163FDE">
        <w:trPr>
          <w:gridAfter w:val="1"/>
          <w:wAfter w:w="10" w:type="dxa"/>
        </w:trPr>
        <w:tc>
          <w:tcPr>
            <w:tcW w:w="1985" w:type="dxa"/>
            <w:tcBorders>
              <w:top w:val="nil"/>
              <w:left w:val="nil"/>
              <w:bottom w:val="nil"/>
              <w:right w:val="nil"/>
            </w:tcBorders>
          </w:tcPr>
          <w:p w14:paraId="3606F48A" w14:textId="77777777" w:rsidR="00172C56" w:rsidRPr="00C21CD2" w:rsidRDefault="00172C56" w:rsidP="00163FDE">
            <w:pPr>
              <w:jc w:val="center"/>
              <w:rPr>
                <w:rFonts w:ascii="Times New Roman" w:hAnsi="Times New Roman" w:cs="Times New Roman"/>
                <w:sz w:val="20"/>
                <w:szCs w:val="20"/>
              </w:rPr>
            </w:pPr>
          </w:p>
        </w:tc>
        <w:tc>
          <w:tcPr>
            <w:tcW w:w="572" w:type="dxa"/>
            <w:tcBorders>
              <w:top w:val="nil"/>
              <w:left w:val="nil"/>
              <w:bottom w:val="nil"/>
              <w:right w:val="nil"/>
            </w:tcBorders>
          </w:tcPr>
          <w:p w14:paraId="43E01066" w14:textId="77777777" w:rsidR="00172C56" w:rsidRPr="00C21CD2" w:rsidRDefault="00172C56" w:rsidP="00163FDE">
            <w:pPr>
              <w:jc w:val="center"/>
              <w:rPr>
                <w:rFonts w:ascii="Times New Roman" w:hAnsi="Times New Roman" w:cs="Times New Roman"/>
                <w:sz w:val="20"/>
                <w:szCs w:val="20"/>
              </w:rPr>
            </w:pPr>
            <w:r>
              <w:rPr>
                <w:rFonts w:ascii="Times New Roman" w:hAnsi="Times New Roman" w:cs="Times New Roman"/>
                <w:sz w:val="20"/>
                <w:szCs w:val="20"/>
              </w:rPr>
              <w:t>29.</w:t>
            </w:r>
          </w:p>
        </w:tc>
        <w:tc>
          <w:tcPr>
            <w:tcW w:w="1837" w:type="dxa"/>
            <w:tcBorders>
              <w:top w:val="nil"/>
              <w:left w:val="nil"/>
              <w:bottom w:val="nil"/>
              <w:right w:val="nil"/>
            </w:tcBorders>
            <w:shd w:val="clear" w:color="auto" w:fill="auto"/>
          </w:tcPr>
          <w:p w14:paraId="05E1F0BA"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Строительство газораспределительной сети низкого давления, газопровод ввод в с.Чонтаул по ул. Кавказская, 11а Кизилюртовский район РД (05-23-072-4534)</w:t>
            </w:r>
          </w:p>
        </w:tc>
        <w:tc>
          <w:tcPr>
            <w:tcW w:w="851" w:type="dxa"/>
            <w:tcBorders>
              <w:top w:val="nil"/>
              <w:left w:val="nil"/>
              <w:bottom w:val="nil"/>
              <w:right w:val="nil"/>
            </w:tcBorders>
            <w:shd w:val="clear" w:color="auto" w:fill="auto"/>
          </w:tcPr>
          <w:p w14:paraId="47DCB09D"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0,57257</w:t>
            </w:r>
          </w:p>
        </w:tc>
        <w:tc>
          <w:tcPr>
            <w:tcW w:w="850" w:type="dxa"/>
            <w:tcBorders>
              <w:top w:val="nil"/>
              <w:left w:val="nil"/>
              <w:bottom w:val="nil"/>
              <w:right w:val="nil"/>
            </w:tcBorders>
            <w:shd w:val="clear" w:color="auto" w:fill="auto"/>
          </w:tcPr>
          <w:p w14:paraId="787054D8" w14:textId="77777777" w:rsidR="00172C56" w:rsidRPr="00C21CD2" w:rsidRDefault="00172C56" w:rsidP="00163FDE">
            <w:pPr>
              <w:jc w:val="center"/>
              <w:rPr>
                <w:rFonts w:ascii="Times New Roman" w:hAnsi="Times New Roman" w:cs="Times New Roman"/>
                <w:sz w:val="20"/>
                <w:szCs w:val="20"/>
              </w:rPr>
            </w:pPr>
          </w:p>
        </w:tc>
        <w:tc>
          <w:tcPr>
            <w:tcW w:w="851" w:type="dxa"/>
            <w:tcBorders>
              <w:top w:val="nil"/>
              <w:left w:val="nil"/>
              <w:bottom w:val="nil"/>
              <w:right w:val="nil"/>
            </w:tcBorders>
            <w:shd w:val="clear" w:color="auto" w:fill="auto"/>
          </w:tcPr>
          <w:p w14:paraId="0873CC32" w14:textId="77777777" w:rsidR="00172C56" w:rsidRDefault="00172C56" w:rsidP="00163FDE">
            <w:pPr>
              <w:jc w:val="center"/>
              <w:rPr>
                <w:rFonts w:ascii="Times New Roman" w:hAnsi="Times New Roman" w:cs="Times New Roman"/>
                <w:sz w:val="20"/>
                <w:szCs w:val="20"/>
              </w:rPr>
            </w:pPr>
          </w:p>
        </w:tc>
        <w:tc>
          <w:tcPr>
            <w:tcW w:w="851" w:type="dxa"/>
            <w:tcBorders>
              <w:top w:val="nil"/>
              <w:left w:val="nil"/>
              <w:bottom w:val="nil"/>
              <w:right w:val="nil"/>
            </w:tcBorders>
            <w:shd w:val="clear" w:color="auto" w:fill="auto"/>
          </w:tcPr>
          <w:p w14:paraId="5D6D5907" w14:textId="77777777" w:rsidR="00172C56" w:rsidRPr="00481305"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0,572573</w:t>
            </w:r>
          </w:p>
        </w:tc>
        <w:tc>
          <w:tcPr>
            <w:tcW w:w="708" w:type="dxa"/>
            <w:tcBorders>
              <w:top w:val="nil"/>
              <w:left w:val="nil"/>
              <w:bottom w:val="nil"/>
              <w:right w:val="nil"/>
            </w:tcBorders>
            <w:shd w:val="clear" w:color="auto" w:fill="auto"/>
          </w:tcPr>
          <w:p w14:paraId="46FD4A98" w14:textId="77777777" w:rsidR="00172C56" w:rsidRDefault="00172C56" w:rsidP="00163FDE">
            <w:pPr>
              <w:jc w:val="center"/>
              <w:rPr>
                <w:rFonts w:ascii="Times New Roman" w:hAnsi="Times New Roman" w:cs="Times New Roman"/>
                <w:sz w:val="20"/>
                <w:szCs w:val="20"/>
              </w:rPr>
            </w:pPr>
          </w:p>
        </w:tc>
        <w:tc>
          <w:tcPr>
            <w:tcW w:w="709" w:type="dxa"/>
            <w:tcBorders>
              <w:top w:val="nil"/>
              <w:left w:val="nil"/>
              <w:bottom w:val="nil"/>
              <w:right w:val="nil"/>
            </w:tcBorders>
            <w:shd w:val="clear" w:color="auto" w:fill="auto"/>
          </w:tcPr>
          <w:p w14:paraId="7E237604"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31737EA0"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36CD8DAD" w14:textId="77777777" w:rsidR="00172C56" w:rsidRPr="00863585" w:rsidRDefault="00172C56" w:rsidP="00163FDE">
            <w:pPr>
              <w:jc w:val="center"/>
            </w:pPr>
          </w:p>
        </w:tc>
        <w:tc>
          <w:tcPr>
            <w:tcW w:w="708" w:type="dxa"/>
            <w:tcBorders>
              <w:top w:val="nil"/>
              <w:left w:val="nil"/>
              <w:bottom w:val="nil"/>
              <w:right w:val="nil"/>
            </w:tcBorders>
            <w:shd w:val="clear" w:color="auto" w:fill="auto"/>
          </w:tcPr>
          <w:p w14:paraId="06C0FF9E"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351AF4BD"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662BD42B" w14:textId="77777777" w:rsidR="00172C56" w:rsidRPr="00863585" w:rsidRDefault="00172C56" w:rsidP="00163FDE">
            <w:pPr>
              <w:jc w:val="center"/>
            </w:pPr>
          </w:p>
        </w:tc>
        <w:tc>
          <w:tcPr>
            <w:tcW w:w="1134" w:type="dxa"/>
            <w:tcBorders>
              <w:top w:val="nil"/>
              <w:left w:val="nil"/>
              <w:bottom w:val="nil"/>
              <w:right w:val="nil"/>
            </w:tcBorders>
            <w:shd w:val="clear" w:color="auto" w:fill="auto"/>
          </w:tcPr>
          <w:p w14:paraId="3A7769D6"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0,223</w:t>
            </w:r>
          </w:p>
        </w:tc>
        <w:tc>
          <w:tcPr>
            <w:tcW w:w="1134" w:type="dxa"/>
            <w:tcBorders>
              <w:top w:val="nil"/>
              <w:left w:val="nil"/>
              <w:bottom w:val="nil"/>
              <w:right w:val="nil"/>
            </w:tcBorders>
            <w:shd w:val="clear" w:color="auto" w:fill="auto"/>
          </w:tcPr>
          <w:p w14:paraId="12240605"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1</w:t>
            </w:r>
          </w:p>
        </w:tc>
        <w:tc>
          <w:tcPr>
            <w:tcW w:w="992" w:type="dxa"/>
            <w:tcBorders>
              <w:top w:val="nil"/>
              <w:left w:val="nil"/>
              <w:bottom w:val="nil"/>
              <w:right w:val="nil"/>
            </w:tcBorders>
            <w:shd w:val="clear" w:color="auto" w:fill="auto"/>
          </w:tcPr>
          <w:p w14:paraId="0B07A80A" w14:textId="77777777" w:rsidR="00172C56" w:rsidRPr="00576E4F"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III квартал 2024 года - IV квартал 2024 года</w:t>
            </w:r>
          </w:p>
        </w:tc>
      </w:tr>
      <w:tr w:rsidR="00172C56" w:rsidRPr="00C21CD2" w14:paraId="5BA7255B" w14:textId="77777777" w:rsidTr="00163FDE">
        <w:trPr>
          <w:gridAfter w:val="1"/>
          <w:wAfter w:w="10" w:type="dxa"/>
        </w:trPr>
        <w:tc>
          <w:tcPr>
            <w:tcW w:w="1985" w:type="dxa"/>
            <w:tcBorders>
              <w:top w:val="nil"/>
              <w:left w:val="nil"/>
              <w:bottom w:val="nil"/>
              <w:right w:val="nil"/>
            </w:tcBorders>
          </w:tcPr>
          <w:p w14:paraId="339CC9EC" w14:textId="77777777" w:rsidR="00172C56" w:rsidRPr="00C21CD2" w:rsidRDefault="00172C56" w:rsidP="00163FDE">
            <w:pPr>
              <w:jc w:val="center"/>
              <w:rPr>
                <w:rFonts w:ascii="Times New Roman" w:hAnsi="Times New Roman" w:cs="Times New Roman"/>
                <w:sz w:val="20"/>
                <w:szCs w:val="20"/>
              </w:rPr>
            </w:pPr>
          </w:p>
        </w:tc>
        <w:tc>
          <w:tcPr>
            <w:tcW w:w="572" w:type="dxa"/>
            <w:tcBorders>
              <w:top w:val="nil"/>
              <w:left w:val="nil"/>
              <w:bottom w:val="nil"/>
              <w:right w:val="nil"/>
            </w:tcBorders>
          </w:tcPr>
          <w:p w14:paraId="20FB2C51" w14:textId="77777777" w:rsidR="00172C56" w:rsidRPr="00C21CD2" w:rsidRDefault="00172C56" w:rsidP="00163FDE">
            <w:pPr>
              <w:jc w:val="center"/>
              <w:rPr>
                <w:rFonts w:ascii="Times New Roman" w:hAnsi="Times New Roman" w:cs="Times New Roman"/>
                <w:sz w:val="20"/>
                <w:szCs w:val="20"/>
              </w:rPr>
            </w:pPr>
            <w:r>
              <w:rPr>
                <w:rFonts w:ascii="Times New Roman" w:hAnsi="Times New Roman" w:cs="Times New Roman"/>
                <w:sz w:val="20"/>
                <w:szCs w:val="20"/>
              </w:rPr>
              <w:t>30.</w:t>
            </w:r>
          </w:p>
        </w:tc>
        <w:tc>
          <w:tcPr>
            <w:tcW w:w="1837" w:type="dxa"/>
            <w:tcBorders>
              <w:top w:val="nil"/>
              <w:left w:val="nil"/>
              <w:bottom w:val="nil"/>
              <w:right w:val="nil"/>
            </w:tcBorders>
            <w:shd w:val="clear" w:color="auto" w:fill="auto"/>
          </w:tcPr>
          <w:p w14:paraId="5EDFE123"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 xml:space="preserve">Строительство газораспределительной сети низкого давления, газопровод ввод в с. Султан-Янги-Юрт по ул. И.Шамиля, 46 Кизилюртовский </w:t>
            </w:r>
            <w:r w:rsidRPr="00B56F73">
              <w:rPr>
                <w:rFonts w:ascii="Times New Roman" w:eastAsia="Times New Roman" w:hAnsi="Times New Roman" w:cs="Times New Roman"/>
                <w:color w:val="000000"/>
                <w:sz w:val="20"/>
                <w:szCs w:val="20"/>
              </w:rPr>
              <w:lastRenderedPageBreak/>
              <w:t>район РД (05-23-072-4534)</w:t>
            </w:r>
          </w:p>
        </w:tc>
        <w:tc>
          <w:tcPr>
            <w:tcW w:w="851" w:type="dxa"/>
            <w:tcBorders>
              <w:top w:val="nil"/>
              <w:left w:val="nil"/>
              <w:bottom w:val="nil"/>
              <w:right w:val="nil"/>
            </w:tcBorders>
            <w:shd w:val="clear" w:color="auto" w:fill="auto"/>
          </w:tcPr>
          <w:p w14:paraId="4DCCE104"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lastRenderedPageBreak/>
              <w:t>0,89691</w:t>
            </w:r>
          </w:p>
        </w:tc>
        <w:tc>
          <w:tcPr>
            <w:tcW w:w="850" w:type="dxa"/>
            <w:tcBorders>
              <w:top w:val="nil"/>
              <w:left w:val="nil"/>
              <w:bottom w:val="nil"/>
              <w:right w:val="nil"/>
            </w:tcBorders>
            <w:shd w:val="clear" w:color="auto" w:fill="auto"/>
          </w:tcPr>
          <w:p w14:paraId="47E14679" w14:textId="77777777" w:rsidR="00172C56" w:rsidRPr="00C21CD2" w:rsidRDefault="00172C56" w:rsidP="00163FDE">
            <w:pPr>
              <w:jc w:val="center"/>
              <w:rPr>
                <w:rFonts w:ascii="Times New Roman" w:hAnsi="Times New Roman" w:cs="Times New Roman"/>
                <w:sz w:val="20"/>
                <w:szCs w:val="20"/>
              </w:rPr>
            </w:pPr>
          </w:p>
        </w:tc>
        <w:tc>
          <w:tcPr>
            <w:tcW w:w="851" w:type="dxa"/>
            <w:tcBorders>
              <w:top w:val="nil"/>
              <w:left w:val="nil"/>
              <w:bottom w:val="nil"/>
              <w:right w:val="nil"/>
            </w:tcBorders>
            <w:shd w:val="clear" w:color="auto" w:fill="auto"/>
          </w:tcPr>
          <w:p w14:paraId="285958A4" w14:textId="77777777" w:rsidR="00172C56" w:rsidRDefault="00172C56" w:rsidP="00163FDE">
            <w:pPr>
              <w:jc w:val="center"/>
              <w:rPr>
                <w:rFonts w:ascii="Times New Roman" w:hAnsi="Times New Roman" w:cs="Times New Roman"/>
                <w:sz w:val="20"/>
                <w:szCs w:val="20"/>
              </w:rPr>
            </w:pPr>
          </w:p>
        </w:tc>
        <w:tc>
          <w:tcPr>
            <w:tcW w:w="851" w:type="dxa"/>
            <w:tcBorders>
              <w:top w:val="nil"/>
              <w:left w:val="nil"/>
              <w:bottom w:val="nil"/>
              <w:right w:val="nil"/>
            </w:tcBorders>
            <w:shd w:val="clear" w:color="auto" w:fill="auto"/>
          </w:tcPr>
          <w:p w14:paraId="06AA4667" w14:textId="77777777" w:rsidR="00172C56" w:rsidRPr="00481305"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0,896911</w:t>
            </w:r>
          </w:p>
        </w:tc>
        <w:tc>
          <w:tcPr>
            <w:tcW w:w="708" w:type="dxa"/>
            <w:tcBorders>
              <w:top w:val="nil"/>
              <w:left w:val="nil"/>
              <w:bottom w:val="nil"/>
              <w:right w:val="nil"/>
            </w:tcBorders>
            <w:shd w:val="clear" w:color="auto" w:fill="auto"/>
          </w:tcPr>
          <w:p w14:paraId="4D5B8115" w14:textId="77777777" w:rsidR="00172C56" w:rsidRDefault="00172C56" w:rsidP="00163FDE">
            <w:pPr>
              <w:jc w:val="center"/>
              <w:rPr>
                <w:rFonts w:ascii="Times New Roman" w:hAnsi="Times New Roman" w:cs="Times New Roman"/>
                <w:sz w:val="20"/>
                <w:szCs w:val="20"/>
              </w:rPr>
            </w:pPr>
          </w:p>
        </w:tc>
        <w:tc>
          <w:tcPr>
            <w:tcW w:w="709" w:type="dxa"/>
            <w:tcBorders>
              <w:top w:val="nil"/>
              <w:left w:val="nil"/>
              <w:bottom w:val="nil"/>
              <w:right w:val="nil"/>
            </w:tcBorders>
            <w:shd w:val="clear" w:color="auto" w:fill="auto"/>
          </w:tcPr>
          <w:p w14:paraId="4A73EE27"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5C841ABE"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5302DD4A" w14:textId="77777777" w:rsidR="00172C56" w:rsidRPr="00863585" w:rsidRDefault="00172C56" w:rsidP="00163FDE">
            <w:pPr>
              <w:jc w:val="center"/>
            </w:pPr>
          </w:p>
        </w:tc>
        <w:tc>
          <w:tcPr>
            <w:tcW w:w="708" w:type="dxa"/>
            <w:tcBorders>
              <w:top w:val="nil"/>
              <w:left w:val="nil"/>
              <w:bottom w:val="nil"/>
              <w:right w:val="nil"/>
            </w:tcBorders>
            <w:shd w:val="clear" w:color="auto" w:fill="auto"/>
          </w:tcPr>
          <w:p w14:paraId="2FF039CC"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2DE61FC0"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705CDE04" w14:textId="77777777" w:rsidR="00172C56" w:rsidRPr="00863585" w:rsidRDefault="00172C56" w:rsidP="00163FDE">
            <w:pPr>
              <w:jc w:val="center"/>
            </w:pPr>
          </w:p>
        </w:tc>
        <w:tc>
          <w:tcPr>
            <w:tcW w:w="1134" w:type="dxa"/>
            <w:tcBorders>
              <w:top w:val="nil"/>
              <w:left w:val="nil"/>
              <w:bottom w:val="nil"/>
              <w:right w:val="nil"/>
            </w:tcBorders>
            <w:shd w:val="clear" w:color="auto" w:fill="auto"/>
          </w:tcPr>
          <w:p w14:paraId="35BE346B"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0,248</w:t>
            </w:r>
          </w:p>
        </w:tc>
        <w:tc>
          <w:tcPr>
            <w:tcW w:w="1134" w:type="dxa"/>
            <w:tcBorders>
              <w:top w:val="nil"/>
              <w:left w:val="nil"/>
              <w:bottom w:val="nil"/>
              <w:right w:val="nil"/>
            </w:tcBorders>
            <w:shd w:val="clear" w:color="auto" w:fill="auto"/>
          </w:tcPr>
          <w:p w14:paraId="5CEDB52D"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1</w:t>
            </w:r>
          </w:p>
        </w:tc>
        <w:tc>
          <w:tcPr>
            <w:tcW w:w="992" w:type="dxa"/>
            <w:tcBorders>
              <w:top w:val="nil"/>
              <w:left w:val="nil"/>
              <w:bottom w:val="nil"/>
              <w:right w:val="nil"/>
            </w:tcBorders>
            <w:shd w:val="clear" w:color="auto" w:fill="auto"/>
          </w:tcPr>
          <w:p w14:paraId="264C640E" w14:textId="77777777" w:rsidR="00172C56" w:rsidRPr="00576E4F"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III квартал 2024 года - IV квартал 2024 года</w:t>
            </w:r>
          </w:p>
        </w:tc>
      </w:tr>
      <w:tr w:rsidR="00172C56" w:rsidRPr="00C21CD2" w14:paraId="380108D4" w14:textId="77777777" w:rsidTr="00163FDE">
        <w:trPr>
          <w:gridAfter w:val="1"/>
          <w:wAfter w:w="10" w:type="dxa"/>
        </w:trPr>
        <w:tc>
          <w:tcPr>
            <w:tcW w:w="1985" w:type="dxa"/>
            <w:tcBorders>
              <w:top w:val="nil"/>
              <w:left w:val="nil"/>
              <w:bottom w:val="nil"/>
              <w:right w:val="nil"/>
            </w:tcBorders>
          </w:tcPr>
          <w:p w14:paraId="3650FDB5" w14:textId="77777777" w:rsidR="00172C56" w:rsidRPr="00C21CD2" w:rsidRDefault="00172C56" w:rsidP="00163FDE">
            <w:pPr>
              <w:jc w:val="center"/>
              <w:rPr>
                <w:rFonts w:ascii="Times New Roman" w:hAnsi="Times New Roman" w:cs="Times New Roman"/>
                <w:sz w:val="20"/>
                <w:szCs w:val="20"/>
              </w:rPr>
            </w:pPr>
          </w:p>
        </w:tc>
        <w:tc>
          <w:tcPr>
            <w:tcW w:w="572" w:type="dxa"/>
            <w:tcBorders>
              <w:top w:val="nil"/>
              <w:left w:val="nil"/>
              <w:bottom w:val="nil"/>
              <w:right w:val="nil"/>
            </w:tcBorders>
          </w:tcPr>
          <w:p w14:paraId="5C21E6F0" w14:textId="77777777" w:rsidR="00172C56" w:rsidRPr="00C21CD2" w:rsidRDefault="00172C56" w:rsidP="00163FDE">
            <w:pPr>
              <w:jc w:val="center"/>
              <w:rPr>
                <w:rFonts w:ascii="Times New Roman" w:hAnsi="Times New Roman" w:cs="Times New Roman"/>
                <w:sz w:val="20"/>
                <w:szCs w:val="20"/>
              </w:rPr>
            </w:pPr>
            <w:r>
              <w:rPr>
                <w:rFonts w:ascii="Times New Roman" w:hAnsi="Times New Roman" w:cs="Times New Roman"/>
                <w:sz w:val="20"/>
                <w:szCs w:val="20"/>
              </w:rPr>
              <w:t>31.</w:t>
            </w:r>
          </w:p>
        </w:tc>
        <w:tc>
          <w:tcPr>
            <w:tcW w:w="1837" w:type="dxa"/>
            <w:tcBorders>
              <w:top w:val="nil"/>
              <w:left w:val="nil"/>
              <w:bottom w:val="nil"/>
              <w:right w:val="nil"/>
            </w:tcBorders>
            <w:shd w:val="clear" w:color="auto" w:fill="auto"/>
          </w:tcPr>
          <w:p w14:paraId="1BA56B64"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Строительство газораспределительной сети  низкого давления, газопровод ввод в с. Зубутли-Миатли по ул. Гамзата Цадасы, 12 Кизилюртовский район РД (05-23-072-5320)</w:t>
            </w:r>
          </w:p>
        </w:tc>
        <w:tc>
          <w:tcPr>
            <w:tcW w:w="851" w:type="dxa"/>
            <w:tcBorders>
              <w:top w:val="nil"/>
              <w:left w:val="nil"/>
              <w:bottom w:val="nil"/>
              <w:right w:val="nil"/>
            </w:tcBorders>
            <w:shd w:val="clear" w:color="auto" w:fill="auto"/>
          </w:tcPr>
          <w:p w14:paraId="3415ABE1"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0,59069</w:t>
            </w:r>
          </w:p>
        </w:tc>
        <w:tc>
          <w:tcPr>
            <w:tcW w:w="850" w:type="dxa"/>
            <w:tcBorders>
              <w:top w:val="nil"/>
              <w:left w:val="nil"/>
              <w:bottom w:val="nil"/>
              <w:right w:val="nil"/>
            </w:tcBorders>
            <w:shd w:val="clear" w:color="auto" w:fill="auto"/>
          </w:tcPr>
          <w:p w14:paraId="3E6F9454" w14:textId="77777777" w:rsidR="00172C56" w:rsidRPr="00C21CD2" w:rsidRDefault="00172C56" w:rsidP="00163FDE">
            <w:pPr>
              <w:jc w:val="center"/>
              <w:rPr>
                <w:rFonts w:ascii="Times New Roman" w:hAnsi="Times New Roman" w:cs="Times New Roman"/>
                <w:sz w:val="20"/>
                <w:szCs w:val="20"/>
              </w:rPr>
            </w:pPr>
          </w:p>
        </w:tc>
        <w:tc>
          <w:tcPr>
            <w:tcW w:w="851" w:type="dxa"/>
            <w:tcBorders>
              <w:top w:val="nil"/>
              <w:left w:val="nil"/>
              <w:bottom w:val="nil"/>
              <w:right w:val="nil"/>
            </w:tcBorders>
            <w:shd w:val="clear" w:color="auto" w:fill="auto"/>
          </w:tcPr>
          <w:p w14:paraId="599A4031" w14:textId="77777777" w:rsidR="00172C56" w:rsidRDefault="00172C56" w:rsidP="00163FDE">
            <w:pPr>
              <w:jc w:val="center"/>
              <w:rPr>
                <w:rFonts w:ascii="Times New Roman" w:hAnsi="Times New Roman" w:cs="Times New Roman"/>
                <w:sz w:val="20"/>
                <w:szCs w:val="20"/>
              </w:rPr>
            </w:pPr>
          </w:p>
        </w:tc>
        <w:tc>
          <w:tcPr>
            <w:tcW w:w="851" w:type="dxa"/>
            <w:tcBorders>
              <w:top w:val="nil"/>
              <w:left w:val="nil"/>
              <w:bottom w:val="nil"/>
              <w:right w:val="nil"/>
            </w:tcBorders>
            <w:shd w:val="clear" w:color="auto" w:fill="auto"/>
          </w:tcPr>
          <w:p w14:paraId="0D9D844D" w14:textId="77777777" w:rsidR="00172C56" w:rsidRPr="00481305"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0,590687</w:t>
            </w:r>
          </w:p>
        </w:tc>
        <w:tc>
          <w:tcPr>
            <w:tcW w:w="708" w:type="dxa"/>
            <w:tcBorders>
              <w:top w:val="nil"/>
              <w:left w:val="nil"/>
              <w:bottom w:val="nil"/>
              <w:right w:val="nil"/>
            </w:tcBorders>
            <w:shd w:val="clear" w:color="auto" w:fill="auto"/>
          </w:tcPr>
          <w:p w14:paraId="6EE9320C" w14:textId="77777777" w:rsidR="00172C56" w:rsidRDefault="00172C56" w:rsidP="00163FDE">
            <w:pPr>
              <w:jc w:val="center"/>
              <w:rPr>
                <w:rFonts w:ascii="Times New Roman" w:hAnsi="Times New Roman" w:cs="Times New Roman"/>
                <w:sz w:val="20"/>
                <w:szCs w:val="20"/>
              </w:rPr>
            </w:pPr>
          </w:p>
        </w:tc>
        <w:tc>
          <w:tcPr>
            <w:tcW w:w="709" w:type="dxa"/>
            <w:tcBorders>
              <w:top w:val="nil"/>
              <w:left w:val="nil"/>
              <w:bottom w:val="nil"/>
              <w:right w:val="nil"/>
            </w:tcBorders>
            <w:shd w:val="clear" w:color="auto" w:fill="auto"/>
          </w:tcPr>
          <w:p w14:paraId="0331D96B"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2A6E9672"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6F8E4C36" w14:textId="77777777" w:rsidR="00172C56" w:rsidRPr="00863585" w:rsidRDefault="00172C56" w:rsidP="00163FDE">
            <w:pPr>
              <w:jc w:val="center"/>
            </w:pPr>
          </w:p>
        </w:tc>
        <w:tc>
          <w:tcPr>
            <w:tcW w:w="708" w:type="dxa"/>
            <w:tcBorders>
              <w:top w:val="nil"/>
              <w:left w:val="nil"/>
              <w:bottom w:val="nil"/>
              <w:right w:val="nil"/>
            </w:tcBorders>
            <w:shd w:val="clear" w:color="auto" w:fill="auto"/>
          </w:tcPr>
          <w:p w14:paraId="410E9852"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67F6606C"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71DDF8E1" w14:textId="77777777" w:rsidR="00172C56" w:rsidRPr="00863585" w:rsidRDefault="00172C56" w:rsidP="00163FDE">
            <w:pPr>
              <w:jc w:val="center"/>
            </w:pPr>
          </w:p>
        </w:tc>
        <w:tc>
          <w:tcPr>
            <w:tcW w:w="1134" w:type="dxa"/>
            <w:tcBorders>
              <w:top w:val="nil"/>
              <w:left w:val="nil"/>
              <w:bottom w:val="nil"/>
              <w:right w:val="nil"/>
            </w:tcBorders>
            <w:shd w:val="clear" w:color="auto" w:fill="auto"/>
          </w:tcPr>
          <w:p w14:paraId="6BA1D449"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0,273</w:t>
            </w:r>
          </w:p>
        </w:tc>
        <w:tc>
          <w:tcPr>
            <w:tcW w:w="1134" w:type="dxa"/>
            <w:tcBorders>
              <w:top w:val="nil"/>
              <w:left w:val="nil"/>
              <w:bottom w:val="nil"/>
              <w:right w:val="nil"/>
            </w:tcBorders>
            <w:shd w:val="clear" w:color="auto" w:fill="auto"/>
          </w:tcPr>
          <w:p w14:paraId="3A59DACC"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1</w:t>
            </w:r>
          </w:p>
        </w:tc>
        <w:tc>
          <w:tcPr>
            <w:tcW w:w="992" w:type="dxa"/>
            <w:tcBorders>
              <w:top w:val="nil"/>
              <w:left w:val="nil"/>
              <w:bottom w:val="nil"/>
              <w:right w:val="nil"/>
            </w:tcBorders>
            <w:shd w:val="clear" w:color="auto" w:fill="auto"/>
          </w:tcPr>
          <w:p w14:paraId="242B9BB4" w14:textId="77777777" w:rsidR="00172C56" w:rsidRPr="00576E4F"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III квартал 2024 года - IV квартал 2024 года</w:t>
            </w:r>
          </w:p>
        </w:tc>
      </w:tr>
      <w:tr w:rsidR="00172C56" w:rsidRPr="00C21CD2" w14:paraId="38B16395" w14:textId="77777777" w:rsidTr="00163FDE">
        <w:trPr>
          <w:gridAfter w:val="1"/>
          <w:wAfter w:w="10" w:type="dxa"/>
        </w:trPr>
        <w:tc>
          <w:tcPr>
            <w:tcW w:w="1985" w:type="dxa"/>
            <w:tcBorders>
              <w:top w:val="nil"/>
              <w:left w:val="nil"/>
              <w:bottom w:val="nil"/>
              <w:right w:val="nil"/>
            </w:tcBorders>
          </w:tcPr>
          <w:p w14:paraId="1ABC8EF3" w14:textId="77777777" w:rsidR="00172C56" w:rsidRPr="00C21CD2" w:rsidRDefault="00172C56" w:rsidP="00163FDE">
            <w:pPr>
              <w:jc w:val="center"/>
              <w:rPr>
                <w:rFonts w:ascii="Times New Roman" w:hAnsi="Times New Roman" w:cs="Times New Roman"/>
                <w:sz w:val="20"/>
                <w:szCs w:val="20"/>
              </w:rPr>
            </w:pPr>
          </w:p>
        </w:tc>
        <w:tc>
          <w:tcPr>
            <w:tcW w:w="572" w:type="dxa"/>
            <w:tcBorders>
              <w:top w:val="nil"/>
              <w:left w:val="nil"/>
              <w:bottom w:val="nil"/>
              <w:right w:val="nil"/>
            </w:tcBorders>
          </w:tcPr>
          <w:p w14:paraId="4EC4C343" w14:textId="77777777" w:rsidR="00172C56" w:rsidRPr="00C21CD2" w:rsidRDefault="00172C56" w:rsidP="00163FDE">
            <w:pPr>
              <w:jc w:val="center"/>
              <w:rPr>
                <w:rFonts w:ascii="Times New Roman" w:hAnsi="Times New Roman" w:cs="Times New Roman"/>
                <w:sz w:val="20"/>
                <w:szCs w:val="20"/>
              </w:rPr>
            </w:pPr>
            <w:r>
              <w:rPr>
                <w:rFonts w:ascii="Times New Roman" w:hAnsi="Times New Roman" w:cs="Times New Roman"/>
                <w:sz w:val="20"/>
                <w:szCs w:val="20"/>
              </w:rPr>
              <w:t>32.</w:t>
            </w:r>
          </w:p>
        </w:tc>
        <w:tc>
          <w:tcPr>
            <w:tcW w:w="1837" w:type="dxa"/>
            <w:tcBorders>
              <w:top w:val="nil"/>
              <w:left w:val="nil"/>
              <w:bottom w:val="nil"/>
              <w:right w:val="nil"/>
            </w:tcBorders>
            <w:shd w:val="clear" w:color="auto" w:fill="auto"/>
          </w:tcPr>
          <w:p w14:paraId="6D83CA03"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Строительство газораспределительной сети низкого давления, газопровод ввод в с. Баташюрт по ул. Молодежная, 79 Хасавюртовский район РД (05-24-072-7417)</w:t>
            </w:r>
          </w:p>
        </w:tc>
        <w:tc>
          <w:tcPr>
            <w:tcW w:w="851" w:type="dxa"/>
            <w:tcBorders>
              <w:top w:val="nil"/>
              <w:left w:val="nil"/>
              <w:bottom w:val="nil"/>
              <w:right w:val="nil"/>
            </w:tcBorders>
            <w:shd w:val="clear" w:color="auto" w:fill="auto"/>
          </w:tcPr>
          <w:p w14:paraId="73E9CBC6"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0,56167</w:t>
            </w:r>
          </w:p>
        </w:tc>
        <w:tc>
          <w:tcPr>
            <w:tcW w:w="850" w:type="dxa"/>
            <w:tcBorders>
              <w:top w:val="nil"/>
              <w:left w:val="nil"/>
              <w:bottom w:val="nil"/>
              <w:right w:val="nil"/>
            </w:tcBorders>
            <w:shd w:val="clear" w:color="auto" w:fill="auto"/>
          </w:tcPr>
          <w:p w14:paraId="6B3B6057" w14:textId="77777777" w:rsidR="00172C56" w:rsidRPr="00C21CD2" w:rsidRDefault="00172C56" w:rsidP="00163FDE">
            <w:pPr>
              <w:jc w:val="center"/>
              <w:rPr>
                <w:rFonts w:ascii="Times New Roman" w:hAnsi="Times New Roman" w:cs="Times New Roman"/>
                <w:sz w:val="20"/>
                <w:szCs w:val="20"/>
              </w:rPr>
            </w:pPr>
          </w:p>
        </w:tc>
        <w:tc>
          <w:tcPr>
            <w:tcW w:w="851" w:type="dxa"/>
            <w:tcBorders>
              <w:top w:val="nil"/>
              <w:left w:val="nil"/>
              <w:bottom w:val="nil"/>
              <w:right w:val="nil"/>
            </w:tcBorders>
            <w:shd w:val="clear" w:color="auto" w:fill="auto"/>
          </w:tcPr>
          <w:p w14:paraId="5FEBDBB8" w14:textId="77777777" w:rsidR="00172C56" w:rsidRDefault="00172C56" w:rsidP="00163FDE">
            <w:pPr>
              <w:jc w:val="center"/>
              <w:rPr>
                <w:rFonts w:ascii="Times New Roman" w:hAnsi="Times New Roman" w:cs="Times New Roman"/>
                <w:sz w:val="20"/>
                <w:szCs w:val="20"/>
              </w:rPr>
            </w:pPr>
          </w:p>
        </w:tc>
        <w:tc>
          <w:tcPr>
            <w:tcW w:w="851" w:type="dxa"/>
            <w:tcBorders>
              <w:top w:val="nil"/>
              <w:left w:val="nil"/>
              <w:bottom w:val="nil"/>
              <w:right w:val="nil"/>
            </w:tcBorders>
            <w:shd w:val="clear" w:color="auto" w:fill="auto"/>
          </w:tcPr>
          <w:p w14:paraId="76591442" w14:textId="77777777" w:rsidR="00172C56" w:rsidRPr="00481305"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0,561672</w:t>
            </w:r>
          </w:p>
        </w:tc>
        <w:tc>
          <w:tcPr>
            <w:tcW w:w="708" w:type="dxa"/>
            <w:tcBorders>
              <w:top w:val="nil"/>
              <w:left w:val="nil"/>
              <w:bottom w:val="nil"/>
              <w:right w:val="nil"/>
            </w:tcBorders>
            <w:shd w:val="clear" w:color="auto" w:fill="auto"/>
          </w:tcPr>
          <w:p w14:paraId="526B0FD4" w14:textId="77777777" w:rsidR="00172C56" w:rsidRDefault="00172C56" w:rsidP="00163FDE">
            <w:pPr>
              <w:jc w:val="center"/>
              <w:rPr>
                <w:rFonts w:ascii="Times New Roman" w:hAnsi="Times New Roman" w:cs="Times New Roman"/>
                <w:sz w:val="20"/>
                <w:szCs w:val="20"/>
              </w:rPr>
            </w:pPr>
          </w:p>
        </w:tc>
        <w:tc>
          <w:tcPr>
            <w:tcW w:w="709" w:type="dxa"/>
            <w:tcBorders>
              <w:top w:val="nil"/>
              <w:left w:val="nil"/>
              <w:bottom w:val="nil"/>
              <w:right w:val="nil"/>
            </w:tcBorders>
            <w:shd w:val="clear" w:color="auto" w:fill="auto"/>
          </w:tcPr>
          <w:p w14:paraId="704B0890"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09946045"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1C3DF688" w14:textId="77777777" w:rsidR="00172C56" w:rsidRPr="00863585" w:rsidRDefault="00172C56" w:rsidP="00163FDE">
            <w:pPr>
              <w:jc w:val="center"/>
            </w:pPr>
          </w:p>
        </w:tc>
        <w:tc>
          <w:tcPr>
            <w:tcW w:w="708" w:type="dxa"/>
            <w:tcBorders>
              <w:top w:val="nil"/>
              <w:left w:val="nil"/>
              <w:bottom w:val="nil"/>
              <w:right w:val="nil"/>
            </w:tcBorders>
            <w:shd w:val="clear" w:color="auto" w:fill="auto"/>
          </w:tcPr>
          <w:p w14:paraId="1027937B"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59518184"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26E288C2" w14:textId="77777777" w:rsidR="00172C56" w:rsidRPr="00863585" w:rsidRDefault="00172C56" w:rsidP="00163FDE">
            <w:pPr>
              <w:jc w:val="center"/>
            </w:pPr>
          </w:p>
        </w:tc>
        <w:tc>
          <w:tcPr>
            <w:tcW w:w="1134" w:type="dxa"/>
            <w:tcBorders>
              <w:top w:val="nil"/>
              <w:left w:val="nil"/>
              <w:bottom w:val="nil"/>
              <w:right w:val="nil"/>
            </w:tcBorders>
            <w:shd w:val="clear" w:color="auto" w:fill="auto"/>
          </w:tcPr>
          <w:p w14:paraId="5BA55237"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0,162</w:t>
            </w:r>
          </w:p>
        </w:tc>
        <w:tc>
          <w:tcPr>
            <w:tcW w:w="1134" w:type="dxa"/>
            <w:tcBorders>
              <w:top w:val="nil"/>
              <w:left w:val="nil"/>
              <w:bottom w:val="nil"/>
              <w:right w:val="nil"/>
            </w:tcBorders>
            <w:shd w:val="clear" w:color="auto" w:fill="auto"/>
          </w:tcPr>
          <w:p w14:paraId="704FFCB7"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1</w:t>
            </w:r>
          </w:p>
        </w:tc>
        <w:tc>
          <w:tcPr>
            <w:tcW w:w="992" w:type="dxa"/>
            <w:tcBorders>
              <w:top w:val="nil"/>
              <w:left w:val="nil"/>
              <w:bottom w:val="nil"/>
              <w:right w:val="nil"/>
            </w:tcBorders>
            <w:shd w:val="clear" w:color="auto" w:fill="auto"/>
          </w:tcPr>
          <w:p w14:paraId="479EF888" w14:textId="77777777" w:rsidR="00172C56" w:rsidRPr="00576E4F"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III квартал 2024 года - IV квартал 2024 года</w:t>
            </w:r>
          </w:p>
        </w:tc>
      </w:tr>
      <w:tr w:rsidR="00172C56" w:rsidRPr="00C21CD2" w14:paraId="56906612" w14:textId="77777777" w:rsidTr="00163FDE">
        <w:trPr>
          <w:gridAfter w:val="1"/>
          <w:wAfter w:w="10" w:type="dxa"/>
        </w:trPr>
        <w:tc>
          <w:tcPr>
            <w:tcW w:w="1985" w:type="dxa"/>
            <w:tcBorders>
              <w:top w:val="nil"/>
              <w:left w:val="nil"/>
              <w:bottom w:val="nil"/>
              <w:right w:val="nil"/>
            </w:tcBorders>
          </w:tcPr>
          <w:p w14:paraId="08460D5F" w14:textId="77777777" w:rsidR="00172C56" w:rsidRPr="00C21CD2" w:rsidRDefault="00172C56" w:rsidP="00163FDE">
            <w:pPr>
              <w:jc w:val="center"/>
              <w:rPr>
                <w:rFonts w:ascii="Times New Roman" w:hAnsi="Times New Roman" w:cs="Times New Roman"/>
                <w:sz w:val="20"/>
                <w:szCs w:val="20"/>
              </w:rPr>
            </w:pPr>
          </w:p>
        </w:tc>
        <w:tc>
          <w:tcPr>
            <w:tcW w:w="572" w:type="dxa"/>
            <w:tcBorders>
              <w:top w:val="nil"/>
              <w:left w:val="nil"/>
              <w:bottom w:val="nil"/>
              <w:right w:val="nil"/>
            </w:tcBorders>
          </w:tcPr>
          <w:p w14:paraId="027B9882" w14:textId="77777777" w:rsidR="00172C56" w:rsidRPr="00C21CD2" w:rsidRDefault="00172C56" w:rsidP="00163FDE">
            <w:pPr>
              <w:jc w:val="center"/>
              <w:rPr>
                <w:rFonts w:ascii="Times New Roman" w:hAnsi="Times New Roman" w:cs="Times New Roman"/>
                <w:sz w:val="20"/>
                <w:szCs w:val="20"/>
              </w:rPr>
            </w:pPr>
            <w:r>
              <w:rPr>
                <w:rFonts w:ascii="Times New Roman" w:hAnsi="Times New Roman" w:cs="Times New Roman"/>
                <w:sz w:val="20"/>
                <w:szCs w:val="20"/>
              </w:rPr>
              <w:t>33.</w:t>
            </w:r>
          </w:p>
        </w:tc>
        <w:tc>
          <w:tcPr>
            <w:tcW w:w="1837" w:type="dxa"/>
            <w:tcBorders>
              <w:top w:val="nil"/>
              <w:left w:val="nil"/>
              <w:bottom w:val="nil"/>
              <w:right w:val="nil"/>
            </w:tcBorders>
            <w:shd w:val="clear" w:color="auto" w:fill="auto"/>
          </w:tcPr>
          <w:p w14:paraId="5A966008"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Строительство газораспределительной сети низкого давления, газопровод ввод в с. Сулевкент по ул. Степная, 14 Хасавюртовского района РД (05-23-072-5001)</w:t>
            </w:r>
          </w:p>
        </w:tc>
        <w:tc>
          <w:tcPr>
            <w:tcW w:w="851" w:type="dxa"/>
            <w:tcBorders>
              <w:top w:val="nil"/>
              <w:left w:val="nil"/>
              <w:bottom w:val="nil"/>
              <w:right w:val="nil"/>
            </w:tcBorders>
            <w:shd w:val="clear" w:color="auto" w:fill="auto"/>
          </w:tcPr>
          <w:p w14:paraId="55EF0493"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0,25228</w:t>
            </w:r>
          </w:p>
        </w:tc>
        <w:tc>
          <w:tcPr>
            <w:tcW w:w="850" w:type="dxa"/>
            <w:tcBorders>
              <w:top w:val="nil"/>
              <w:left w:val="nil"/>
              <w:bottom w:val="nil"/>
              <w:right w:val="nil"/>
            </w:tcBorders>
            <w:shd w:val="clear" w:color="auto" w:fill="auto"/>
          </w:tcPr>
          <w:p w14:paraId="4D8F5AEF" w14:textId="77777777" w:rsidR="00172C56" w:rsidRPr="00C21CD2" w:rsidRDefault="00172C56" w:rsidP="00163FDE">
            <w:pPr>
              <w:jc w:val="center"/>
              <w:rPr>
                <w:rFonts w:ascii="Times New Roman" w:hAnsi="Times New Roman" w:cs="Times New Roman"/>
                <w:sz w:val="20"/>
                <w:szCs w:val="20"/>
              </w:rPr>
            </w:pPr>
          </w:p>
        </w:tc>
        <w:tc>
          <w:tcPr>
            <w:tcW w:w="851" w:type="dxa"/>
            <w:tcBorders>
              <w:top w:val="nil"/>
              <w:left w:val="nil"/>
              <w:bottom w:val="nil"/>
              <w:right w:val="nil"/>
            </w:tcBorders>
            <w:shd w:val="clear" w:color="auto" w:fill="auto"/>
          </w:tcPr>
          <w:p w14:paraId="0FA0735F" w14:textId="77777777" w:rsidR="00172C56" w:rsidRDefault="00172C56" w:rsidP="00163FDE">
            <w:pPr>
              <w:jc w:val="center"/>
              <w:rPr>
                <w:rFonts w:ascii="Times New Roman" w:hAnsi="Times New Roman" w:cs="Times New Roman"/>
                <w:sz w:val="20"/>
                <w:szCs w:val="20"/>
              </w:rPr>
            </w:pPr>
          </w:p>
        </w:tc>
        <w:tc>
          <w:tcPr>
            <w:tcW w:w="851" w:type="dxa"/>
            <w:tcBorders>
              <w:top w:val="nil"/>
              <w:left w:val="nil"/>
              <w:bottom w:val="nil"/>
              <w:right w:val="nil"/>
            </w:tcBorders>
            <w:shd w:val="clear" w:color="auto" w:fill="auto"/>
          </w:tcPr>
          <w:p w14:paraId="1976B03F" w14:textId="77777777" w:rsidR="00172C56" w:rsidRPr="00481305"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0,252278</w:t>
            </w:r>
          </w:p>
        </w:tc>
        <w:tc>
          <w:tcPr>
            <w:tcW w:w="708" w:type="dxa"/>
            <w:tcBorders>
              <w:top w:val="nil"/>
              <w:left w:val="nil"/>
              <w:bottom w:val="nil"/>
              <w:right w:val="nil"/>
            </w:tcBorders>
            <w:shd w:val="clear" w:color="auto" w:fill="auto"/>
          </w:tcPr>
          <w:p w14:paraId="79542538" w14:textId="77777777" w:rsidR="00172C56" w:rsidRDefault="00172C56" w:rsidP="00163FDE">
            <w:pPr>
              <w:jc w:val="center"/>
              <w:rPr>
                <w:rFonts w:ascii="Times New Roman" w:hAnsi="Times New Roman" w:cs="Times New Roman"/>
                <w:sz w:val="20"/>
                <w:szCs w:val="20"/>
              </w:rPr>
            </w:pPr>
          </w:p>
        </w:tc>
        <w:tc>
          <w:tcPr>
            <w:tcW w:w="709" w:type="dxa"/>
            <w:tcBorders>
              <w:top w:val="nil"/>
              <w:left w:val="nil"/>
              <w:bottom w:val="nil"/>
              <w:right w:val="nil"/>
            </w:tcBorders>
            <w:shd w:val="clear" w:color="auto" w:fill="auto"/>
          </w:tcPr>
          <w:p w14:paraId="2C24C85C"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1A27445F"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6F76A6E8" w14:textId="77777777" w:rsidR="00172C56" w:rsidRPr="00863585" w:rsidRDefault="00172C56" w:rsidP="00163FDE">
            <w:pPr>
              <w:jc w:val="center"/>
            </w:pPr>
          </w:p>
        </w:tc>
        <w:tc>
          <w:tcPr>
            <w:tcW w:w="708" w:type="dxa"/>
            <w:tcBorders>
              <w:top w:val="nil"/>
              <w:left w:val="nil"/>
              <w:bottom w:val="nil"/>
              <w:right w:val="nil"/>
            </w:tcBorders>
            <w:shd w:val="clear" w:color="auto" w:fill="auto"/>
          </w:tcPr>
          <w:p w14:paraId="35EE0D8A"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088A3955"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39C62F52" w14:textId="77777777" w:rsidR="00172C56" w:rsidRPr="00863585" w:rsidRDefault="00172C56" w:rsidP="00163FDE">
            <w:pPr>
              <w:jc w:val="center"/>
            </w:pPr>
          </w:p>
        </w:tc>
        <w:tc>
          <w:tcPr>
            <w:tcW w:w="1134" w:type="dxa"/>
            <w:tcBorders>
              <w:top w:val="nil"/>
              <w:left w:val="nil"/>
              <w:bottom w:val="nil"/>
              <w:right w:val="nil"/>
            </w:tcBorders>
            <w:shd w:val="clear" w:color="auto" w:fill="auto"/>
          </w:tcPr>
          <w:p w14:paraId="03123489"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0,082</w:t>
            </w:r>
          </w:p>
        </w:tc>
        <w:tc>
          <w:tcPr>
            <w:tcW w:w="1134" w:type="dxa"/>
            <w:tcBorders>
              <w:top w:val="nil"/>
              <w:left w:val="nil"/>
              <w:bottom w:val="nil"/>
              <w:right w:val="nil"/>
            </w:tcBorders>
            <w:shd w:val="clear" w:color="auto" w:fill="auto"/>
          </w:tcPr>
          <w:p w14:paraId="6C7613C7"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1</w:t>
            </w:r>
          </w:p>
        </w:tc>
        <w:tc>
          <w:tcPr>
            <w:tcW w:w="992" w:type="dxa"/>
            <w:tcBorders>
              <w:top w:val="nil"/>
              <w:left w:val="nil"/>
              <w:bottom w:val="nil"/>
              <w:right w:val="nil"/>
            </w:tcBorders>
            <w:shd w:val="clear" w:color="auto" w:fill="auto"/>
          </w:tcPr>
          <w:p w14:paraId="08E1B95A" w14:textId="77777777" w:rsidR="00172C56" w:rsidRPr="00576E4F"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III квартал 2024 года - IV квартал 2024 года</w:t>
            </w:r>
          </w:p>
        </w:tc>
      </w:tr>
      <w:tr w:rsidR="00172C56" w:rsidRPr="00C21CD2" w14:paraId="3AAB58AF" w14:textId="77777777" w:rsidTr="00163FDE">
        <w:trPr>
          <w:gridAfter w:val="1"/>
          <w:wAfter w:w="10" w:type="dxa"/>
        </w:trPr>
        <w:tc>
          <w:tcPr>
            <w:tcW w:w="1985" w:type="dxa"/>
            <w:tcBorders>
              <w:top w:val="nil"/>
              <w:left w:val="nil"/>
              <w:bottom w:val="nil"/>
              <w:right w:val="nil"/>
            </w:tcBorders>
          </w:tcPr>
          <w:p w14:paraId="7CA8991A" w14:textId="77777777" w:rsidR="00172C56" w:rsidRPr="00C21CD2" w:rsidRDefault="00172C56" w:rsidP="00163FDE">
            <w:pPr>
              <w:jc w:val="center"/>
              <w:rPr>
                <w:rFonts w:ascii="Times New Roman" w:hAnsi="Times New Roman" w:cs="Times New Roman"/>
                <w:sz w:val="20"/>
                <w:szCs w:val="20"/>
              </w:rPr>
            </w:pPr>
          </w:p>
        </w:tc>
        <w:tc>
          <w:tcPr>
            <w:tcW w:w="572" w:type="dxa"/>
            <w:tcBorders>
              <w:top w:val="nil"/>
              <w:left w:val="nil"/>
              <w:bottom w:val="nil"/>
              <w:right w:val="nil"/>
            </w:tcBorders>
          </w:tcPr>
          <w:p w14:paraId="6B066F1B" w14:textId="77777777" w:rsidR="00172C56" w:rsidRPr="00C21CD2" w:rsidRDefault="00172C56" w:rsidP="00163FDE">
            <w:pPr>
              <w:jc w:val="center"/>
              <w:rPr>
                <w:rFonts w:ascii="Times New Roman" w:hAnsi="Times New Roman" w:cs="Times New Roman"/>
                <w:sz w:val="20"/>
                <w:szCs w:val="20"/>
              </w:rPr>
            </w:pPr>
            <w:r>
              <w:rPr>
                <w:rFonts w:ascii="Times New Roman" w:hAnsi="Times New Roman" w:cs="Times New Roman"/>
                <w:sz w:val="20"/>
                <w:szCs w:val="20"/>
              </w:rPr>
              <w:t>34.</w:t>
            </w:r>
          </w:p>
        </w:tc>
        <w:tc>
          <w:tcPr>
            <w:tcW w:w="1837" w:type="dxa"/>
            <w:tcBorders>
              <w:top w:val="nil"/>
              <w:left w:val="nil"/>
              <w:bottom w:val="nil"/>
              <w:right w:val="nil"/>
            </w:tcBorders>
            <w:shd w:val="clear" w:color="auto" w:fill="auto"/>
          </w:tcPr>
          <w:p w14:paraId="70E157F7"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 xml:space="preserve">Строительство газораспределительной сети низкого давления, газопровод ввод в с. Аксай по ул. Белинского, 10 Хасавюртовского </w:t>
            </w:r>
            <w:r w:rsidRPr="00B56F73">
              <w:rPr>
                <w:rFonts w:ascii="Times New Roman" w:eastAsia="Times New Roman" w:hAnsi="Times New Roman" w:cs="Times New Roman"/>
                <w:color w:val="000000"/>
                <w:sz w:val="20"/>
                <w:szCs w:val="20"/>
              </w:rPr>
              <w:lastRenderedPageBreak/>
              <w:t>района РД (05-23-072-4694)</w:t>
            </w:r>
          </w:p>
        </w:tc>
        <w:tc>
          <w:tcPr>
            <w:tcW w:w="851" w:type="dxa"/>
            <w:tcBorders>
              <w:top w:val="nil"/>
              <w:left w:val="nil"/>
              <w:bottom w:val="nil"/>
              <w:right w:val="nil"/>
            </w:tcBorders>
            <w:shd w:val="clear" w:color="auto" w:fill="auto"/>
          </w:tcPr>
          <w:p w14:paraId="0FF893FF"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lastRenderedPageBreak/>
              <w:t>0,51172</w:t>
            </w:r>
          </w:p>
        </w:tc>
        <w:tc>
          <w:tcPr>
            <w:tcW w:w="850" w:type="dxa"/>
            <w:tcBorders>
              <w:top w:val="nil"/>
              <w:left w:val="nil"/>
              <w:bottom w:val="nil"/>
              <w:right w:val="nil"/>
            </w:tcBorders>
            <w:shd w:val="clear" w:color="auto" w:fill="auto"/>
          </w:tcPr>
          <w:p w14:paraId="4E525B74" w14:textId="77777777" w:rsidR="00172C56" w:rsidRPr="00C21CD2" w:rsidRDefault="00172C56" w:rsidP="00163FDE">
            <w:pPr>
              <w:jc w:val="center"/>
              <w:rPr>
                <w:rFonts w:ascii="Times New Roman" w:hAnsi="Times New Roman" w:cs="Times New Roman"/>
                <w:sz w:val="20"/>
                <w:szCs w:val="20"/>
              </w:rPr>
            </w:pPr>
          </w:p>
        </w:tc>
        <w:tc>
          <w:tcPr>
            <w:tcW w:w="851" w:type="dxa"/>
            <w:tcBorders>
              <w:top w:val="nil"/>
              <w:left w:val="nil"/>
              <w:bottom w:val="nil"/>
              <w:right w:val="nil"/>
            </w:tcBorders>
            <w:shd w:val="clear" w:color="auto" w:fill="auto"/>
          </w:tcPr>
          <w:p w14:paraId="488B455C" w14:textId="77777777" w:rsidR="00172C56" w:rsidRDefault="00172C56" w:rsidP="00163FDE">
            <w:pPr>
              <w:jc w:val="center"/>
              <w:rPr>
                <w:rFonts w:ascii="Times New Roman" w:hAnsi="Times New Roman" w:cs="Times New Roman"/>
                <w:sz w:val="20"/>
                <w:szCs w:val="20"/>
              </w:rPr>
            </w:pPr>
          </w:p>
        </w:tc>
        <w:tc>
          <w:tcPr>
            <w:tcW w:w="851" w:type="dxa"/>
            <w:tcBorders>
              <w:top w:val="nil"/>
              <w:left w:val="nil"/>
              <w:bottom w:val="nil"/>
              <w:right w:val="nil"/>
            </w:tcBorders>
            <w:shd w:val="clear" w:color="auto" w:fill="auto"/>
          </w:tcPr>
          <w:p w14:paraId="21F0BA8F" w14:textId="77777777" w:rsidR="00172C56" w:rsidRPr="00481305"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0,511724</w:t>
            </w:r>
          </w:p>
        </w:tc>
        <w:tc>
          <w:tcPr>
            <w:tcW w:w="708" w:type="dxa"/>
            <w:tcBorders>
              <w:top w:val="nil"/>
              <w:left w:val="nil"/>
              <w:bottom w:val="nil"/>
              <w:right w:val="nil"/>
            </w:tcBorders>
            <w:shd w:val="clear" w:color="auto" w:fill="auto"/>
          </w:tcPr>
          <w:p w14:paraId="2B31B526" w14:textId="77777777" w:rsidR="00172C56" w:rsidRDefault="00172C56" w:rsidP="00163FDE">
            <w:pPr>
              <w:jc w:val="center"/>
              <w:rPr>
                <w:rFonts w:ascii="Times New Roman" w:hAnsi="Times New Roman" w:cs="Times New Roman"/>
                <w:sz w:val="20"/>
                <w:szCs w:val="20"/>
              </w:rPr>
            </w:pPr>
          </w:p>
        </w:tc>
        <w:tc>
          <w:tcPr>
            <w:tcW w:w="709" w:type="dxa"/>
            <w:tcBorders>
              <w:top w:val="nil"/>
              <w:left w:val="nil"/>
              <w:bottom w:val="nil"/>
              <w:right w:val="nil"/>
            </w:tcBorders>
            <w:shd w:val="clear" w:color="auto" w:fill="auto"/>
          </w:tcPr>
          <w:p w14:paraId="2CFF4B4C"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58F869F1"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4D051964" w14:textId="77777777" w:rsidR="00172C56" w:rsidRPr="00863585" w:rsidRDefault="00172C56" w:rsidP="00163FDE">
            <w:pPr>
              <w:jc w:val="center"/>
            </w:pPr>
          </w:p>
        </w:tc>
        <w:tc>
          <w:tcPr>
            <w:tcW w:w="708" w:type="dxa"/>
            <w:tcBorders>
              <w:top w:val="nil"/>
              <w:left w:val="nil"/>
              <w:bottom w:val="nil"/>
              <w:right w:val="nil"/>
            </w:tcBorders>
            <w:shd w:val="clear" w:color="auto" w:fill="auto"/>
          </w:tcPr>
          <w:p w14:paraId="57ABFF2C"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7C691FC2"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67F46171" w14:textId="77777777" w:rsidR="00172C56" w:rsidRPr="00863585" w:rsidRDefault="00172C56" w:rsidP="00163FDE">
            <w:pPr>
              <w:jc w:val="center"/>
            </w:pPr>
          </w:p>
        </w:tc>
        <w:tc>
          <w:tcPr>
            <w:tcW w:w="1134" w:type="dxa"/>
            <w:tcBorders>
              <w:top w:val="nil"/>
              <w:left w:val="nil"/>
              <w:bottom w:val="nil"/>
              <w:right w:val="nil"/>
            </w:tcBorders>
            <w:shd w:val="clear" w:color="auto" w:fill="auto"/>
          </w:tcPr>
          <w:p w14:paraId="254B1195"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0,165</w:t>
            </w:r>
          </w:p>
        </w:tc>
        <w:tc>
          <w:tcPr>
            <w:tcW w:w="1134" w:type="dxa"/>
            <w:tcBorders>
              <w:top w:val="nil"/>
              <w:left w:val="nil"/>
              <w:bottom w:val="nil"/>
              <w:right w:val="nil"/>
            </w:tcBorders>
            <w:shd w:val="clear" w:color="auto" w:fill="auto"/>
          </w:tcPr>
          <w:p w14:paraId="4BEE3953"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1</w:t>
            </w:r>
          </w:p>
        </w:tc>
        <w:tc>
          <w:tcPr>
            <w:tcW w:w="992" w:type="dxa"/>
            <w:tcBorders>
              <w:top w:val="nil"/>
              <w:left w:val="nil"/>
              <w:bottom w:val="nil"/>
              <w:right w:val="nil"/>
            </w:tcBorders>
            <w:shd w:val="clear" w:color="auto" w:fill="auto"/>
          </w:tcPr>
          <w:p w14:paraId="0D1A07D6" w14:textId="77777777" w:rsidR="00172C56" w:rsidRPr="00576E4F"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III квартал 2024 года - IV квартал 2024 года</w:t>
            </w:r>
          </w:p>
        </w:tc>
      </w:tr>
      <w:tr w:rsidR="00172C56" w:rsidRPr="00C21CD2" w14:paraId="7F63164E" w14:textId="77777777" w:rsidTr="00163FDE">
        <w:trPr>
          <w:gridAfter w:val="1"/>
          <w:wAfter w:w="10" w:type="dxa"/>
        </w:trPr>
        <w:tc>
          <w:tcPr>
            <w:tcW w:w="1985" w:type="dxa"/>
            <w:tcBorders>
              <w:top w:val="nil"/>
              <w:left w:val="nil"/>
              <w:bottom w:val="nil"/>
              <w:right w:val="nil"/>
            </w:tcBorders>
          </w:tcPr>
          <w:p w14:paraId="5A761767" w14:textId="77777777" w:rsidR="00172C56" w:rsidRPr="00C21CD2" w:rsidRDefault="00172C56" w:rsidP="00163FDE">
            <w:pPr>
              <w:jc w:val="center"/>
              <w:rPr>
                <w:rFonts w:ascii="Times New Roman" w:hAnsi="Times New Roman" w:cs="Times New Roman"/>
                <w:sz w:val="20"/>
                <w:szCs w:val="20"/>
              </w:rPr>
            </w:pPr>
          </w:p>
        </w:tc>
        <w:tc>
          <w:tcPr>
            <w:tcW w:w="572" w:type="dxa"/>
            <w:tcBorders>
              <w:top w:val="nil"/>
              <w:left w:val="nil"/>
              <w:bottom w:val="nil"/>
              <w:right w:val="nil"/>
            </w:tcBorders>
          </w:tcPr>
          <w:p w14:paraId="7F6C9E7C" w14:textId="77777777" w:rsidR="00172C56" w:rsidRPr="00C21CD2" w:rsidRDefault="00172C56" w:rsidP="00163FDE">
            <w:pPr>
              <w:jc w:val="center"/>
              <w:rPr>
                <w:rFonts w:ascii="Times New Roman" w:hAnsi="Times New Roman" w:cs="Times New Roman"/>
                <w:sz w:val="20"/>
                <w:szCs w:val="20"/>
              </w:rPr>
            </w:pPr>
            <w:r>
              <w:rPr>
                <w:rFonts w:ascii="Times New Roman" w:hAnsi="Times New Roman" w:cs="Times New Roman"/>
                <w:sz w:val="20"/>
                <w:szCs w:val="20"/>
              </w:rPr>
              <w:t>35.</w:t>
            </w:r>
          </w:p>
        </w:tc>
        <w:tc>
          <w:tcPr>
            <w:tcW w:w="1837" w:type="dxa"/>
            <w:tcBorders>
              <w:top w:val="nil"/>
              <w:left w:val="nil"/>
              <w:bottom w:val="nil"/>
              <w:right w:val="nil"/>
            </w:tcBorders>
            <w:shd w:val="clear" w:color="auto" w:fill="auto"/>
          </w:tcPr>
          <w:p w14:paraId="0508F39C"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Строительство газораспределительной сети низкого давления, газопровод ввод в с. Эндирей по ул. Магьамат Аваби, 4 Хасавюртовский район РД (05-23-072-4910)</w:t>
            </w:r>
          </w:p>
        </w:tc>
        <w:tc>
          <w:tcPr>
            <w:tcW w:w="851" w:type="dxa"/>
            <w:tcBorders>
              <w:top w:val="nil"/>
              <w:left w:val="nil"/>
              <w:bottom w:val="nil"/>
              <w:right w:val="nil"/>
            </w:tcBorders>
            <w:shd w:val="clear" w:color="auto" w:fill="auto"/>
          </w:tcPr>
          <w:p w14:paraId="43766530"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0,71748</w:t>
            </w:r>
          </w:p>
        </w:tc>
        <w:tc>
          <w:tcPr>
            <w:tcW w:w="850" w:type="dxa"/>
            <w:tcBorders>
              <w:top w:val="nil"/>
              <w:left w:val="nil"/>
              <w:bottom w:val="nil"/>
              <w:right w:val="nil"/>
            </w:tcBorders>
            <w:shd w:val="clear" w:color="auto" w:fill="auto"/>
          </w:tcPr>
          <w:p w14:paraId="3014C126" w14:textId="77777777" w:rsidR="00172C56" w:rsidRPr="00C21CD2" w:rsidRDefault="00172C56" w:rsidP="00163FDE">
            <w:pPr>
              <w:jc w:val="center"/>
              <w:rPr>
                <w:rFonts w:ascii="Times New Roman" w:hAnsi="Times New Roman" w:cs="Times New Roman"/>
                <w:sz w:val="20"/>
                <w:szCs w:val="20"/>
              </w:rPr>
            </w:pPr>
          </w:p>
        </w:tc>
        <w:tc>
          <w:tcPr>
            <w:tcW w:w="851" w:type="dxa"/>
            <w:tcBorders>
              <w:top w:val="nil"/>
              <w:left w:val="nil"/>
              <w:bottom w:val="nil"/>
              <w:right w:val="nil"/>
            </w:tcBorders>
            <w:shd w:val="clear" w:color="auto" w:fill="auto"/>
          </w:tcPr>
          <w:p w14:paraId="2742990F" w14:textId="77777777" w:rsidR="00172C56" w:rsidRDefault="00172C56" w:rsidP="00163FDE">
            <w:pPr>
              <w:jc w:val="center"/>
              <w:rPr>
                <w:rFonts w:ascii="Times New Roman" w:hAnsi="Times New Roman" w:cs="Times New Roman"/>
                <w:sz w:val="20"/>
                <w:szCs w:val="20"/>
              </w:rPr>
            </w:pPr>
          </w:p>
        </w:tc>
        <w:tc>
          <w:tcPr>
            <w:tcW w:w="851" w:type="dxa"/>
            <w:tcBorders>
              <w:top w:val="nil"/>
              <w:left w:val="nil"/>
              <w:bottom w:val="nil"/>
              <w:right w:val="nil"/>
            </w:tcBorders>
            <w:shd w:val="clear" w:color="auto" w:fill="auto"/>
          </w:tcPr>
          <w:p w14:paraId="40F6AE83" w14:textId="77777777" w:rsidR="00172C56" w:rsidRPr="00481305"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0,717482</w:t>
            </w:r>
          </w:p>
        </w:tc>
        <w:tc>
          <w:tcPr>
            <w:tcW w:w="708" w:type="dxa"/>
            <w:tcBorders>
              <w:top w:val="nil"/>
              <w:left w:val="nil"/>
              <w:bottom w:val="nil"/>
              <w:right w:val="nil"/>
            </w:tcBorders>
            <w:shd w:val="clear" w:color="auto" w:fill="auto"/>
          </w:tcPr>
          <w:p w14:paraId="5291BE2A" w14:textId="77777777" w:rsidR="00172C56" w:rsidRDefault="00172C56" w:rsidP="00163FDE">
            <w:pPr>
              <w:jc w:val="center"/>
              <w:rPr>
                <w:rFonts w:ascii="Times New Roman" w:hAnsi="Times New Roman" w:cs="Times New Roman"/>
                <w:sz w:val="20"/>
                <w:szCs w:val="20"/>
              </w:rPr>
            </w:pPr>
          </w:p>
        </w:tc>
        <w:tc>
          <w:tcPr>
            <w:tcW w:w="709" w:type="dxa"/>
            <w:tcBorders>
              <w:top w:val="nil"/>
              <w:left w:val="nil"/>
              <w:bottom w:val="nil"/>
              <w:right w:val="nil"/>
            </w:tcBorders>
            <w:shd w:val="clear" w:color="auto" w:fill="auto"/>
          </w:tcPr>
          <w:p w14:paraId="3C3944A6"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7C0B63A7"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5BFAE538" w14:textId="77777777" w:rsidR="00172C56" w:rsidRPr="00863585" w:rsidRDefault="00172C56" w:rsidP="00163FDE">
            <w:pPr>
              <w:jc w:val="center"/>
            </w:pPr>
          </w:p>
        </w:tc>
        <w:tc>
          <w:tcPr>
            <w:tcW w:w="708" w:type="dxa"/>
            <w:tcBorders>
              <w:top w:val="nil"/>
              <w:left w:val="nil"/>
              <w:bottom w:val="nil"/>
              <w:right w:val="nil"/>
            </w:tcBorders>
            <w:shd w:val="clear" w:color="auto" w:fill="auto"/>
          </w:tcPr>
          <w:p w14:paraId="43387062"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673C2DAD"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0AB12A08" w14:textId="77777777" w:rsidR="00172C56" w:rsidRPr="00863585" w:rsidRDefault="00172C56" w:rsidP="00163FDE">
            <w:pPr>
              <w:jc w:val="center"/>
            </w:pPr>
          </w:p>
        </w:tc>
        <w:tc>
          <w:tcPr>
            <w:tcW w:w="1134" w:type="dxa"/>
            <w:tcBorders>
              <w:top w:val="nil"/>
              <w:left w:val="nil"/>
              <w:bottom w:val="nil"/>
              <w:right w:val="nil"/>
            </w:tcBorders>
            <w:shd w:val="clear" w:color="auto" w:fill="auto"/>
          </w:tcPr>
          <w:p w14:paraId="49A622C3"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0,232</w:t>
            </w:r>
          </w:p>
        </w:tc>
        <w:tc>
          <w:tcPr>
            <w:tcW w:w="1134" w:type="dxa"/>
            <w:tcBorders>
              <w:top w:val="nil"/>
              <w:left w:val="nil"/>
              <w:bottom w:val="nil"/>
              <w:right w:val="nil"/>
            </w:tcBorders>
            <w:shd w:val="clear" w:color="auto" w:fill="auto"/>
          </w:tcPr>
          <w:p w14:paraId="059072FA"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1</w:t>
            </w:r>
          </w:p>
        </w:tc>
        <w:tc>
          <w:tcPr>
            <w:tcW w:w="992" w:type="dxa"/>
            <w:tcBorders>
              <w:top w:val="nil"/>
              <w:left w:val="nil"/>
              <w:bottom w:val="nil"/>
              <w:right w:val="nil"/>
            </w:tcBorders>
            <w:shd w:val="clear" w:color="auto" w:fill="auto"/>
          </w:tcPr>
          <w:p w14:paraId="11979606" w14:textId="77777777" w:rsidR="00172C56" w:rsidRPr="00576E4F"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III квартал 2024 года - IV квартал 2024 года</w:t>
            </w:r>
          </w:p>
        </w:tc>
      </w:tr>
      <w:tr w:rsidR="00172C56" w:rsidRPr="00C21CD2" w14:paraId="24888B3E" w14:textId="77777777" w:rsidTr="00163FDE">
        <w:trPr>
          <w:gridAfter w:val="1"/>
          <w:wAfter w:w="10" w:type="dxa"/>
        </w:trPr>
        <w:tc>
          <w:tcPr>
            <w:tcW w:w="1985" w:type="dxa"/>
            <w:tcBorders>
              <w:top w:val="nil"/>
              <w:left w:val="nil"/>
              <w:bottom w:val="nil"/>
              <w:right w:val="nil"/>
            </w:tcBorders>
          </w:tcPr>
          <w:p w14:paraId="175B9C09" w14:textId="77777777" w:rsidR="00172C56" w:rsidRPr="00C21CD2" w:rsidRDefault="00172C56" w:rsidP="00163FDE">
            <w:pPr>
              <w:jc w:val="center"/>
              <w:rPr>
                <w:rFonts w:ascii="Times New Roman" w:hAnsi="Times New Roman" w:cs="Times New Roman"/>
                <w:sz w:val="20"/>
                <w:szCs w:val="20"/>
              </w:rPr>
            </w:pPr>
          </w:p>
        </w:tc>
        <w:tc>
          <w:tcPr>
            <w:tcW w:w="572" w:type="dxa"/>
            <w:tcBorders>
              <w:top w:val="nil"/>
              <w:left w:val="nil"/>
              <w:bottom w:val="nil"/>
              <w:right w:val="nil"/>
            </w:tcBorders>
          </w:tcPr>
          <w:p w14:paraId="307DB5C0" w14:textId="77777777" w:rsidR="00172C56" w:rsidRPr="00C21CD2" w:rsidRDefault="00172C56" w:rsidP="00163FDE">
            <w:pPr>
              <w:jc w:val="center"/>
              <w:rPr>
                <w:rFonts w:ascii="Times New Roman" w:hAnsi="Times New Roman" w:cs="Times New Roman"/>
                <w:sz w:val="20"/>
                <w:szCs w:val="20"/>
              </w:rPr>
            </w:pPr>
            <w:r>
              <w:rPr>
                <w:rFonts w:ascii="Times New Roman" w:hAnsi="Times New Roman" w:cs="Times New Roman"/>
                <w:sz w:val="20"/>
                <w:szCs w:val="20"/>
              </w:rPr>
              <w:t>36.</w:t>
            </w:r>
          </w:p>
        </w:tc>
        <w:tc>
          <w:tcPr>
            <w:tcW w:w="1837" w:type="dxa"/>
            <w:tcBorders>
              <w:top w:val="nil"/>
              <w:left w:val="nil"/>
              <w:bottom w:val="nil"/>
              <w:right w:val="nil"/>
            </w:tcBorders>
            <w:shd w:val="clear" w:color="auto" w:fill="auto"/>
          </w:tcPr>
          <w:p w14:paraId="61B24E3B"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Строительство газораспределительной сети низкого давления, газопровод ввод в г. Махачкала, мкр-н ТЗБ по ул. Весенняя, 14 РД (05-24-072-6348)</w:t>
            </w:r>
          </w:p>
        </w:tc>
        <w:tc>
          <w:tcPr>
            <w:tcW w:w="851" w:type="dxa"/>
            <w:tcBorders>
              <w:top w:val="nil"/>
              <w:left w:val="nil"/>
              <w:bottom w:val="nil"/>
              <w:right w:val="nil"/>
            </w:tcBorders>
            <w:shd w:val="clear" w:color="auto" w:fill="auto"/>
          </w:tcPr>
          <w:p w14:paraId="10701237"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0,23468</w:t>
            </w:r>
          </w:p>
        </w:tc>
        <w:tc>
          <w:tcPr>
            <w:tcW w:w="850" w:type="dxa"/>
            <w:tcBorders>
              <w:top w:val="nil"/>
              <w:left w:val="nil"/>
              <w:bottom w:val="nil"/>
              <w:right w:val="nil"/>
            </w:tcBorders>
            <w:shd w:val="clear" w:color="auto" w:fill="auto"/>
          </w:tcPr>
          <w:p w14:paraId="36778739" w14:textId="77777777" w:rsidR="00172C56" w:rsidRPr="00C21CD2" w:rsidRDefault="00172C56" w:rsidP="00163FDE">
            <w:pPr>
              <w:jc w:val="center"/>
              <w:rPr>
                <w:rFonts w:ascii="Times New Roman" w:hAnsi="Times New Roman" w:cs="Times New Roman"/>
                <w:sz w:val="20"/>
                <w:szCs w:val="20"/>
              </w:rPr>
            </w:pPr>
          </w:p>
        </w:tc>
        <w:tc>
          <w:tcPr>
            <w:tcW w:w="851" w:type="dxa"/>
            <w:tcBorders>
              <w:top w:val="nil"/>
              <w:left w:val="nil"/>
              <w:bottom w:val="nil"/>
              <w:right w:val="nil"/>
            </w:tcBorders>
            <w:shd w:val="clear" w:color="auto" w:fill="auto"/>
          </w:tcPr>
          <w:p w14:paraId="228B54E0" w14:textId="77777777" w:rsidR="00172C56" w:rsidRDefault="00172C56" w:rsidP="00163FDE">
            <w:pPr>
              <w:jc w:val="center"/>
              <w:rPr>
                <w:rFonts w:ascii="Times New Roman" w:hAnsi="Times New Roman" w:cs="Times New Roman"/>
                <w:sz w:val="20"/>
                <w:szCs w:val="20"/>
              </w:rPr>
            </w:pPr>
          </w:p>
        </w:tc>
        <w:tc>
          <w:tcPr>
            <w:tcW w:w="851" w:type="dxa"/>
            <w:tcBorders>
              <w:top w:val="nil"/>
              <w:left w:val="nil"/>
              <w:bottom w:val="nil"/>
              <w:right w:val="nil"/>
            </w:tcBorders>
            <w:shd w:val="clear" w:color="auto" w:fill="auto"/>
          </w:tcPr>
          <w:p w14:paraId="5643CD92" w14:textId="77777777" w:rsidR="00172C56" w:rsidRPr="00481305"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0,234683</w:t>
            </w:r>
          </w:p>
        </w:tc>
        <w:tc>
          <w:tcPr>
            <w:tcW w:w="708" w:type="dxa"/>
            <w:tcBorders>
              <w:top w:val="nil"/>
              <w:left w:val="nil"/>
              <w:bottom w:val="nil"/>
              <w:right w:val="nil"/>
            </w:tcBorders>
            <w:shd w:val="clear" w:color="auto" w:fill="auto"/>
          </w:tcPr>
          <w:p w14:paraId="02323CB9" w14:textId="77777777" w:rsidR="00172C56" w:rsidRDefault="00172C56" w:rsidP="00163FDE">
            <w:pPr>
              <w:jc w:val="center"/>
              <w:rPr>
                <w:rFonts w:ascii="Times New Roman" w:hAnsi="Times New Roman" w:cs="Times New Roman"/>
                <w:sz w:val="20"/>
                <w:szCs w:val="20"/>
              </w:rPr>
            </w:pPr>
          </w:p>
        </w:tc>
        <w:tc>
          <w:tcPr>
            <w:tcW w:w="709" w:type="dxa"/>
            <w:tcBorders>
              <w:top w:val="nil"/>
              <w:left w:val="nil"/>
              <w:bottom w:val="nil"/>
              <w:right w:val="nil"/>
            </w:tcBorders>
            <w:shd w:val="clear" w:color="auto" w:fill="auto"/>
          </w:tcPr>
          <w:p w14:paraId="5C504126"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0DE034A3"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6D5015EC" w14:textId="77777777" w:rsidR="00172C56" w:rsidRPr="00863585" w:rsidRDefault="00172C56" w:rsidP="00163FDE">
            <w:pPr>
              <w:jc w:val="center"/>
            </w:pPr>
          </w:p>
        </w:tc>
        <w:tc>
          <w:tcPr>
            <w:tcW w:w="708" w:type="dxa"/>
            <w:tcBorders>
              <w:top w:val="nil"/>
              <w:left w:val="nil"/>
              <w:bottom w:val="nil"/>
              <w:right w:val="nil"/>
            </w:tcBorders>
            <w:shd w:val="clear" w:color="auto" w:fill="auto"/>
          </w:tcPr>
          <w:p w14:paraId="3465EE3B"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45710BB3"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1CDAA9B2" w14:textId="77777777" w:rsidR="00172C56" w:rsidRPr="00863585" w:rsidRDefault="00172C56" w:rsidP="00163FDE">
            <w:pPr>
              <w:jc w:val="center"/>
            </w:pPr>
          </w:p>
        </w:tc>
        <w:tc>
          <w:tcPr>
            <w:tcW w:w="1134" w:type="dxa"/>
            <w:tcBorders>
              <w:top w:val="nil"/>
              <w:left w:val="nil"/>
              <w:bottom w:val="nil"/>
              <w:right w:val="nil"/>
            </w:tcBorders>
            <w:shd w:val="clear" w:color="auto" w:fill="auto"/>
          </w:tcPr>
          <w:p w14:paraId="0BACD913"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0,100</w:t>
            </w:r>
          </w:p>
        </w:tc>
        <w:tc>
          <w:tcPr>
            <w:tcW w:w="1134" w:type="dxa"/>
            <w:tcBorders>
              <w:top w:val="nil"/>
              <w:left w:val="nil"/>
              <w:bottom w:val="nil"/>
              <w:right w:val="nil"/>
            </w:tcBorders>
            <w:shd w:val="clear" w:color="auto" w:fill="auto"/>
          </w:tcPr>
          <w:p w14:paraId="0110655A"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1</w:t>
            </w:r>
          </w:p>
        </w:tc>
        <w:tc>
          <w:tcPr>
            <w:tcW w:w="992" w:type="dxa"/>
            <w:tcBorders>
              <w:top w:val="nil"/>
              <w:left w:val="nil"/>
              <w:bottom w:val="nil"/>
              <w:right w:val="nil"/>
            </w:tcBorders>
            <w:shd w:val="clear" w:color="auto" w:fill="auto"/>
          </w:tcPr>
          <w:p w14:paraId="6D0CF10E" w14:textId="77777777" w:rsidR="00172C56" w:rsidRPr="00576E4F"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III квартал 2024 года - IV квартал 2024 года</w:t>
            </w:r>
          </w:p>
        </w:tc>
      </w:tr>
      <w:tr w:rsidR="00172C56" w:rsidRPr="00C21CD2" w14:paraId="73CF9E72" w14:textId="77777777" w:rsidTr="00163FDE">
        <w:trPr>
          <w:gridAfter w:val="1"/>
          <w:wAfter w:w="10" w:type="dxa"/>
        </w:trPr>
        <w:tc>
          <w:tcPr>
            <w:tcW w:w="1985" w:type="dxa"/>
            <w:tcBorders>
              <w:top w:val="nil"/>
              <w:left w:val="nil"/>
              <w:bottom w:val="nil"/>
              <w:right w:val="nil"/>
            </w:tcBorders>
          </w:tcPr>
          <w:p w14:paraId="255290C8" w14:textId="77777777" w:rsidR="00172C56" w:rsidRPr="00C21CD2" w:rsidRDefault="00172C56" w:rsidP="00163FDE">
            <w:pPr>
              <w:jc w:val="center"/>
              <w:rPr>
                <w:rFonts w:ascii="Times New Roman" w:hAnsi="Times New Roman" w:cs="Times New Roman"/>
                <w:sz w:val="20"/>
                <w:szCs w:val="20"/>
              </w:rPr>
            </w:pPr>
          </w:p>
        </w:tc>
        <w:tc>
          <w:tcPr>
            <w:tcW w:w="572" w:type="dxa"/>
            <w:tcBorders>
              <w:top w:val="nil"/>
              <w:left w:val="nil"/>
              <w:bottom w:val="nil"/>
              <w:right w:val="nil"/>
            </w:tcBorders>
          </w:tcPr>
          <w:p w14:paraId="6B891887" w14:textId="77777777" w:rsidR="00172C56" w:rsidRPr="00C21CD2" w:rsidRDefault="00172C56" w:rsidP="00163FDE">
            <w:pPr>
              <w:jc w:val="center"/>
              <w:rPr>
                <w:rFonts w:ascii="Times New Roman" w:hAnsi="Times New Roman" w:cs="Times New Roman"/>
                <w:sz w:val="20"/>
                <w:szCs w:val="20"/>
              </w:rPr>
            </w:pPr>
            <w:r>
              <w:rPr>
                <w:rFonts w:ascii="Times New Roman" w:hAnsi="Times New Roman" w:cs="Times New Roman"/>
                <w:sz w:val="20"/>
                <w:szCs w:val="20"/>
              </w:rPr>
              <w:t>37.</w:t>
            </w:r>
          </w:p>
        </w:tc>
        <w:tc>
          <w:tcPr>
            <w:tcW w:w="1837" w:type="dxa"/>
            <w:tcBorders>
              <w:top w:val="nil"/>
              <w:left w:val="nil"/>
              <w:bottom w:val="nil"/>
              <w:right w:val="nil"/>
            </w:tcBorders>
            <w:shd w:val="clear" w:color="auto" w:fill="auto"/>
          </w:tcPr>
          <w:p w14:paraId="057EE503"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Строительство газораспределительной сети низкого давления, газопровод ввод в г. Махачкала, мкр-н Ипподром, 729 РД (05-24-072-6977)</w:t>
            </w:r>
          </w:p>
        </w:tc>
        <w:tc>
          <w:tcPr>
            <w:tcW w:w="851" w:type="dxa"/>
            <w:tcBorders>
              <w:top w:val="nil"/>
              <w:left w:val="nil"/>
              <w:bottom w:val="nil"/>
              <w:right w:val="nil"/>
            </w:tcBorders>
            <w:shd w:val="clear" w:color="auto" w:fill="auto"/>
          </w:tcPr>
          <w:p w14:paraId="70246234"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0,34671</w:t>
            </w:r>
          </w:p>
        </w:tc>
        <w:tc>
          <w:tcPr>
            <w:tcW w:w="850" w:type="dxa"/>
            <w:tcBorders>
              <w:top w:val="nil"/>
              <w:left w:val="nil"/>
              <w:bottom w:val="nil"/>
              <w:right w:val="nil"/>
            </w:tcBorders>
            <w:shd w:val="clear" w:color="auto" w:fill="auto"/>
          </w:tcPr>
          <w:p w14:paraId="3ED854FC" w14:textId="77777777" w:rsidR="00172C56" w:rsidRPr="00C21CD2" w:rsidRDefault="00172C56" w:rsidP="00163FDE">
            <w:pPr>
              <w:jc w:val="center"/>
              <w:rPr>
                <w:rFonts w:ascii="Times New Roman" w:hAnsi="Times New Roman" w:cs="Times New Roman"/>
                <w:sz w:val="20"/>
                <w:szCs w:val="20"/>
              </w:rPr>
            </w:pPr>
          </w:p>
        </w:tc>
        <w:tc>
          <w:tcPr>
            <w:tcW w:w="851" w:type="dxa"/>
            <w:tcBorders>
              <w:top w:val="nil"/>
              <w:left w:val="nil"/>
              <w:bottom w:val="nil"/>
              <w:right w:val="nil"/>
            </w:tcBorders>
            <w:shd w:val="clear" w:color="auto" w:fill="auto"/>
          </w:tcPr>
          <w:p w14:paraId="0C411733" w14:textId="77777777" w:rsidR="00172C56" w:rsidRDefault="00172C56" w:rsidP="00163FDE">
            <w:pPr>
              <w:jc w:val="center"/>
              <w:rPr>
                <w:rFonts w:ascii="Times New Roman" w:hAnsi="Times New Roman" w:cs="Times New Roman"/>
                <w:sz w:val="20"/>
                <w:szCs w:val="20"/>
              </w:rPr>
            </w:pPr>
          </w:p>
        </w:tc>
        <w:tc>
          <w:tcPr>
            <w:tcW w:w="851" w:type="dxa"/>
            <w:tcBorders>
              <w:top w:val="nil"/>
              <w:left w:val="nil"/>
              <w:bottom w:val="nil"/>
              <w:right w:val="nil"/>
            </w:tcBorders>
            <w:shd w:val="clear" w:color="auto" w:fill="auto"/>
          </w:tcPr>
          <w:p w14:paraId="3823B63A" w14:textId="77777777" w:rsidR="00172C56" w:rsidRPr="00481305"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0,346711</w:t>
            </w:r>
          </w:p>
        </w:tc>
        <w:tc>
          <w:tcPr>
            <w:tcW w:w="708" w:type="dxa"/>
            <w:tcBorders>
              <w:top w:val="nil"/>
              <w:left w:val="nil"/>
              <w:bottom w:val="nil"/>
              <w:right w:val="nil"/>
            </w:tcBorders>
            <w:shd w:val="clear" w:color="auto" w:fill="auto"/>
          </w:tcPr>
          <w:p w14:paraId="4D129979" w14:textId="77777777" w:rsidR="00172C56" w:rsidRDefault="00172C56" w:rsidP="00163FDE">
            <w:pPr>
              <w:jc w:val="center"/>
              <w:rPr>
                <w:rFonts w:ascii="Times New Roman" w:hAnsi="Times New Roman" w:cs="Times New Roman"/>
                <w:sz w:val="20"/>
                <w:szCs w:val="20"/>
              </w:rPr>
            </w:pPr>
          </w:p>
        </w:tc>
        <w:tc>
          <w:tcPr>
            <w:tcW w:w="709" w:type="dxa"/>
            <w:tcBorders>
              <w:top w:val="nil"/>
              <w:left w:val="nil"/>
              <w:bottom w:val="nil"/>
              <w:right w:val="nil"/>
            </w:tcBorders>
            <w:shd w:val="clear" w:color="auto" w:fill="auto"/>
          </w:tcPr>
          <w:p w14:paraId="5D969EF5"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765CFB56"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68230661" w14:textId="77777777" w:rsidR="00172C56" w:rsidRPr="00863585" w:rsidRDefault="00172C56" w:rsidP="00163FDE">
            <w:pPr>
              <w:jc w:val="center"/>
            </w:pPr>
          </w:p>
        </w:tc>
        <w:tc>
          <w:tcPr>
            <w:tcW w:w="708" w:type="dxa"/>
            <w:tcBorders>
              <w:top w:val="nil"/>
              <w:left w:val="nil"/>
              <w:bottom w:val="nil"/>
              <w:right w:val="nil"/>
            </w:tcBorders>
            <w:shd w:val="clear" w:color="auto" w:fill="auto"/>
          </w:tcPr>
          <w:p w14:paraId="22B8A60F"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20C759BA"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1ACA0AF7" w14:textId="77777777" w:rsidR="00172C56" w:rsidRPr="00863585" w:rsidRDefault="00172C56" w:rsidP="00163FDE">
            <w:pPr>
              <w:jc w:val="center"/>
            </w:pPr>
          </w:p>
        </w:tc>
        <w:tc>
          <w:tcPr>
            <w:tcW w:w="1134" w:type="dxa"/>
            <w:tcBorders>
              <w:top w:val="nil"/>
              <w:left w:val="nil"/>
              <w:bottom w:val="nil"/>
              <w:right w:val="nil"/>
            </w:tcBorders>
            <w:shd w:val="clear" w:color="auto" w:fill="auto"/>
          </w:tcPr>
          <w:p w14:paraId="541369C4"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0,100</w:t>
            </w:r>
          </w:p>
        </w:tc>
        <w:tc>
          <w:tcPr>
            <w:tcW w:w="1134" w:type="dxa"/>
            <w:tcBorders>
              <w:top w:val="nil"/>
              <w:left w:val="nil"/>
              <w:bottom w:val="nil"/>
              <w:right w:val="nil"/>
            </w:tcBorders>
            <w:shd w:val="clear" w:color="auto" w:fill="auto"/>
          </w:tcPr>
          <w:p w14:paraId="07CD5B59"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1</w:t>
            </w:r>
          </w:p>
        </w:tc>
        <w:tc>
          <w:tcPr>
            <w:tcW w:w="992" w:type="dxa"/>
            <w:tcBorders>
              <w:top w:val="nil"/>
              <w:left w:val="nil"/>
              <w:bottom w:val="nil"/>
              <w:right w:val="nil"/>
            </w:tcBorders>
            <w:shd w:val="clear" w:color="auto" w:fill="auto"/>
          </w:tcPr>
          <w:p w14:paraId="6C362252" w14:textId="77777777" w:rsidR="00172C56" w:rsidRPr="00576E4F"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III квартал 2024 года - IV квартал 2024 года</w:t>
            </w:r>
          </w:p>
        </w:tc>
      </w:tr>
      <w:tr w:rsidR="00172C56" w:rsidRPr="00C21CD2" w14:paraId="0C443912" w14:textId="77777777" w:rsidTr="00163FDE">
        <w:trPr>
          <w:gridAfter w:val="1"/>
          <w:wAfter w:w="10" w:type="dxa"/>
        </w:trPr>
        <w:tc>
          <w:tcPr>
            <w:tcW w:w="1985" w:type="dxa"/>
            <w:tcBorders>
              <w:top w:val="nil"/>
              <w:left w:val="nil"/>
              <w:bottom w:val="nil"/>
              <w:right w:val="nil"/>
            </w:tcBorders>
          </w:tcPr>
          <w:p w14:paraId="7EFE6296" w14:textId="77777777" w:rsidR="00172C56" w:rsidRPr="00C21CD2" w:rsidRDefault="00172C56" w:rsidP="00163FDE">
            <w:pPr>
              <w:jc w:val="center"/>
              <w:rPr>
                <w:rFonts w:ascii="Times New Roman" w:hAnsi="Times New Roman" w:cs="Times New Roman"/>
                <w:sz w:val="20"/>
                <w:szCs w:val="20"/>
              </w:rPr>
            </w:pPr>
          </w:p>
        </w:tc>
        <w:tc>
          <w:tcPr>
            <w:tcW w:w="572" w:type="dxa"/>
            <w:tcBorders>
              <w:top w:val="nil"/>
              <w:left w:val="nil"/>
              <w:bottom w:val="nil"/>
              <w:right w:val="nil"/>
            </w:tcBorders>
          </w:tcPr>
          <w:p w14:paraId="00191958" w14:textId="77777777" w:rsidR="00172C56" w:rsidRPr="00C21CD2" w:rsidRDefault="00172C56" w:rsidP="00163FDE">
            <w:pPr>
              <w:jc w:val="center"/>
              <w:rPr>
                <w:rFonts w:ascii="Times New Roman" w:hAnsi="Times New Roman" w:cs="Times New Roman"/>
                <w:sz w:val="20"/>
                <w:szCs w:val="20"/>
              </w:rPr>
            </w:pPr>
            <w:r>
              <w:rPr>
                <w:rFonts w:ascii="Times New Roman" w:hAnsi="Times New Roman" w:cs="Times New Roman"/>
                <w:sz w:val="20"/>
                <w:szCs w:val="20"/>
              </w:rPr>
              <w:t>38.</w:t>
            </w:r>
          </w:p>
        </w:tc>
        <w:tc>
          <w:tcPr>
            <w:tcW w:w="1837" w:type="dxa"/>
            <w:tcBorders>
              <w:top w:val="nil"/>
              <w:left w:val="nil"/>
              <w:bottom w:val="nil"/>
              <w:right w:val="nil"/>
            </w:tcBorders>
            <w:shd w:val="clear" w:color="auto" w:fill="auto"/>
          </w:tcPr>
          <w:p w14:paraId="5DEDFA64"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Строительство газораспределительной сети низкого давления, газопровод ввод в г. Махачкала, мкр-н Ипподром, по ул. Ипподромная 1-я линия, 132 РД (05-24-072-6981)</w:t>
            </w:r>
          </w:p>
        </w:tc>
        <w:tc>
          <w:tcPr>
            <w:tcW w:w="851" w:type="dxa"/>
            <w:tcBorders>
              <w:top w:val="nil"/>
              <w:left w:val="nil"/>
              <w:bottom w:val="nil"/>
              <w:right w:val="nil"/>
            </w:tcBorders>
            <w:shd w:val="clear" w:color="auto" w:fill="auto"/>
          </w:tcPr>
          <w:p w14:paraId="0DABBBBA"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0,28162</w:t>
            </w:r>
          </w:p>
        </w:tc>
        <w:tc>
          <w:tcPr>
            <w:tcW w:w="850" w:type="dxa"/>
            <w:tcBorders>
              <w:top w:val="nil"/>
              <w:left w:val="nil"/>
              <w:bottom w:val="nil"/>
              <w:right w:val="nil"/>
            </w:tcBorders>
            <w:shd w:val="clear" w:color="auto" w:fill="auto"/>
          </w:tcPr>
          <w:p w14:paraId="104D972E" w14:textId="77777777" w:rsidR="00172C56" w:rsidRPr="00C21CD2" w:rsidRDefault="00172C56" w:rsidP="00163FDE">
            <w:pPr>
              <w:jc w:val="center"/>
              <w:rPr>
                <w:rFonts w:ascii="Times New Roman" w:hAnsi="Times New Roman" w:cs="Times New Roman"/>
                <w:sz w:val="20"/>
                <w:szCs w:val="20"/>
              </w:rPr>
            </w:pPr>
          </w:p>
        </w:tc>
        <w:tc>
          <w:tcPr>
            <w:tcW w:w="851" w:type="dxa"/>
            <w:tcBorders>
              <w:top w:val="nil"/>
              <w:left w:val="nil"/>
              <w:bottom w:val="nil"/>
              <w:right w:val="nil"/>
            </w:tcBorders>
            <w:shd w:val="clear" w:color="auto" w:fill="auto"/>
          </w:tcPr>
          <w:p w14:paraId="0BAD7391" w14:textId="77777777" w:rsidR="00172C56" w:rsidRDefault="00172C56" w:rsidP="00163FDE">
            <w:pPr>
              <w:jc w:val="center"/>
              <w:rPr>
                <w:rFonts w:ascii="Times New Roman" w:hAnsi="Times New Roman" w:cs="Times New Roman"/>
                <w:sz w:val="20"/>
                <w:szCs w:val="20"/>
              </w:rPr>
            </w:pPr>
          </w:p>
        </w:tc>
        <w:tc>
          <w:tcPr>
            <w:tcW w:w="851" w:type="dxa"/>
            <w:tcBorders>
              <w:top w:val="nil"/>
              <w:left w:val="nil"/>
              <w:bottom w:val="nil"/>
              <w:right w:val="nil"/>
            </w:tcBorders>
            <w:shd w:val="clear" w:color="auto" w:fill="auto"/>
          </w:tcPr>
          <w:p w14:paraId="18372977" w14:textId="77777777" w:rsidR="00172C56" w:rsidRPr="00481305"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0,28162</w:t>
            </w:r>
          </w:p>
        </w:tc>
        <w:tc>
          <w:tcPr>
            <w:tcW w:w="708" w:type="dxa"/>
            <w:tcBorders>
              <w:top w:val="nil"/>
              <w:left w:val="nil"/>
              <w:bottom w:val="nil"/>
              <w:right w:val="nil"/>
            </w:tcBorders>
            <w:shd w:val="clear" w:color="auto" w:fill="auto"/>
          </w:tcPr>
          <w:p w14:paraId="173E7F04" w14:textId="77777777" w:rsidR="00172C56" w:rsidRDefault="00172C56" w:rsidP="00163FDE">
            <w:pPr>
              <w:jc w:val="center"/>
              <w:rPr>
                <w:rFonts w:ascii="Times New Roman" w:hAnsi="Times New Roman" w:cs="Times New Roman"/>
                <w:sz w:val="20"/>
                <w:szCs w:val="20"/>
              </w:rPr>
            </w:pPr>
          </w:p>
        </w:tc>
        <w:tc>
          <w:tcPr>
            <w:tcW w:w="709" w:type="dxa"/>
            <w:tcBorders>
              <w:top w:val="nil"/>
              <w:left w:val="nil"/>
              <w:bottom w:val="nil"/>
              <w:right w:val="nil"/>
            </w:tcBorders>
            <w:shd w:val="clear" w:color="auto" w:fill="auto"/>
          </w:tcPr>
          <w:p w14:paraId="539B8C8D"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116BDDBC"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722626F9" w14:textId="77777777" w:rsidR="00172C56" w:rsidRPr="00863585" w:rsidRDefault="00172C56" w:rsidP="00163FDE">
            <w:pPr>
              <w:jc w:val="center"/>
            </w:pPr>
          </w:p>
        </w:tc>
        <w:tc>
          <w:tcPr>
            <w:tcW w:w="708" w:type="dxa"/>
            <w:tcBorders>
              <w:top w:val="nil"/>
              <w:left w:val="nil"/>
              <w:bottom w:val="nil"/>
              <w:right w:val="nil"/>
            </w:tcBorders>
            <w:shd w:val="clear" w:color="auto" w:fill="auto"/>
          </w:tcPr>
          <w:p w14:paraId="3CB208B5"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1504D11D"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74D6F257" w14:textId="77777777" w:rsidR="00172C56" w:rsidRPr="00863585" w:rsidRDefault="00172C56" w:rsidP="00163FDE">
            <w:pPr>
              <w:jc w:val="center"/>
            </w:pPr>
          </w:p>
        </w:tc>
        <w:tc>
          <w:tcPr>
            <w:tcW w:w="1134" w:type="dxa"/>
            <w:tcBorders>
              <w:top w:val="nil"/>
              <w:left w:val="nil"/>
              <w:bottom w:val="nil"/>
              <w:right w:val="nil"/>
            </w:tcBorders>
            <w:shd w:val="clear" w:color="auto" w:fill="auto"/>
          </w:tcPr>
          <w:p w14:paraId="751BE545"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0,120</w:t>
            </w:r>
          </w:p>
        </w:tc>
        <w:tc>
          <w:tcPr>
            <w:tcW w:w="1134" w:type="dxa"/>
            <w:tcBorders>
              <w:top w:val="nil"/>
              <w:left w:val="nil"/>
              <w:bottom w:val="nil"/>
              <w:right w:val="nil"/>
            </w:tcBorders>
            <w:shd w:val="clear" w:color="auto" w:fill="auto"/>
          </w:tcPr>
          <w:p w14:paraId="4A377709"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1</w:t>
            </w:r>
          </w:p>
        </w:tc>
        <w:tc>
          <w:tcPr>
            <w:tcW w:w="992" w:type="dxa"/>
            <w:tcBorders>
              <w:top w:val="nil"/>
              <w:left w:val="nil"/>
              <w:bottom w:val="nil"/>
              <w:right w:val="nil"/>
            </w:tcBorders>
            <w:shd w:val="clear" w:color="auto" w:fill="auto"/>
          </w:tcPr>
          <w:p w14:paraId="4CDE6E8F" w14:textId="77777777" w:rsidR="00172C56" w:rsidRPr="00576E4F"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III квартал 2024 года - IV квартал 2024 года</w:t>
            </w:r>
          </w:p>
        </w:tc>
      </w:tr>
      <w:tr w:rsidR="00172C56" w:rsidRPr="00C21CD2" w14:paraId="1F2476EC" w14:textId="77777777" w:rsidTr="00163FDE">
        <w:trPr>
          <w:gridAfter w:val="1"/>
          <w:wAfter w:w="10" w:type="dxa"/>
        </w:trPr>
        <w:tc>
          <w:tcPr>
            <w:tcW w:w="1985" w:type="dxa"/>
            <w:tcBorders>
              <w:top w:val="nil"/>
              <w:left w:val="nil"/>
              <w:bottom w:val="nil"/>
              <w:right w:val="nil"/>
            </w:tcBorders>
          </w:tcPr>
          <w:p w14:paraId="304E2834" w14:textId="77777777" w:rsidR="00172C56" w:rsidRPr="00C21CD2" w:rsidRDefault="00172C56" w:rsidP="00163FDE">
            <w:pPr>
              <w:jc w:val="center"/>
              <w:rPr>
                <w:rFonts w:ascii="Times New Roman" w:hAnsi="Times New Roman" w:cs="Times New Roman"/>
                <w:sz w:val="20"/>
                <w:szCs w:val="20"/>
              </w:rPr>
            </w:pPr>
          </w:p>
        </w:tc>
        <w:tc>
          <w:tcPr>
            <w:tcW w:w="572" w:type="dxa"/>
            <w:tcBorders>
              <w:top w:val="nil"/>
              <w:left w:val="nil"/>
              <w:bottom w:val="nil"/>
              <w:right w:val="nil"/>
            </w:tcBorders>
          </w:tcPr>
          <w:p w14:paraId="4169235D" w14:textId="77777777" w:rsidR="00172C56" w:rsidRPr="00C21CD2" w:rsidRDefault="00172C56" w:rsidP="00163FDE">
            <w:pPr>
              <w:jc w:val="center"/>
              <w:rPr>
                <w:rFonts w:ascii="Times New Roman" w:hAnsi="Times New Roman" w:cs="Times New Roman"/>
                <w:sz w:val="20"/>
                <w:szCs w:val="20"/>
              </w:rPr>
            </w:pPr>
            <w:r>
              <w:rPr>
                <w:rFonts w:ascii="Times New Roman" w:hAnsi="Times New Roman" w:cs="Times New Roman"/>
                <w:sz w:val="20"/>
                <w:szCs w:val="20"/>
              </w:rPr>
              <w:t>39.</w:t>
            </w:r>
          </w:p>
        </w:tc>
        <w:tc>
          <w:tcPr>
            <w:tcW w:w="1837" w:type="dxa"/>
            <w:tcBorders>
              <w:top w:val="nil"/>
              <w:left w:val="nil"/>
              <w:bottom w:val="nil"/>
              <w:right w:val="nil"/>
            </w:tcBorders>
            <w:shd w:val="clear" w:color="auto" w:fill="auto"/>
          </w:tcPr>
          <w:p w14:paraId="797E83C5"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Строительство газораспределительной сети низкого давления, газопровод ввод в г. Махачкала, мкр-н Ветеран, ул. 5-я Ветеранская, 67 РД (05-24-072-7000)</w:t>
            </w:r>
          </w:p>
        </w:tc>
        <w:tc>
          <w:tcPr>
            <w:tcW w:w="851" w:type="dxa"/>
            <w:tcBorders>
              <w:top w:val="nil"/>
              <w:left w:val="nil"/>
              <w:bottom w:val="nil"/>
              <w:right w:val="nil"/>
            </w:tcBorders>
            <w:shd w:val="clear" w:color="auto" w:fill="auto"/>
          </w:tcPr>
          <w:p w14:paraId="0592065E"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0,26623</w:t>
            </w:r>
          </w:p>
        </w:tc>
        <w:tc>
          <w:tcPr>
            <w:tcW w:w="850" w:type="dxa"/>
            <w:tcBorders>
              <w:top w:val="nil"/>
              <w:left w:val="nil"/>
              <w:bottom w:val="nil"/>
              <w:right w:val="nil"/>
            </w:tcBorders>
            <w:shd w:val="clear" w:color="auto" w:fill="auto"/>
          </w:tcPr>
          <w:p w14:paraId="4E0B09E8" w14:textId="77777777" w:rsidR="00172C56" w:rsidRPr="00C21CD2" w:rsidRDefault="00172C56" w:rsidP="00163FDE">
            <w:pPr>
              <w:jc w:val="center"/>
              <w:rPr>
                <w:rFonts w:ascii="Times New Roman" w:hAnsi="Times New Roman" w:cs="Times New Roman"/>
                <w:sz w:val="20"/>
                <w:szCs w:val="20"/>
              </w:rPr>
            </w:pPr>
          </w:p>
        </w:tc>
        <w:tc>
          <w:tcPr>
            <w:tcW w:w="851" w:type="dxa"/>
            <w:tcBorders>
              <w:top w:val="nil"/>
              <w:left w:val="nil"/>
              <w:bottom w:val="nil"/>
              <w:right w:val="nil"/>
            </w:tcBorders>
            <w:shd w:val="clear" w:color="auto" w:fill="auto"/>
          </w:tcPr>
          <w:p w14:paraId="1887E73E" w14:textId="77777777" w:rsidR="00172C56" w:rsidRDefault="00172C56" w:rsidP="00163FDE">
            <w:pPr>
              <w:jc w:val="center"/>
              <w:rPr>
                <w:rFonts w:ascii="Times New Roman" w:hAnsi="Times New Roman" w:cs="Times New Roman"/>
                <w:sz w:val="20"/>
                <w:szCs w:val="20"/>
              </w:rPr>
            </w:pPr>
          </w:p>
        </w:tc>
        <w:tc>
          <w:tcPr>
            <w:tcW w:w="851" w:type="dxa"/>
            <w:tcBorders>
              <w:top w:val="nil"/>
              <w:left w:val="nil"/>
              <w:bottom w:val="nil"/>
              <w:right w:val="nil"/>
            </w:tcBorders>
            <w:shd w:val="clear" w:color="auto" w:fill="auto"/>
          </w:tcPr>
          <w:p w14:paraId="30BF06D2" w14:textId="77777777" w:rsidR="00172C56" w:rsidRPr="00481305"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0,266227</w:t>
            </w:r>
          </w:p>
        </w:tc>
        <w:tc>
          <w:tcPr>
            <w:tcW w:w="708" w:type="dxa"/>
            <w:tcBorders>
              <w:top w:val="nil"/>
              <w:left w:val="nil"/>
              <w:bottom w:val="nil"/>
              <w:right w:val="nil"/>
            </w:tcBorders>
            <w:shd w:val="clear" w:color="auto" w:fill="auto"/>
          </w:tcPr>
          <w:p w14:paraId="2B758334" w14:textId="77777777" w:rsidR="00172C56" w:rsidRDefault="00172C56" w:rsidP="00163FDE">
            <w:pPr>
              <w:jc w:val="center"/>
              <w:rPr>
                <w:rFonts w:ascii="Times New Roman" w:hAnsi="Times New Roman" w:cs="Times New Roman"/>
                <w:sz w:val="20"/>
                <w:szCs w:val="20"/>
              </w:rPr>
            </w:pPr>
          </w:p>
        </w:tc>
        <w:tc>
          <w:tcPr>
            <w:tcW w:w="709" w:type="dxa"/>
            <w:tcBorders>
              <w:top w:val="nil"/>
              <w:left w:val="nil"/>
              <w:bottom w:val="nil"/>
              <w:right w:val="nil"/>
            </w:tcBorders>
            <w:shd w:val="clear" w:color="auto" w:fill="auto"/>
          </w:tcPr>
          <w:p w14:paraId="56371E5B"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1B94794E"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29FE5C8F" w14:textId="77777777" w:rsidR="00172C56" w:rsidRPr="00863585" w:rsidRDefault="00172C56" w:rsidP="00163FDE">
            <w:pPr>
              <w:jc w:val="center"/>
            </w:pPr>
          </w:p>
        </w:tc>
        <w:tc>
          <w:tcPr>
            <w:tcW w:w="708" w:type="dxa"/>
            <w:tcBorders>
              <w:top w:val="nil"/>
              <w:left w:val="nil"/>
              <w:bottom w:val="nil"/>
              <w:right w:val="nil"/>
            </w:tcBorders>
            <w:shd w:val="clear" w:color="auto" w:fill="auto"/>
          </w:tcPr>
          <w:p w14:paraId="1E31AEC5"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730A86B7"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75DF21CC" w14:textId="77777777" w:rsidR="00172C56" w:rsidRPr="00863585" w:rsidRDefault="00172C56" w:rsidP="00163FDE">
            <w:pPr>
              <w:jc w:val="center"/>
            </w:pPr>
          </w:p>
        </w:tc>
        <w:tc>
          <w:tcPr>
            <w:tcW w:w="1134" w:type="dxa"/>
            <w:tcBorders>
              <w:top w:val="nil"/>
              <w:left w:val="nil"/>
              <w:bottom w:val="nil"/>
              <w:right w:val="nil"/>
            </w:tcBorders>
            <w:shd w:val="clear" w:color="auto" w:fill="auto"/>
          </w:tcPr>
          <w:p w14:paraId="0C20911D"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0,120</w:t>
            </w:r>
          </w:p>
        </w:tc>
        <w:tc>
          <w:tcPr>
            <w:tcW w:w="1134" w:type="dxa"/>
            <w:tcBorders>
              <w:top w:val="nil"/>
              <w:left w:val="nil"/>
              <w:bottom w:val="nil"/>
              <w:right w:val="nil"/>
            </w:tcBorders>
            <w:shd w:val="clear" w:color="auto" w:fill="auto"/>
          </w:tcPr>
          <w:p w14:paraId="586BBEB4"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1</w:t>
            </w:r>
          </w:p>
        </w:tc>
        <w:tc>
          <w:tcPr>
            <w:tcW w:w="992" w:type="dxa"/>
            <w:tcBorders>
              <w:top w:val="nil"/>
              <w:left w:val="nil"/>
              <w:bottom w:val="nil"/>
              <w:right w:val="nil"/>
            </w:tcBorders>
            <w:shd w:val="clear" w:color="auto" w:fill="auto"/>
          </w:tcPr>
          <w:p w14:paraId="387FEFEF" w14:textId="77777777" w:rsidR="00172C56" w:rsidRPr="00576E4F"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III квартал 2024 года - IV квартал 2024 года</w:t>
            </w:r>
          </w:p>
        </w:tc>
      </w:tr>
      <w:tr w:rsidR="00172C56" w:rsidRPr="00C21CD2" w14:paraId="18415A12" w14:textId="77777777" w:rsidTr="00163FDE">
        <w:trPr>
          <w:gridAfter w:val="1"/>
          <w:wAfter w:w="10" w:type="dxa"/>
        </w:trPr>
        <w:tc>
          <w:tcPr>
            <w:tcW w:w="1985" w:type="dxa"/>
            <w:tcBorders>
              <w:top w:val="nil"/>
              <w:left w:val="nil"/>
              <w:bottom w:val="nil"/>
              <w:right w:val="nil"/>
            </w:tcBorders>
          </w:tcPr>
          <w:p w14:paraId="54F30011" w14:textId="77777777" w:rsidR="00172C56" w:rsidRPr="00C21CD2" w:rsidRDefault="00172C56" w:rsidP="00163FDE">
            <w:pPr>
              <w:jc w:val="center"/>
              <w:rPr>
                <w:rFonts w:ascii="Times New Roman" w:hAnsi="Times New Roman" w:cs="Times New Roman"/>
                <w:sz w:val="20"/>
                <w:szCs w:val="20"/>
              </w:rPr>
            </w:pPr>
          </w:p>
        </w:tc>
        <w:tc>
          <w:tcPr>
            <w:tcW w:w="572" w:type="dxa"/>
            <w:tcBorders>
              <w:top w:val="nil"/>
              <w:left w:val="nil"/>
              <w:bottom w:val="nil"/>
              <w:right w:val="nil"/>
            </w:tcBorders>
          </w:tcPr>
          <w:p w14:paraId="09567F32" w14:textId="77777777" w:rsidR="00172C56" w:rsidRPr="00C21CD2" w:rsidRDefault="00172C56" w:rsidP="00163FDE">
            <w:pPr>
              <w:jc w:val="center"/>
              <w:rPr>
                <w:rFonts w:ascii="Times New Roman" w:hAnsi="Times New Roman" w:cs="Times New Roman"/>
                <w:sz w:val="20"/>
                <w:szCs w:val="20"/>
              </w:rPr>
            </w:pPr>
            <w:r>
              <w:rPr>
                <w:rFonts w:ascii="Times New Roman" w:hAnsi="Times New Roman" w:cs="Times New Roman"/>
                <w:sz w:val="20"/>
                <w:szCs w:val="20"/>
              </w:rPr>
              <w:t>40.</w:t>
            </w:r>
          </w:p>
        </w:tc>
        <w:tc>
          <w:tcPr>
            <w:tcW w:w="1837" w:type="dxa"/>
            <w:tcBorders>
              <w:top w:val="nil"/>
              <w:left w:val="nil"/>
              <w:bottom w:val="nil"/>
              <w:right w:val="nil"/>
            </w:tcBorders>
            <w:shd w:val="clear" w:color="auto" w:fill="auto"/>
          </w:tcPr>
          <w:p w14:paraId="565A4DAC"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Строительство газораспределительной сети низкого давления, газопровод ввод в г. Махачкала, квартал Мотор по ул. 9-я Моторная, 53 РД (05-24-072-7042)</w:t>
            </w:r>
          </w:p>
        </w:tc>
        <w:tc>
          <w:tcPr>
            <w:tcW w:w="851" w:type="dxa"/>
            <w:tcBorders>
              <w:top w:val="nil"/>
              <w:left w:val="nil"/>
              <w:bottom w:val="nil"/>
              <w:right w:val="nil"/>
            </w:tcBorders>
            <w:shd w:val="clear" w:color="auto" w:fill="auto"/>
          </w:tcPr>
          <w:p w14:paraId="61629547"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0,21121</w:t>
            </w:r>
          </w:p>
        </w:tc>
        <w:tc>
          <w:tcPr>
            <w:tcW w:w="850" w:type="dxa"/>
            <w:tcBorders>
              <w:top w:val="nil"/>
              <w:left w:val="nil"/>
              <w:bottom w:val="nil"/>
              <w:right w:val="nil"/>
            </w:tcBorders>
            <w:shd w:val="clear" w:color="auto" w:fill="auto"/>
          </w:tcPr>
          <w:p w14:paraId="1E059DCF" w14:textId="77777777" w:rsidR="00172C56" w:rsidRPr="00C21CD2" w:rsidRDefault="00172C56" w:rsidP="00163FDE">
            <w:pPr>
              <w:jc w:val="center"/>
              <w:rPr>
                <w:rFonts w:ascii="Times New Roman" w:hAnsi="Times New Roman" w:cs="Times New Roman"/>
                <w:sz w:val="20"/>
                <w:szCs w:val="20"/>
              </w:rPr>
            </w:pPr>
          </w:p>
        </w:tc>
        <w:tc>
          <w:tcPr>
            <w:tcW w:w="851" w:type="dxa"/>
            <w:tcBorders>
              <w:top w:val="nil"/>
              <w:left w:val="nil"/>
              <w:bottom w:val="nil"/>
              <w:right w:val="nil"/>
            </w:tcBorders>
            <w:shd w:val="clear" w:color="auto" w:fill="auto"/>
          </w:tcPr>
          <w:p w14:paraId="5883DFF2" w14:textId="77777777" w:rsidR="00172C56" w:rsidRDefault="00172C56" w:rsidP="00163FDE">
            <w:pPr>
              <w:jc w:val="center"/>
              <w:rPr>
                <w:rFonts w:ascii="Times New Roman" w:hAnsi="Times New Roman" w:cs="Times New Roman"/>
                <w:sz w:val="20"/>
                <w:szCs w:val="20"/>
              </w:rPr>
            </w:pPr>
          </w:p>
        </w:tc>
        <w:tc>
          <w:tcPr>
            <w:tcW w:w="851" w:type="dxa"/>
            <w:tcBorders>
              <w:top w:val="nil"/>
              <w:left w:val="nil"/>
              <w:bottom w:val="nil"/>
              <w:right w:val="nil"/>
            </w:tcBorders>
            <w:shd w:val="clear" w:color="auto" w:fill="auto"/>
          </w:tcPr>
          <w:p w14:paraId="56332745" w14:textId="77777777" w:rsidR="00172C56" w:rsidRPr="00481305"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0,211215</w:t>
            </w:r>
          </w:p>
        </w:tc>
        <w:tc>
          <w:tcPr>
            <w:tcW w:w="708" w:type="dxa"/>
            <w:tcBorders>
              <w:top w:val="nil"/>
              <w:left w:val="nil"/>
              <w:bottom w:val="nil"/>
              <w:right w:val="nil"/>
            </w:tcBorders>
            <w:shd w:val="clear" w:color="auto" w:fill="auto"/>
          </w:tcPr>
          <w:p w14:paraId="0376728A" w14:textId="77777777" w:rsidR="00172C56" w:rsidRDefault="00172C56" w:rsidP="00163FDE">
            <w:pPr>
              <w:jc w:val="center"/>
              <w:rPr>
                <w:rFonts w:ascii="Times New Roman" w:hAnsi="Times New Roman" w:cs="Times New Roman"/>
                <w:sz w:val="20"/>
                <w:szCs w:val="20"/>
              </w:rPr>
            </w:pPr>
          </w:p>
        </w:tc>
        <w:tc>
          <w:tcPr>
            <w:tcW w:w="709" w:type="dxa"/>
            <w:tcBorders>
              <w:top w:val="nil"/>
              <w:left w:val="nil"/>
              <w:bottom w:val="nil"/>
              <w:right w:val="nil"/>
            </w:tcBorders>
            <w:shd w:val="clear" w:color="auto" w:fill="auto"/>
          </w:tcPr>
          <w:p w14:paraId="7214BDE5"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20C5E903"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6388E471" w14:textId="77777777" w:rsidR="00172C56" w:rsidRPr="00863585" w:rsidRDefault="00172C56" w:rsidP="00163FDE">
            <w:pPr>
              <w:jc w:val="center"/>
            </w:pPr>
          </w:p>
        </w:tc>
        <w:tc>
          <w:tcPr>
            <w:tcW w:w="708" w:type="dxa"/>
            <w:tcBorders>
              <w:top w:val="nil"/>
              <w:left w:val="nil"/>
              <w:bottom w:val="nil"/>
              <w:right w:val="nil"/>
            </w:tcBorders>
            <w:shd w:val="clear" w:color="auto" w:fill="auto"/>
          </w:tcPr>
          <w:p w14:paraId="15B0A06A"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3406C26C"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025D80C1" w14:textId="77777777" w:rsidR="00172C56" w:rsidRPr="00863585" w:rsidRDefault="00172C56" w:rsidP="00163FDE">
            <w:pPr>
              <w:jc w:val="center"/>
            </w:pPr>
          </w:p>
        </w:tc>
        <w:tc>
          <w:tcPr>
            <w:tcW w:w="1134" w:type="dxa"/>
            <w:tcBorders>
              <w:top w:val="nil"/>
              <w:left w:val="nil"/>
              <w:bottom w:val="nil"/>
              <w:right w:val="nil"/>
            </w:tcBorders>
            <w:shd w:val="clear" w:color="auto" w:fill="auto"/>
          </w:tcPr>
          <w:p w14:paraId="58212595"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0,090</w:t>
            </w:r>
          </w:p>
        </w:tc>
        <w:tc>
          <w:tcPr>
            <w:tcW w:w="1134" w:type="dxa"/>
            <w:tcBorders>
              <w:top w:val="nil"/>
              <w:left w:val="nil"/>
              <w:bottom w:val="nil"/>
              <w:right w:val="nil"/>
            </w:tcBorders>
            <w:shd w:val="clear" w:color="auto" w:fill="auto"/>
          </w:tcPr>
          <w:p w14:paraId="0AABAB30"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1</w:t>
            </w:r>
          </w:p>
        </w:tc>
        <w:tc>
          <w:tcPr>
            <w:tcW w:w="992" w:type="dxa"/>
            <w:tcBorders>
              <w:top w:val="nil"/>
              <w:left w:val="nil"/>
              <w:bottom w:val="nil"/>
              <w:right w:val="nil"/>
            </w:tcBorders>
            <w:shd w:val="clear" w:color="auto" w:fill="auto"/>
          </w:tcPr>
          <w:p w14:paraId="76D303AF" w14:textId="77777777" w:rsidR="00172C56" w:rsidRPr="00576E4F"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III квартал 2024 года - IV квартал 2024 года</w:t>
            </w:r>
          </w:p>
        </w:tc>
      </w:tr>
      <w:tr w:rsidR="00172C56" w:rsidRPr="00C21CD2" w14:paraId="78A00037" w14:textId="77777777" w:rsidTr="00163FDE">
        <w:trPr>
          <w:gridAfter w:val="1"/>
          <w:wAfter w:w="10" w:type="dxa"/>
        </w:trPr>
        <w:tc>
          <w:tcPr>
            <w:tcW w:w="1985" w:type="dxa"/>
            <w:tcBorders>
              <w:top w:val="nil"/>
              <w:left w:val="nil"/>
              <w:bottom w:val="nil"/>
              <w:right w:val="nil"/>
            </w:tcBorders>
          </w:tcPr>
          <w:p w14:paraId="1E292401" w14:textId="77777777" w:rsidR="00172C56" w:rsidRPr="00C21CD2" w:rsidRDefault="00172C56" w:rsidP="00163FDE">
            <w:pPr>
              <w:jc w:val="center"/>
              <w:rPr>
                <w:rFonts w:ascii="Times New Roman" w:hAnsi="Times New Roman" w:cs="Times New Roman"/>
                <w:sz w:val="20"/>
                <w:szCs w:val="20"/>
              </w:rPr>
            </w:pPr>
          </w:p>
        </w:tc>
        <w:tc>
          <w:tcPr>
            <w:tcW w:w="572" w:type="dxa"/>
            <w:tcBorders>
              <w:top w:val="nil"/>
              <w:left w:val="nil"/>
              <w:bottom w:val="nil"/>
              <w:right w:val="nil"/>
            </w:tcBorders>
          </w:tcPr>
          <w:p w14:paraId="2B570E6F" w14:textId="77777777" w:rsidR="00172C56" w:rsidRPr="00C21CD2" w:rsidRDefault="00172C56" w:rsidP="00163FDE">
            <w:pPr>
              <w:jc w:val="center"/>
              <w:rPr>
                <w:rFonts w:ascii="Times New Roman" w:hAnsi="Times New Roman" w:cs="Times New Roman"/>
                <w:sz w:val="20"/>
                <w:szCs w:val="20"/>
              </w:rPr>
            </w:pPr>
            <w:r>
              <w:rPr>
                <w:rFonts w:ascii="Times New Roman" w:hAnsi="Times New Roman" w:cs="Times New Roman"/>
                <w:sz w:val="20"/>
                <w:szCs w:val="20"/>
              </w:rPr>
              <w:t>41.</w:t>
            </w:r>
          </w:p>
        </w:tc>
        <w:tc>
          <w:tcPr>
            <w:tcW w:w="1837" w:type="dxa"/>
            <w:tcBorders>
              <w:top w:val="nil"/>
              <w:left w:val="nil"/>
              <w:bottom w:val="nil"/>
              <w:right w:val="nil"/>
            </w:tcBorders>
            <w:shd w:val="clear" w:color="auto" w:fill="auto"/>
          </w:tcPr>
          <w:p w14:paraId="45D18A85"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sz w:val="20"/>
                <w:szCs w:val="20"/>
              </w:rPr>
              <w:t>Строительство газораспределительной сети низкого давления, газопровод ввод г. Каспийск район ПГСК "Космос", 11 РД (05-23-072-2647)</w:t>
            </w:r>
          </w:p>
        </w:tc>
        <w:tc>
          <w:tcPr>
            <w:tcW w:w="851" w:type="dxa"/>
            <w:tcBorders>
              <w:top w:val="nil"/>
              <w:left w:val="nil"/>
              <w:bottom w:val="nil"/>
              <w:right w:val="nil"/>
            </w:tcBorders>
            <w:shd w:val="clear" w:color="auto" w:fill="auto"/>
          </w:tcPr>
          <w:p w14:paraId="12BBF420"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1,21528</w:t>
            </w:r>
          </w:p>
        </w:tc>
        <w:tc>
          <w:tcPr>
            <w:tcW w:w="850" w:type="dxa"/>
            <w:tcBorders>
              <w:top w:val="nil"/>
              <w:left w:val="nil"/>
              <w:bottom w:val="nil"/>
              <w:right w:val="nil"/>
            </w:tcBorders>
            <w:shd w:val="clear" w:color="auto" w:fill="auto"/>
          </w:tcPr>
          <w:p w14:paraId="4F912101" w14:textId="77777777" w:rsidR="00172C56" w:rsidRPr="00C21CD2" w:rsidRDefault="00172C56" w:rsidP="00163FDE">
            <w:pPr>
              <w:jc w:val="center"/>
              <w:rPr>
                <w:rFonts w:ascii="Times New Roman" w:hAnsi="Times New Roman" w:cs="Times New Roman"/>
                <w:sz w:val="20"/>
                <w:szCs w:val="20"/>
              </w:rPr>
            </w:pPr>
          </w:p>
        </w:tc>
        <w:tc>
          <w:tcPr>
            <w:tcW w:w="851" w:type="dxa"/>
            <w:tcBorders>
              <w:top w:val="nil"/>
              <w:left w:val="nil"/>
              <w:bottom w:val="nil"/>
              <w:right w:val="nil"/>
            </w:tcBorders>
            <w:shd w:val="clear" w:color="auto" w:fill="auto"/>
          </w:tcPr>
          <w:p w14:paraId="0DABF1BE" w14:textId="77777777" w:rsidR="00172C56" w:rsidRDefault="00172C56" w:rsidP="00163FDE">
            <w:pPr>
              <w:jc w:val="center"/>
              <w:rPr>
                <w:rFonts w:ascii="Times New Roman" w:hAnsi="Times New Roman" w:cs="Times New Roman"/>
                <w:sz w:val="20"/>
                <w:szCs w:val="20"/>
              </w:rPr>
            </w:pPr>
          </w:p>
        </w:tc>
        <w:tc>
          <w:tcPr>
            <w:tcW w:w="851" w:type="dxa"/>
            <w:tcBorders>
              <w:top w:val="nil"/>
              <w:left w:val="nil"/>
              <w:bottom w:val="nil"/>
              <w:right w:val="nil"/>
            </w:tcBorders>
            <w:shd w:val="clear" w:color="auto" w:fill="auto"/>
          </w:tcPr>
          <w:p w14:paraId="1865B95A" w14:textId="77777777" w:rsidR="00172C56" w:rsidRPr="00481305"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1,215284</w:t>
            </w:r>
          </w:p>
        </w:tc>
        <w:tc>
          <w:tcPr>
            <w:tcW w:w="708" w:type="dxa"/>
            <w:tcBorders>
              <w:top w:val="nil"/>
              <w:left w:val="nil"/>
              <w:bottom w:val="nil"/>
              <w:right w:val="nil"/>
            </w:tcBorders>
            <w:shd w:val="clear" w:color="auto" w:fill="auto"/>
          </w:tcPr>
          <w:p w14:paraId="1184756F" w14:textId="77777777" w:rsidR="00172C56" w:rsidRDefault="00172C56" w:rsidP="00163FDE">
            <w:pPr>
              <w:jc w:val="center"/>
              <w:rPr>
                <w:rFonts w:ascii="Times New Roman" w:hAnsi="Times New Roman" w:cs="Times New Roman"/>
                <w:sz w:val="20"/>
                <w:szCs w:val="20"/>
              </w:rPr>
            </w:pPr>
          </w:p>
        </w:tc>
        <w:tc>
          <w:tcPr>
            <w:tcW w:w="709" w:type="dxa"/>
            <w:tcBorders>
              <w:top w:val="nil"/>
              <w:left w:val="nil"/>
              <w:bottom w:val="nil"/>
              <w:right w:val="nil"/>
            </w:tcBorders>
            <w:shd w:val="clear" w:color="auto" w:fill="auto"/>
          </w:tcPr>
          <w:p w14:paraId="2199DE98"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26FD3AB2"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5BC19175" w14:textId="77777777" w:rsidR="00172C56" w:rsidRPr="00863585" w:rsidRDefault="00172C56" w:rsidP="00163FDE">
            <w:pPr>
              <w:jc w:val="center"/>
            </w:pPr>
          </w:p>
        </w:tc>
        <w:tc>
          <w:tcPr>
            <w:tcW w:w="708" w:type="dxa"/>
            <w:tcBorders>
              <w:top w:val="nil"/>
              <w:left w:val="nil"/>
              <w:bottom w:val="nil"/>
              <w:right w:val="nil"/>
            </w:tcBorders>
            <w:shd w:val="clear" w:color="auto" w:fill="auto"/>
          </w:tcPr>
          <w:p w14:paraId="2BF62AB1"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1DD0A570" w14:textId="77777777" w:rsidR="00172C56" w:rsidRPr="00863585" w:rsidRDefault="00172C56" w:rsidP="00163FDE">
            <w:pPr>
              <w:jc w:val="center"/>
            </w:pPr>
          </w:p>
        </w:tc>
        <w:tc>
          <w:tcPr>
            <w:tcW w:w="709" w:type="dxa"/>
            <w:tcBorders>
              <w:top w:val="nil"/>
              <w:left w:val="nil"/>
              <w:bottom w:val="nil"/>
              <w:right w:val="nil"/>
            </w:tcBorders>
            <w:shd w:val="clear" w:color="auto" w:fill="auto"/>
          </w:tcPr>
          <w:p w14:paraId="68678B0F" w14:textId="77777777" w:rsidR="00172C56" w:rsidRPr="00863585" w:rsidRDefault="00172C56" w:rsidP="00163FDE">
            <w:pPr>
              <w:jc w:val="center"/>
            </w:pPr>
          </w:p>
        </w:tc>
        <w:tc>
          <w:tcPr>
            <w:tcW w:w="1134" w:type="dxa"/>
            <w:tcBorders>
              <w:top w:val="nil"/>
              <w:left w:val="nil"/>
              <w:bottom w:val="nil"/>
              <w:right w:val="nil"/>
            </w:tcBorders>
            <w:shd w:val="clear" w:color="auto" w:fill="auto"/>
          </w:tcPr>
          <w:p w14:paraId="674EA254"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0,562</w:t>
            </w:r>
          </w:p>
        </w:tc>
        <w:tc>
          <w:tcPr>
            <w:tcW w:w="1134" w:type="dxa"/>
            <w:tcBorders>
              <w:top w:val="nil"/>
              <w:left w:val="nil"/>
              <w:bottom w:val="nil"/>
              <w:right w:val="nil"/>
            </w:tcBorders>
            <w:shd w:val="clear" w:color="auto" w:fill="auto"/>
          </w:tcPr>
          <w:p w14:paraId="4EB64F39" w14:textId="77777777" w:rsidR="00172C56" w:rsidRPr="00C21CD2"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1</w:t>
            </w:r>
          </w:p>
        </w:tc>
        <w:tc>
          <w:tcPr>
            <w:tcW w:w="992" w:type="dxa"/>
            <w:tcBorders>
              <w:top w:val="nil"/>
              <w:left w:val="nil"/>
              <w:bottom w:val="nil"/>
              <w:right w:val="nil"/>
            </w:tcBorders>
            <w:shd w:val="clear" w:color="auto" w:fill="auto"/>
          </w:tcPr>
          <w:p w14:paraId="430A2E53" w14:textId="77777777" w:rsidR="00172C56" w:rsidRPr="00576E4F" w:rsidRDefault="00172C56" w:rsidP="00163FDE">
            <w:pPr>
              <w:jc w:val="center"/>
              <w:rPr>
                <w:rFonts w:ascii="Times New Roman" w:hAnsi="Times New Roman" w:cs="Times New Roman"/>
                <w:sz w:val="20"/>
                <w:szCs w:val="20"/>
              </w:rPr>
            </w:pPr>
            <w:r w:rsidRPr="00B56F73">
              <w:rPr>
                <w:rFonts w:ascii="Times New Roman" w:eastAsia="Times New Roman" w:hAnsi="Times New Roman" w:cs="Times New Roman"/>
                <w:color w:val="000000"/>
                <w:sz w:val="20"/>
                <w:szCs w:val="20"/>
              </w:rPr>
              <w:t>III квартал 2024 года - IV квартал 2024 года</w:t>
            </w:r>
          </w:p>
        </w:tc>
      </w:tr>
    </w:tbl>
    <w:p w14:paraId="2D35248F" w14:textId="77777777" w:rsidR="00172C56" w:rsidRDefault="00172C56" w:rsidP="00172C56">
      <w:pPr>
        <w:rPr>
          <w:rFonts w:ascii="Times New Roman" w:hAnsi="Times New Roman"/>
          <w:sz w:val="20"/>
        </w:rPr>
      </w:pPr>
      <w:r>
        <w:rPr>
          <w:rFonts w:ascii="Times New Roman" w:hAnsi="Times New Roman"/>
          <w:szCs w:val="28"/>
        </w:rPr>
        <w:tab/>
      </w:r>
      <w:r>
        <w:rPr>
          <w:rFonts w:ascii="Times New Roman" w:hAnsi="Times New Roman"/>
          <w:sz w:val="20"/>
        </w:rPr>
        <w:t>__________________________________</w:t>
      </w:r>
    </w:p>
    <w:p w14:paraId="6AC84F0C" w14:textId="77777777" w:rsidR="00172C56" w:rsidRPr="00F620F2" w:rsidRDefault="00172C56" w:rsidP="00172C56">
      <w:pPr>
        <w:ind w:firstLine="284"/>
        <w:rPr>
          <w:rFonts w:ascii="Times New Roman" w:hAnsi="Times New Roman"/>
          <w:sz w:val="20"/>
        </w:rPr>
      </w:pPr>
      <w:r>
        <w:rPr>
          <w:rFonts w:ascii="Times New Roman" w:hAnsi="Times New Roman"/>
          <w:sz w:val="20"/>
        </w:rPr>
        <w:t xml:space="preserve"> </w:t>
      </w:r>
      <w:r w:rsidRPr="00F620F2">
        <w:rPr>
          <w:rFonts w:ascii="Times New Roman" w:hAnsi="Times New Roman"/>
          <w:sz w:val="20"/>
        </w:rPr>
        <w:t>* Объемы финансирования в рамках реализации Программы развития газоснабжения и газифика</w:t>
      </w:r>
      <w:r>
        <w:rPr>
          <w:rFonts w:ascii="Times New Roman" w:hAnsi="Times New Roman"/>
          <w:sz w:val="20"/>
        </w:rPr>
        <w:t>ции Республики Дагестан на 2021–</w:t>
      </w:r>
      <w:r w:rsidRPr="00F620F2">
        <w:rPr>
          <w:rFonts w:ascii="Times New Roman" w:hAnsi="Times New Roman"/>
          <w:sz w:val="20"/>
        </w:rPr>
        <w:t>2025 годы</w:t>
      </w:r>
      <w:r w:rsidRPr="00F620F2">
        <w:rPr>
          <w:rFonts w:ascii="Times New Roman" w:hAnsi="Times New Roman"/>
        </w:rPr>
        <w:t xml:space="preserve"> </w:t>
      </w:r>
      <w:r w:rsidRPr="00F620F2">
        <w:rPr>
          <w:rFonts w:ascii="Times New Roman" w:hAnsi="Times New Roman"/>
          <w:sz w:val="20"/>
        </w:rPr>
        <w:t>ПАО «Газпром» будут определены по завершении проектно-изыскательских работ.</w:t>
      </w:r>
    </w:p>
    <w:p w14:paraId="218D7C0B" w14:textId="77777777" w:rsidR="00172C56" w:rsidRPr="00F620F2" w:rsidRDefault="00172C56" w:rsidP="00172C56">
      <w:pPr>
        <w:contextualSpacing/>
        <w:rPr>
          <w:rFonts w:ascii="Times New Roman" w:hAnsi="Times New Roman"/>
          <w:sz w:val="20"/>
        </w:rPr>
      </w:pPr>
      <w:r w:rsidRPr="00F620F2">
        <w:rPr>
          <w:rFonts w:ascii="Times New Roman" w:hAnsi="Times New Roman"/>
          <w:sz w:val="20"/>
        </w:rPr>
        <w:t xml:space="preserve">       **</w:t>
      </w:r>
      <w:r w:rsidRPr="00F620F2">
        <w:rPr>
          <w:rFonts w:ascii="Times New Roman" w:hAnsi="Times New Roman"/>
          <w:color w:val="FF0000"/>
          <w:sz w:val="20"/>
        </w:rPr>
        <w:t xml:space="preserve"> </w:t>
      </w:r>
      <w:r w:rsidRPr="00F620F2">
        <w:rPr>
          <w:rFonts w:ascii="Times New Roman" w:hAnsi="Times New Roman"/>
          <w:sz w:val="20"/>
        </w:rPr>
        <w:t>Объемы финансирования мероприятий Программы реконструкции и технического перевооружения объектов добычи и транспорта газа на 2021–2025 годы ПАО «Газпром» являются конфиденциальной информацией.</w:t>
      </w:r>
    </w:p>
    <w:p w14:paraId="4BDC6F10" w14:textId="77777777" w:rsidR="00172C56" w:rsidRPr="00F620F2" w:rsidRDefault="00172C56" w:rsidP="00172C56">
      <w:pPr>
        <w:contextualSpacing/>
        <w:rPr>
          <w:rFonts w:ascii="Times New Roman" w:hAnsi="Times New Roman"/>
          <w:sz w:val="20"/>
        </w:rPr>
      </w:pPr>
      <w:r w:rsidRPr="00F620F2">
        <w:rPr>
          <w:rFonts w:ascii="Times New Roman" w:hAnsi="Times New Roman"/>
          <w:sz w:val="20"/>
        </w:rPr>
        <w:t xml:space="preserve">       *** Регистрация права собственности на объекты газораспределения, являющиеся бесхозяйными, осуществляется за счет средств муниципального бюджета.</w:t>
      </w:r>
    </w:p>
    <w:p w14:paraId="629D9413" w14:textId="77777777" w:rsidR="00172C56" w:rsidRPr="00F620F2" w:rsidRDefault="00172C56" w:rsidP="00172C56">
      <w:pPr>
        <w:contextualSpacing/>
        <w:rPr>
          <w:rFonts w:ascii="Times New Roman" w:hAnsi="Times New Roman"/>
          <w:sz w:val="20"/>
        </w:rPr>
      </w:pPr>
      <w:r w:rsidRPr="00F620F2">
        <w:rPr>
          <w:rFonts w:ascii="Times New Roman" w:hAnsi="Times New Roman"/>
          <w:sz w:val="20"/>
        </w:rPr>
        <w:t xml:space="preserve">       **** Софинансирование из федерального бюджета в рамках государственной программы Российской Федерации «Развитие энергетики» мероприятий по строительству АНГКС в Республике Дагестан не предусмотрено. Средства федерального и республиканского бюджетов Республики Дагестан, направляемые на реализацию мероприятий по строительству и вводу в эксплуатацию новых АГНКС, будут внесены по мере подтверждения в установленном порядке федеральными органами исполнительной власти объемов субсидий, предоставляемых бюджету Республики Дагестан из федерального бюджета на финансовое обеспечение указанных мероприятий.</w:t>
      </w:r>
      <w:r>
        <w:rPr>
          <w:rFonts w:ascii="Times New Roman" w:hAnsi="Times New Roman"/>
          <w:sz w:val="20"/>
        </w:rPr>
        <w:t>».</w:t>
      </w:r>
    </w:p>
    <w:p w14:paraId="52467FE2" w14:textId="77777777" w:rsidR="00172C56" w:rsidRPr="00F620F2" w:rsidRDefault="00172C56" w:rsidP="00172C56">
      <w:pPr>
        <w:spacing w:line="360" w:lineRule="atLeast"/>
        <w:contextualSpacing/>
        <w:rPr>
          <w:rFonts w:ascii="Times New Roman" w:hAnsi="Times New Roman"/>
        </w:rPr>
      </w:pPr>
    </w:p>
    <w:p w14:paraId="75A4D8EA" w14:textId="77777777" w:rsidR="00172C56" w:rsidRPr="00F620F2" w:rsidRDefault="00172C56" w:rsidP="00172C56">
      <w:pPr>
        <w:autoSpaceDE w:val="0"/>
        <w:autoSpaceDN w:val="0"/>
        <w:adjustRightInd w:val="0"/>
        <w:rPr>
          <w:rFonts w:ascii="Times New Roman" w:hAnsi="Times New Roman"/>
          <w:sz w:val="20"/>
        </w:rPr>
      </w:pPr>
    </w:p>
    <w:p w14:paraId="502284B7" w14:textId="77777777" w:rsidR="00172C56" w:rsidRPr="00F620F2" w:rsidRDefault="00172C56" w:rsidP="00172C56">
      <w:pPr>
        <w:widowControl w:val="0"/>
        <w:suppressAutoHyphens/>
        <w:autoSpaceDE w:val="0"/>
        <w:ind w:firstLine="720"/>
        <w:jc w:val="center"/>
        <w:rPr>
          <w:rFonts w:ascii="Times New Roman" w:hAnsi="Times New Roman"/>
          <w:b/>
          <w:szCs w:val="28"/>
        </w:rPr>
      </w:pPr>
    </w:p>
    <w:p w14:paraId="574A361F" w14:textId="77777777" w:rsidR="00172C56" w:rsidRPr="00F620F2" w:rsidRDefault="00172C56" w:rsidP="00172C56">
      <w:pPr>
        <w:widowControl w:val="0"/>
        <w:suppressAutoHyphens/>
        <w:autoSpaceDE w:val="0"/>
        <w:rPr>
          <w:rFonts w:ascii="Times New Roman" w:hAnsi="Times New Roman"/>
          <w:b/>
          <w:szCs w:val="28"/>
        </w:rPr>
      </w:pPr>
    </w:p>
    <w:p w14:paraId="550B34B4" w14:textId="77777777" w:rsidR="00172C56" w:rsidRPr="00A04C40" w:rsidRDefault="00172C56" w:rsidP="00172C56">
      <w:pPr>
        <w:widowControl w:val="0"/>
        <w:suppressAutoHyphens/>
        <w:autoSpaceDE w:val="0"/>
        <w:ind w:firstLine="720"/>
        <w:jc w:val="center"/>
        <w:rPr>
          <w:rFonts w:ascii="Times New Roman" w:hAnsi="Times New Roman"/>
          <w:b/>
          <w:szCs w:val="28"/>
        </w:rPr>
      </w:pPr>
      <w:r w:rsidRPr="00F620F2">
        <w:rPr>
          <w:rFonts w:ascii="Times New Roman" w:hAnsi="Times New Roman"/>
          <w:b/>
          <w:szCs w:val="28"/>
        </w:rPr>
        <w:t>________________________</w:t>
      </w:r>
      <w:r>
        <w:rPr>
          <w:rFonts w:ascii="Times New Roman" w:hAnsi="Times New Roman"/>
          <w:b/>
          <w:szCs w:val="28"/>
        </w:rPr>
        <w:t>_______________________________</w:t>
      </w:r>
    </w:p>
    <w:p w14:paraId="5F4CB073" w14:textId="39FD3154" w:rsidR="00172C56" w:rsidRDefault="00172C56" w:rsidP="00245778">
      <w:pPr>
        <w:widowControl w:val="0"/>
        <w:autoSpaceDE w:val="0"/>
        <w:autoSpaceDN w:val="0"/>
        <w:ind w:firstLine="540"/>
        <w:rPr>
          <w:rFonts w:ascii="Times New Roman" w:hAnsi="Times New Roman"/>
          <w:szCs w:val="28"/>
        </w:rPr>
      </w:pPr>
      <w:bookmarkStart w:id="4" w:name="_GoBack"/>
      <w:bookmarkEnd w:id="4"/>
    </w:p>
    <w:p w14:paraId="415A3D0E" w14:textId="2C89D771" w:rsidR="00172C56" w:rsidRDefault="00172C56" w:rsidP="00245778">
      <w:pPr>
        <w:widowControl w:val="0"/>
        <w:autoSpaceDE w:val="0"/>
        <w:autoSpaceDN w:val="0"/>
        <w:ind w:firstLine="540"/>
        <w:rPr>
          <w:rFonts w:ascii="Times New Roman" w:hAnsi="Times New Roman"/>
          <w:szCs w:val="28"/>
        </w:rPr>
      </w:pPr>
    </w:p>
    <w:p w14:paraId="3F1ADAD3" w14:textId="58EA88A0" w:rsidR="00172C56" w:rsidRDefault="00172C56" w:rsidP="00245778">
      <w:pPr>
        <w:widowControl w:val="0"/>
        <w:autoSpaceDE w:val="0"/>
        <w:autoSpaceDN w:val="0"/>
        <w:ind w:firstLine="540"/>
        <w:rPr>
          <w:rFonts w:ascii="Times New Roman" w:hAnsi="Times New Roman"/>
          <w:szCs w:val="28"/>
        </w:rPr>
      </w:pPr>
    </w:p>
    <w:p w14:paraId="388837D8" w14:textId="1CB8C61D" w:rsidR="00172C56" w:rsidRDefault="00172C56" w:rsidP="00245778">
      <w:pPr>
        <w:widowControl w:val="0"/>
        <w:autoSpaceDE w:val="0"/>
        <w:autoSpaceDN w:val="0"/>
        <w:ind w:firstLine="540"/>
        <w:rPr>
          <w:rFonts w:ascii="Times New Roman" w:hAnsi="Times New Roman"/>
          <w:szCs w:val="28"/>
        </w:rPr>
      </w:pPr>
    </w:p>
    <w:p w14:paraId="7795173B" w14:textId="77777777" w:rsidR="00172C56" w:rsidRPr="00960F9E" w:rsidRDefault="00172C56" w:rsidP="00245778">
      <w:pPr>
        <w:widowControl w:val="0"/>
        <w:autoSpaceDE w:val="0"/>
        <w:autoSpaceDN w:val="0"/>
        <w:ind w:firstLine="540"/>
        <w:rPr>
          <w:rFonts w:ascii="Times New Roman" w:hAnsi="Times New Roman"/>
          <w:szCs w:val="28"/>
        </w:rPr>
      </w:pPr>
    </w:p>
    <w:sectPr w:rsidR="00172C56" w:rsidRPr="00960F9E" w:rsidSect="00172C56">
      <w:pgSz w:w="16838" w:h="11906" w:orient="landscape" w:code="9"/>
      <w:pgMar w:top="1134" w:right="851" w:bottom="851" w:left="851" w:header="709" w:footer="709" w:gutter="0"/>
      <w:pgNumType w:start="27"/>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0223FD" w14:textId="77777777" w:rsidR="00EB19D7" w:rsidRDefault="00EB19D7">
      <w:r>
        <w:separator/>
      </w:r>
    </w:p>
  </w:endnote>
  <w:endnote w:type="continuationSeparator" w:id="0">
    <w:p w14:paraId="56D22ECC" w14:textId="77777777" w:rsidR="00EB19D7" w:rsidRDefault="00EB19D7">
      <w:r>
        <w:continuationSeparator/>
      </w:r>
    </w:p>
  </w:endnote>
  <w:endnote w:type="continuationNotice" w:id="1">
    <w:p w14:paraId="1508F6A0" w14:textId="77777777" w:rsidR="00EB19D7" w:rsidRDefault="00EB19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DejaVu Sans">
    <w:charset w:val="CC"/>
    <w:family w:val="swiss"/>
    <w:pitch w:val="variable"/>
    <w:sig w:usb0="00000000" w:usb1="D200FDFF" w:usb2="0A246029" w:usb3="00000000" w:csb0="000001FF" w:csb1="00000000"/>
  </w:font>
  <w:font w:name="Lohit Hindi">
    <w:altName w:val="Cambria"/>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E3B725" w14:textId="77777777" w:rsidR="00EB19D7" w:rsidRDefault="00EB19D7">
      <w:r>
        <w:separator/>
      </w:r>
    </w:p>
  </w:footnote>
  <w:footnote w:type="continuationSeparator" w:id="0">
    <w:p w14:paraId="49B654DD" w14:textId="77777777" w:rsidR="00EB19D7" w:rsidRDefault="00EB19D7">
      <w:r>
        <w:continuationSeparator/>
      </w:r>
    </w:p>
  </w:footnote>
  <w:footnote w:type="continuationNotice" w:id="1">
    <w:p w14:paraId="75872BE1" w14:textId="77777777" w:rsidR="00EB19D7" w:rsidRDefault="00EB19D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4977630"/>
      <w:docPartObj>
        <w:docPartGallery w:val="Page Numbers (Top of Page)"/>
        <w:docPartUnique/>
      </w:docPartObj>
    </w:sdtPr>
    <w:sdtEndPr/>
    <w:sdtContent>
      <w:p w14:paraId="2E1E20CF" w14:textId="06F2B298" w:rsidR="004334CE" w:rsidRDefault="004334CE">
        <w:pPr>
          <w:pStyle w:val="aa"/>
          <w:jc w:val="center"/>
        </w:pPr>
        <w:r>
          <w:fldChar w:fldCharType="begin"/>
        </w:r>
        <w:r>
          <w:instrText>PAGE   \* MERGEFORMAT</w:instrText>
        </w:r>
        <w:r>
          <w:fldChar w:fldCharType="separate"/>
        </w:r>
        <w:r w:rsidR="00172C56">
          <w:rPr>
            <w:noProof/>
          </w:rPr>
          <w:t>128</w:t>
        </w:r>
        <w:r>
          <w:fldChar w:fldCharType="end"/>
        </w:r>
      </w:p>
    </w:sdtContent>
  </w:sdt>
  <w:p w14:paraId="29471588" w14:textId="77777777" w:rsidR="004334CE" w:rsidRPr="00A544DF" w:rsidRDefault="004334CE" w:rsidP="002508BE">
    <w:pPr>
      <w:pStyle w:val="aa"/>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24C07"/>
    <w:multiLevelType w:val="hybridMultilevel"/>
    <w:tmpl w:val="EEE09F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1409A5"/>
    <w:multiLevelType w:val="hybridMultilevel"/>
    <w:tmpl w:val="618227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5629A4"/>
    <w:multiLevelType w:val="multilevel"/>
    <w:tmpl w:val="785A847C"/>
    <w:styleLink w:val="WWNum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 w15:restartNumberingAfterBreak="0">
    <w:nsid w:val="18465A07"/>
    <w:multiLevelType w:val="hybridMultilevel"/>
    <w:tmpl w:val="1B26C59A"/>
    <w:lvl w:ilvl="0" w:tplc="543C0C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F33C0B"/>
    <w:multiLevelType w:val="hybridMultilevel"/>
    <w:tmpl w:val="75D86234"/>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235483"/>
    <w:multiLevelType w:val="hybridMultilevel"/>
    <w:tmpl w:val="A574F4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5082D47"/>
    <w:multiLevelType w:val="hybridMultilevel"/>
    <w:tmpl w:val="877626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D547FBA"/>
    <w:multiLevelType w:val="hybridMultilevel"/>
    <w:tmpl w:val="5C827996"/>
    <w:lvl w:ilvl="0" w:tplc="D68077AC">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26010BD"/>
    <w:multiLevelType w:val="hybridMultilevel"/>
    <w:tmpl w:val="E5082B5A"/>
    <w:lvl w:ilvl="0" w:tplc="64DEFCEE">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5FC0848"/>
    <w:multiLevelType w:val="hybridMultilevel"/>
    <w:tmpl w:val="D66815CC"/>
    <w:lvl w:ilvl="0" w:tplc="543C0C9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4C581D45"/>
    <w:multiLevelType w:val="hybridMultilevel"/>
    <w:tmpl w:val="45760F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FAE7AD2"/>
    <w:multiLevelType w:val="multilevel"/>
    <w:tmpl w:val="5CF246B0"/>
    <w:styleLink w:val="WWNum1"/>
    <w:lvl w:ilvl="0">
      <w:start w:val="3"/>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15:restartNumberingAfterBreak="0">
    <w:nsid w:val="530703AD"/>
    <w:multiLevelType w:val="hybridMultilevel"/>
    <w:tmpl w:val="57502A10"/>
    <w:lvl w:ilvl="0" w:tplc="BD947B58">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3" w15:restartNumberingAfterBreak="0">
    <w:nsid w:val="6AF16860"/>
    <w:multiLevelType w:val="hybridMultilevel"/>
    <w:tmpl w:val="FF7252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AFE4E6B"/>
    <w:multiLevelType w:val="hybridMultilevel"/>
    <w:tmpl w:val="443E8E8C"/>
    <w:lvl w:ilvl="0" w:tplc="543C0C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6A149F8"/>
    <w:multiLevelType w:val="multilevel"/>
    <w:tmpl w:val="CA1E9E30"/>
    <w:styleLink w:val="WWNum5"/>
    <w:lvl w:ilvl="0">
      <w:start w:val="1"/>
      <w:numFmt w:val="upperRoman"/>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773920A8"/>
    <w:multiLevelType w:val="hybridMultilevel"/>
    <w:tmpl w:val="ABB85E82"/>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84F38BE"/>
    <w:multiLevelType w:val="hybridMultilevel"/>
    <w:tmpl w:val="38B857F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1"/>
  </w:num>
  <w:num w:numId="2">
    <w:abstractNumId w:val="15"/>
  </w:num>
  <w:num w:numId="3">
    <w:abstractNumId w:val="2"/>
  </w:num>
  <w:num w:numId="4">
    <w:abstractNumId w:val="16"/>
  </w:num>
  <w:num w:numId="5">
    <w:abstractNumId w:val="5"/>
  </w:num>
  <w:num w:numId="6">
    <w:abstractNumId w:val="1"/>
  </w:num>
  <w:num w:numId="7">
    <w:abstractNumId w:val="13"/>
  </w:num>
  <w:num w:numId="8">
    <w:abstractNumId w:val="7"/>
  </w:num>
  <w:num w:numId="9">
    <w:abstractNumId w:val="8"/>
  </w:num>
  <w:num w:numId="10">
    <w:abstractNumId w:val="9"/>
  </w:num>
  <w:num w:numId="11">
    <w:abstractNumId w:val="3"/>
  </w:num>
  <w:num w:numId="12">
    <w:abstractNumId w:val="14"/>
  </w:num>
  <w:num w:numId="13">
    <w:abstractNumId w:val="10"/>
  </w:num>
  <w:num w:numId="14">
    <w:abstractNumId w:val="17"/>
  </w:num>
  <w:num w:numId="15">
    <w:abstractNumId w:val="12"/>
  </w:num>
  <w:num w:numId="16">
    <w:abstractNumId w:val="6"/>
  </w:num>
  <w:num w:numId="17">
    <w:abstractNumId w:val="0"/>
  </w:num>
  <w:num w:numId="18">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drawingGridHorizontalSpacing w:val="14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CE0"/>
    <w:rsid w:val="000001DF"/>
    <w:rsid w:val="000007CC"/>
    <w:rsid w:val="0000091F"/>
    <w:rsid w:val="00000F79"/>
    <w:rsid w:val="00001926"/>
    <w:rsid w:val="00001E5F"/>
    <w:rsid w:val="000020E2"/>
    <w:rsid w:val="000022C1"/>
    <w:rsid w:val="00002A37"/>
    <w:rsid w:val="00002AA8"/>
    <w:rsid w:val="000035DD"/>
    <w:rsid w:val="000036C2"/>
    <w:rsid w:val="000041A0"/>
    <w:rsid w:val="00004C35"/>
    <w:rsid w:val="0000566F"/>
    <w:rsid w:val="00005EF0"/>
    <w:rsid w:val="000060E3"/>
    <w:rsid w:val="00006157"/>
    <w:rsid w:val="0000652B"/>
    <w:rsid w:val="000067AB"/>
    <w:rsid w:val="00006948"/>
    <w:rsid w:val="00006AF4"/>
    <w:rsid w:val="00007018"/>
    <w:rsid w:val="00007409"/>
    <w:rsid w:val="00007E8B"/>
    <w:rsid w:val="0001012D"/>
    <w:rsid w:val="000101B7"/>
    <w:rsid w:val="0001104E"/>
    <w:rsid w:val="00011196"/>
    <w:rsid w:val="00011242"/>
    <w:rsid w:val="00011474"/>
    <w:rsid w:val="0001184B"/>
    <w:rsid w:val="00011B04"/>
    <w:rsid w:val="00011C18"/>
    <w:rsid w:val="00011C6B"/>
    <w:rsid w:val="00011CCB"/>
    <w:rsid w:val="00011E67"/>
    <w:rsid w:val="0001223B"/>
    <w:rsid w:val="000133A8"/>
    <w:rsid w:val="00013DA1"/>
    <w:rsid w:val="00013FF6"/>
    <w:rsid w:val="0001415C"/>
    <w:rsid w:val="000141A9"/>
    <w:rsid w:val="0001442E"/>
    <w:rsid w:val="00014DED"/>
    <w:rsid w:val="0001515E"/>
    <w:rsid w:val="000167EC"/>
    <w:rsid w:val="000168BC"/>
    <w:rsid w:val="000169DD"/>
    <w:rsid w:val="0001739A"/>
    <w:rsid w:val="000207E3"/>
    <w:rsid w:val="00020C5B"/>
    <w:rsid w:val="00020D4A"/>
    <w:rsid w:val="00020FBE"/>
    <w:rsid w:val="0002104F"/>
    <w:rsid w:val="000211B0"/>
    <w:rsid w:val="00021817"/>
    <w:rsid w:val="0002212A"/>
    <w:rsid w:val="00022F93"/>
    <w:rsid w:val="0002314C"/>
    <w:rsid w:val="0002324D"/>
    <w:rsid w:val="0002338B"/>
    <w:rsid w:val="00023530"/>
    <w:rsid w:val="0002388C"/>
    <w:rsid w:val="00024274"/>
    <w:rsid w:val="0002479D"/>
    <w:rsid w:val="0002573E"/>
    <w:rsid w:val="0002602A"/>
    <w:rsid w:val="000264D3"/>
    <w:rsid w:val="00026984"/>
    <w:rsid w:val="00026B82"/>
    <w:rsid w:val="00027B37"/>
    <w:rsid w:val="00027D71"/>
    <w:rsid w:val="0003026C"/>
    <w:rsid w:val="00030352"/>
    <w:rsid w:val="000308E0"/>
    <w:rsid w:val="00030CE7"/>
    <w:rsid w:val="000313F9"/>
    <w:rsid w:val="00031889"/>
    <w:rsid w:val="00031BA9"/>
    <w:rsid w:val="00032406"/>
    <w:rsid w:val="00032AAA"/>
    <w:rsid w:val="000339AE"/>
    <w:rsid w:val="00035431"/>
    <w:rsid w:val="0003568E"/>
    <w:rsid w:val="0003572A"/>
    <w:rsid w:val="000357E6"/>
    <w:rsid w:val="00036204"/>
    <w:rsid w:val="000368DC"/>
    <w:rsid w:val="00036C48"/>
    <w:rsid w:val="00037715"/>
    <w:rsid w:val="0003773E"/>
    <w:rsid w:val="000401B8"/>
    <w:rsid w:val="000401BB"/>
    <w:rsid w:val="00041511"/>
    <w:rsid w:val="00042EE0"/>
    <w:rsid w:val="00043430"/>
    <w:rsid w:val="0004393A"/>
    <w:rsid w:val="00043BB7"/>
    <w:rsid w:val="0004425A"/>
    <w:rsid w:val="0004447E"/>
    <w:rsid w:val="00044791"/>
    <w:rsid w:val="00044842"/>
    <w:rsid w:val="00044A5B"/>
    <w:rsid w:val="00044D37"/>
    <w:rsid w:val="00045A5B"/>
    <w:rsid w:val="0004675F"/>
    <w:rsid w:val="000467DD"/>
    <w:rsid w:val="00047124"/>
    <w:rsid w:val="00047EA5"/>
    <w:rsid w:val="000500C7"/>
    <w:rsid w:val="00050169"/>
    <w:rsid w:val="000505E1"/>
    <w:rsid w:val="00050E3A"/>
    <w:rsid w:val="00050F72"/>
    <w:rsid w:val="000510D5"/>
    <w:rsid w:val="00051154"/>
    <w:rsid w:val="00051857"/>
    <w:rsid w:val="000522D3"/>
    <w:rsid w:val="000529E6"/>
    <w:rsid w:val="00052DD1"/>
    <w:rsid w:val="00053324"/>
    <w:rsid w:val="00053726"/>
    <w:rsid w:val="00054223"/>
    <w:rsid w:val="000542E1"/>
    <w:rsid w:val="000547AF"/>
    <w:rsid w:val="0005480B"/>
    <w:rsid w:val="00054D43"/>
    <w:rsid w:val="00054E08"/>
    <w:rsid w:val="00055486"/>
    <w:rsid w:val="00055555"/>
    <w:rsid w:val="00055B12"/>
    <w:rsid w:val="00055D61"/>
    <w:rsid w:val="000566B6"/>
    <w:rsid w:val="00056726"/>
    <w:rsid w:val="00056780"/>
    <w:rsid w:val="000578F7"/>
    <w:rsid w:val="00057FE5"/>
    <w:rsid w:val="0006005A"/>
    <w:rsid w:val="0006010C"/>
    <w:rsid w:val="00060B71"/>
    <w:rsid w:val="00060EB9"/>
    <w:rsid w:val="00060FF0"/>
    <w:rsid w:val="000611C4"/>
    <w:rsid w:val="00061E77"/>
    <w:rsid w:val="000623B0"/>
    <w:rsid w:val="00062902"/>
    <w:rsid w:val="000631DA"/>
    <w:rsid w:val="00063CFC"/>
    <w:rsid w:val="000640D6"/>
    <w:rsid w:val="0006434A"/>
    <w:rsid w:val="00064BEA"/>
    <w:rsid w:val="000652FD"/>
    <w:rsid w:val="0006542C"/>
    <w:rsid w:val="00066404"/>
    <w:rsid w:val="0006685D"/>
    <w:rsid w:val="000675BF"/>
    <w:rsid w:val="00067A63"/>
    <w:rsid w:val="00067E7C"/>
    <w:rsid w:val="00070092"/>
    <w:rsid w:val="000701BD"/>
    <w:rsid w:val="0007071A"/>
    <w:rsid w:val="00070826"/>
    <w:rsid w:val="0007120A"/>
    <w:rsid w:val="000713C8"/>
    <w:rsid w:val="000713CF"/>
    <w:rsid w:val="000718B9"/>
    <w:rsid w:val="0007208E"/>
    <w:rsid w:val="00072519"/>
    <w:rsid w:val="00073040"/>
    <w:rsid w:val="000746CD"/>
    <w:rsid w:val="00074B92"/>
    <w:rsid w:val="00074CF6"/>
    <w:rsid w:val="00075512"/>
    <w:rsid w:val="000765AA"/>
    <w:rsid w:val="00076DA1"/>
    <w:rsid w:val="00080373"/>
    <w:rsid w:val="0008093B"/>
    <w:rsid w:val="00080A2F"/>
    <w:rsid w:val="00081376"/>
    <w:rsid w:val="0008197F"/>
    <w:rsid w:val="00081D2F"/>
    <w:rsid w:val="0008214B"/>
    <w:rsid w:val="000827BA"/>
    <w:rsid w:val="000834C9"/>
    <w:rsid w:val="000841BD"/>
    <w:rsid w:val="0008424A"/>
    <w:rsid w:val="000843C6"/>
    <w:rsid w:val="00084F84"/>
    <w:rsid w:val="00085324"/>
    <w:rsid w:val="00085488"/>
    <w:rsid w:val="000854AD"/>
    <w:rsid w:val="00085C1E"/>
    <w:rsid w:val="00085F79"/>
    <w:rsid w:val="000862D0"/>
    <w:rsid w:val="00086709"/>
    <w:rsid w:val="00087263"/>
    <w:rsid w:val="000873EC"/>
    <w:rsid w:val="0008751B"/>
    <w:rsid w:val="0008771B"/>
    <w:rsid w:val="000877F7"/>
    <w:rsid w:val="00087D24"/>
    <w:rsid w:val="00087D80"/>
    <w:rsid w:val="00087E58"/>
    <w:rsid w:val="00090210"/>
    <w:rsid w:val="000909FE"/>
    <w:rsid w:val="00090AC8"/>
    <w:rsid w:val="00091052"/>
    <w:rsid w:val="00091A24"/>
    <w:rsid w:val="00091C52"/>
    <w:rsid w:val="000928EC"/>
    <w:rsid w:val="00092CF9"/>
    <w:rsid w:val="00093191"/>
    <w:rsid w:val="0009353E"/>
    <w:rsid w:val="00093741"/>
    <w:rsid w:val="00093B2F"/>
    <w:rsid w:val="00093CA5"/>
    <w:rsid w:val="00094B0B"/>
    <w:rsid w:val="000954F5"/>
    <w:rsid w:val="00095994"/>
    <w:rsid w:val="00096907"/>
    <w:rsid w:val="00096BDE"/>
    <w:rsid w:val="00096E30"/>
    <w:rsid w:val="00097294"/>
    <w:rsid w:val="00097329"/>
    <w:rsid w:val="00097961"/>
    <w:rsid w:val="00097A7C"/>
    <w:rsid w:val="000A0614"/>
    <w:rsid w:val="000A0EC6"/>
    <w:rsid w:val="000A12AF"/>
    <w:rsid w:val="000A13F0"/>
    <w:rsid w:val="000A223A"/>
    <w:rsid w:val="000A2757"/>
    <w:rsid w:val="000A3281"/>
    <w:rsid w:val="000A3A5C"/>
    <w:rsid w:val="000A3D85"/>
    <w:rsid w:val="000A42C4"/>
    <w:rsid w:val="000A4958"/>
    <w:rsid w:val="000A4AC7"/>
    <w:rsid w:val="000A5128"/>
    <w:rsid w:val="000A5653"/>
    <w:rsid w:val="000A5956"/>
    <w:rsid w:val="000A5B07"/>
    <w:rsid w:val="000A5D33"/>
    <w:rsid w:val="000A5E6F"/>
    <w:rsid w:val="000A60E0"/>
    <w:rsid w:val="000A64FB"/>
    <w:rsid w:val="000A6807"/>
    <w:rsid w:val="000A6D86"/>
    <w:rsid w:val="000A6F67"/>
    <w:rsid w:val="000A7CAC"/>
    <w:rsid w:val="000A7D1D"/>
    <w:rsid w:val="000B0568"/>
    <w:rsid w:val="000B0DB5"/>
    <w:rsid w:val="000B28CE"/>
    <w:rsid w:val="000B2931"/>
    <w:rsid w:val="000B2932"/>
    <w:rsid w:val="000B2C20"/>
    <w:rsid w:val="000B373C"/>
    <w:rsid w:val="000B3D4E"/>
    <w:rsid w:val="000B46B7"/>
    <w:rsid w:val="000B4AF8"/>
    <w:rsid w:val="000B4E7B"/>
    <w:rsid w:val="000B506C"/>
    <w:rsid w:val="000B52F3"/>
    <w:rsid w:val="000B612B"/>
    <w:rsid w:val="000B6868"/>
    <w:rsid w:val="000B698C"/>
    <w:rsid w:val="000B6C79"/>
    <w:rsid w:val="000B7187"/>
    <w:rsid w:val="000B725C"/>
    <w:rsid w:val="000B73DC"/>
    <w:rsid w:val="000B7584"/>
    <w:rsid w:val="000C00E8"/>
    <w:rsid w:val="000C0797"/>
    <w:rsid w:val="000C0B21"/>
    <w:rsid w:val="000C1AE2"/>
    <w:rsid w:val="000C1B33"/>
    <w:rsid w:val="000C237A"/>
    <w:rsid w:val="000C2AB7"/>
    <w:rsid w:val="000C2DF1"/>
    <w:rsid w:val="000C2F02"/>
    <w:rsid w:val="000C354A"/>
    <w:rsid w:val="000C3804"/>
    <w:rsid w:val="000C42F7"/>
    <w:rsid w:val="000C4815"/>
    <w:rsid w:val="000C517B"/>
    <w:rsid w:val="000C6D39"/>
    <w:rsid w:val="000C7198"/>
    <w:rsid w:val="000C76FD"/>
    <w:rsid w:val="000C7904"/>
    <w:rsid w:val="000C7937"/>
    <w:rsid w:val="000C7B4F"/>
    <w:rsid w:val="000D09CA"/>
    <w:rsid w:val="000D0B88"/>
    <w:rsid w:val="000D12EF"/>
    <w:rsid w:val="000D1407"/>
    <w:rsid w:val="000D1853"/>
    <w:rsid w:val="000D2457"/>
    <w:rsid w:val="000D24F4"/>
    <w:rsid w:val="000D33F0"/>
    <w:rsid w:val="000D369B"/>
    <w:rsid w:val="000D3C96"/>
    <w:rsid w:val="000D3F27"/>
    <w:rsid w:val="000D40F7"/>
    <w:rsid w:val="000D4647"/>
    <w:rsid w:val="000D46E2"/>
    <w:rsid w:val="000D4F0A"/>
    <w:rsid w:val="000D528E"/>
    <w:rsid w:val="000D58AC"/>
    <w:rsid w:val="000D5BD6"/>
    <w:rsid w:val="000D5F8D"/>
    <w:rsid w:val="000D672A"/>
    <w:rsid w:val="000D6A06"/>
    <w:rsid w:val="000D6A51"/>
    <w:rsid w:val="000D6D4B"/>
    <w:rsid w:val="000D73E5"/>
    <w:rsid w:val="000D7419"/>
    <w:rsid w:val="000D7BAE"/>
    <w:rsid w:val="000D7F94"/>
    <w:rsid w:val="000E0821"/>
    <w:rsid w:val="000E10E6"/>
    <w:rsid w:val="000E1160"/>
    <w:rsid w:val="000E132B"/>
    <w:rsid w:val="000E2644"/>
    <w:rsid w:val="000E280C"/>
    <w:rsid w:val="000E313C"/>
    <w:rsid w:val="000E3B50"/>
    <w:rsid w:val="000E3F8D"/>
    <w:rsid w:val="000E4CD2"/>
    <w:rsid w:val="000E53AE"/>
    <w:rsid w:val="000E6200"/>
    <w:rsid w:val="000E67AB"/>
    <w:rsid w:val="000E6FDD"/>
    <w:rsid w:val="000E7017"/>
    <w:rsid w:val="000E734E"/>
    <w:rsid w:val="000E7A02"/>
    <w:rsid w:val="000E7F2D"/>
    <w:rsid w:val="000F00B5"/>
    <w:rsid w:val="000F0575"/>
    <w:rsid w:val="000F068A"/>
    <w:rsid w:val="000F11AD"/>
    <w:rsid w:val="000F16CE"/>
    <w:rsid w:val="000F18D7"/>
    <w:rsid w:val="000F19A9"/>
    <w:rsid w:val="000F2468"/>
    <w:rsid w:val="000F2C04"/>
    <w:rsid w:val="000F304C"/>
    <w:rsid w:val="000F3581"/>
    <w:rsid w:val="000F3628"/>
    <w:rsid w:val="000F3859"/>
    <w:rsid w:val="000F3CA8"/>
    <w:rsid w:val="000F42D1"/>
    <w:rsid w:val="000F4501"/>
    <w:rsid w:val="000F4615"/>
    <w:rsid w:val="000F47AF"/>
    <w:rsid w:val="000F4844"/>
    <w:rsid w:val="000F4B6F"/>
    <w:rsid w:val="000F52EB"/>
    <w:rsid w:val="000F537B"/>
    <w:rsid w:val="000F6032"/>
    <w:rsid w:val="000F6238"/>
    <w:rsid w:val="000F6812"/>
    <w:rsid w:val="000F68E0"/>
    <w:rsid w:val="000F6D94"/>
    <w:rsid w:val="000F6FC4"/>
    <w:rsid w:val="000F7BA0"/>
    <w:rsid w:val="0010054C"/>
    <w:rsid w:val="0010089F"/>
    <w:rsid w:val="0010099E"/>
    <w:rsid w:val="00100ADE"/>
    <w:rsid w:val="00102B8E"/>
    <w:rsid w:val="00102C47"/>
    <w:rsid w:val="00102DAE"/>
    <w:rsid w:val="00102F7F"/>
    <w:rsid w:val="001030E6"/>
    <w:rsid w:val="0010445B"/>
    <w:rsid w:val="0010510F"/>
    <w:rsid w:val="001052DE"/>
    <w:rsid w:val="00105467"/>
    <w:rsid w:val="0010547E"/>
    <w:rsid w:val="00105794"/>
    <w:rsid w:val="00105C51"/>
    <w:rsid w:val="00106109"/>
    <w:rsid w:val="0010655C"/>
    <w:rsid w:val="0010718D"/>
    <w:rsid w:val="00107414"/>
    <w:rsid w:val="001077D2"/>
    <w:rsid w:val="001078C0"/>
    <w:rsid w:val="00107BC4"/>
    <w:rsid w:val="00107EE7"/>
    <w:rsid w:val="00110661"/>
    <w:rsid w:val="00110C41"/>
    <w:rsid w:val="00111179"/>
    <w:rsid w:val="0011127B"/>
    <w:rsid w:val="001113AA"/>
    <w:rsid w:val="001118F3"/>
    <w:rsid w:val="00111C7E"/>
    <w:rsid w:val="00111DED"/>
    <w:rsid w:val="00111FE0"/>
    <w:rsid w:val="00112090"/>
    <w:rsid w:val="00112182"/>
    <w:rsid w:val="00112A0B"/>
    <w:rsid w:val="00112D9E"/>
    <w:rsid w:val="00112DB2"/>
    <w:rsid w:val="00113986"/>
    <w:rsid w:val="00113CBE"/>
    <w:rsid w:val="00113E08"/>
    <w:rsid w:val="00114285"/>
    <w:rsid w:val="00114A3F"/>
    <w:rsid w:val="0011567A"/>
    <w:rsid w:val="00115BF5"/>
    <w:rsid w:val="00115C64"/>
    <w:rsid w:val="00115F55"/>
    <w:rsid w:val="0011655B"/>
    <w:rsid w:val="00116B29"/>
    <w:rsid w:val="00116F0D"/>
    <w:rsid w:val="00117D50"/>
    <w:rsid w:val="001204D2"/>
    <w:rsid w:val="00120AD5"/>
    <w:rsid w:val="00120B4C"/>
    <w:rsid w:val="001214BA"/>
    <w:rsid w:val="00121CE3"/>
    <w:rsid w:val="00121CE4"/>
    <w:rsid w:val="00121E60"/>
    <w:rsid w:val="00121FD8"/>
    <w:rsid w:val="00122022"/>
    <w:rsid w:val="0012256D"/>
    <w:rsid w:val="0012274D"/>
    <w:rsid w:val="00122B66"/>
    <w:rsid w:val="00123065"/>
    <w:rsid w:val="001230B1"/>
    <w:rsid w:val="001236EA"/>
    <w:rsid w:val="0012389D"/>
    <w:rsid w:val="00124048"/>
    <w:rsid w:val="001240C3"/>
    <w:rsid w:val="0012440F"/>
    <w:rsid w:val="00124493"/>
    <w:rsid w:val="001244B0"/>
    <w:rsid w:val="00124E9F"/>
    <w:rsid w:val="00125070"/>
    <w:rsid w:val="001254C5"/>
    <w:rsid w:val="00125995"/>
    <w:rsid w:val="00125FF1"/>
    <w:rsid w:val="00126785"/>
    <w:rsid w:val="001267D8"/>
    <w:rsid w:val="00126BF0"/>
    <w:rsid w:val="00127287"/>
    <w:rsid w:val="00130848"/>
    <w:rsid w:val="001319B1"/>
    <w:rsid w:val="0013270B"/>
    <w:rsid w:val="00132AA1"/>
    <w:rsid w:val="00132B49"/>
    <w:rsid w:val="00132EF4"/>
    <w:rsid w:val="001331EE"/>
    <w:rsid w:val="00133BDC"/>
    <w:rsid w:val="00134187"/>
    <w:rsid w:val="001341C5"/>
    <w:rsid w:val="001345F2"/>
    <w:rsid w:val="001350D5"/>
    <w:rsid w:val="00136298"/>
    <w:rsid w:val="001416A7"/>
    <w:rsid w:val="0014194D"/>
    <w:rsid w:val="00142997"/>
    <w:rsid w:val="00142EAE"/>
    <w:rsid w:val="00144375"/>
    <w:rsid w:val="00144563"/>
    <w:rsid w:val="00144C61"/>
    <w:rsid w:val="001454F8"/>
    <w:rsid w:val="001457AB"/>
    <w:rsid w:val="00145FB8"/>
    <w:rsid w:val="0014668A"/>
    <w:rsid w:val="00147675"/>
    <w:rsid w:val="0014777F"/>
    <w:rsid w:val="00151581"/>
    <w:rsid w:val="00151D31"/>
    <w:rsid w:val="00152863"/>
    <w:rsid w:val="00152897"/>
    <w:rsid w:val="00152CA4"/>
    <w:rsid w:val="00153C41"/>
    <w:rsid w:val="00153CD7"/>
    <w:rsid w:val="00153EEE"/>
    <w:rsid w:val="00154168"/>
    <w:rsid w:val="001541B2"/>
    <w:rsid w:val="00154328"/>
    <w:rsid w:val="0015486B"/>
    <w:rsid w:val="0015491E"/>
    <w:rsid w:val="00154B3D"/>
    <w:rsid w:val="00154DBC"/>
    <w:rsid w:val="00154F47"/>
    <w:rsid w:val="001558C9"/>
    <w:rsid w:val="00156D63"/>
    <w:rsid w:val="00160335"/>
    <w:rsid w:val="00160C59"/>
    <w:rsid w:val="00161D13"/>
    <w:rsid w:val="001621C2"/>
    <w:rsid w:val="00162768"/>
    <w:rsid w:val="00162E77"/>
    <w:rsid w:val="00163F81"/>
    <w:rsid w:val="00164735"/>
    <w:rsid w:val="00164D55"/>
    <w:rsid w:val="00165032"/>
    <w:rsid w:val="00165100"/>
    <w:rsid w:val="001654CB"/>
    <w:rsid w:val="00165736"/>
    <w:rsid w:val="00165AC3"/>
    <w:rsid w:val="00165D43"/>
    <w:rsid w:val="001660B5"/>
    <w:rsid w:val="0016713D"/>
    <w:rsid w:val="001673B0"/>
    <w:rsid w:val="00167558"/>
    <w:rsid w:val="0016770F"/>
    <w:rsid w:val="0017030E"/>
    <w:rsid w:val="001710C8"/>
    <w:rsid w:val="001718A7"/>
    <w:rsid w:val="00171E83"/>
    <w:rsid w:val="001724A0"/>
    <w:rsid w:val="00172622"/>
    <w:rsid w:val="001726BF"/>
    <w:rsid w:val="00172A3B"/>
    <w:rsid w:val="00172A3C"/>
    <w:rsid w:val="00172C56"/>
    <w:rsid w:val="0017376B"/>
    <w:rsid w:val="001751B9"/>
    <w:rsid w:val="00176069"/>
    <w:rsid w:val="00176597"/>
    <w:rsid w:val="001767AD"/>
    <w:rsid w:val="00176894"/>
    <w:rsid w:val="00180198"/>
    <w:rsid w:val="001807C8"/>
    <w:rsid w:val="00180BE1"/>
    <w:rsid w:val="00180BF7"/>
    <w:rsid w:val="00180C0A"/>
    <w:rsid w:val="00180E5C"/>
    <w:rsid w:val="00181490"/>
    <w:rsid w:val="00181882"/>
    <w:rsid w:val="00181C3B"/>
    <w:rsid w:val="0018220B"/>
    <w:rsid w:val="00182842"/>
    <w:rsid w:val="00183352"/>
    <w:rsid w:val="001834C4"/>
    <w:rsid w:val="0018350A"/>
    <w:rsid w:val="00183D13"/>
    <w:rsid w:val="00184354"/>
    <w:rsid w:val="00184AAF"/>
    <w:rsid w:val="0018546A"/>
    <w:rsid w:val="0018552B"/>
    <w:rsid w:val="00185B01"/>
    <w:rsid w:val="00185E1E"/>
    <w:rsid w:val="00186170"/>
    <w:rsid w:val="001861C1"/>
    <w:rsid w:val="0018650D"/>
    <w:rsid w:val="00186DD3"/>
    <w:rsid w:val="001871C5"/>
    <w:rsid w:val="00187673"/>
    <w:rsid w:val="001879B6"/>
    <w:rsid w:val="00187BB9"/>
    <w:rsid w:val="00190807"/>
    <w:rsid w:val="0019097C"/>
    <w:rsid w:val="001919A0"/>
    <w:rsid w:val="00191DAC"/>
    <w:rsid w:val="001928B3"/>
    <w:rsid w:val="00192913"/>
    <w:rsid w:val="00192AA1"/>
    <w:rsid w:val="001934B2"/>
    <w:rsid w:val="00193ED3"/>
    <w:rsid w:val="001940A3"/>
    <w:rsid w:val="001943A7"/>
    <w:rsid w:val="0019456B"/>
    <w:rsid w:val="001949F6"/>
    <w:rsid w:val="00194D1E"/>
    <w:rsid w:val="00195397"/>
    <w:rsid w:val="001958D0"/>
    <w:rsid w:val="00196B43"/>
    <w:rsid w:val="00196FF6"/>
    <w:rsid w:val="001973D8"/>
    <w:rsid w:val="00197BC5"/>
    <w:rsid w:val="001A025D"/>
    <w:rsid w:val="001A0C08"/>
    <w:rsid w:val="001A0DA1"/>
    <w:rsid w:val="001A1480"/>
    <w:rsid w:val="001A1491"/>
    <w:rsid w:val="001A178E"/>
    <w:rsid w:val="001A27A7"/>
    <w:rsid w:val="001A2BA6"/>
    <w:rsid w:val="001A2FF0"/>
    <w:rsid w:val="001A3337"/>
    <w:rsid w:val="001A3540"/>
    <w:rsid w:val="001A3675"/>
    <w:rsid w:val="001A4336"/>
    <w:rsid w:val="001A4852"/>
    <w:rsid w:val="001A5B3F"/>
    <w:rsid w:val="001A6258"/>
    <w:rsid w:val="001A62DC"/>
    <w:rsid w:val="001A786F"/>
    <w:rsid w:val="001B04D6"/>
    <w:rsid w:val="001B1203"/>
    <w:rsid w:val="001B1688"/>
    <w:rsid w:val="001B1C56"/>
    <w:rsid w:val="001B1FA2"/>
    <w:rsid w:val="001B2655"/>
    <w:rsid w:val="001B282F"/>
    <w:rsid w:val="001B28E2"/>
    <w:rsid w:val="001B2C9B"/>
    <w:rsid w:val="001B30DB"/>
    <w:rsid w:val="001B38B9"/>
    <w:rsid w:val="001B4170"/>
    <w:rsid w:val="001B47FA"/>
    <w:rsid w:val="001B49DD"/>
    <w:rsid w:val="001B4C40"/>
    <w:rsid w:val="001B507D"/>
    <w:rsid w:val="001B5324"/>
    <w:rsid w:val="001B55DA"/>
    <w:rsid w:val="001B5A50"/>
    <w:rsid w:val="001B5B75"/>
    <w:rsid w:val="001B5C76"/>
    <w:rsid w:val="001B6277"/>
    <w:rsid w:val="001C0487"/>
    <w:rsid w:val="001C0AC8"/>
    <w:rsid w:val="001C0C05"/>
    <w:rsid w:val="001C1515"/>
    <w:rsid w:val="001C1959"/>
    <w:rsid w:val="001C1B63"/>
    <w:rsid w:val="001C1E08"/>
    <w:rsid w:val="001C26FA"/>
    <w:rsid w:val="001C28BC"/>
    <w:rsid w:val="001C2DB6"/>
    <w:rsid w:val="001C2E07"/>
    <w:rsid w:val="001C2E6F"/>
    <w:rsid w:val="001C31C5"/>
    <w:rsid w:val="001C3287"/>
    <w:rsid w:val="001C366D"/>
    <w:rsid w:val="001C3713"/>
    <w:rsid w:val="001C38CD"/>
    <w:rsid w:val="001C38DA"/>
    <w:rsid w:val="001C4814"/>
    <w:rsid w:val="001C4A81"/>
    <w:rsid w:val="001C5C5D"/>
    <w:rsid w:val="001C6346"/>
    <w:rsid w:val="001C6B1C"/>
    <w:rsid w:val="001C72B0"/>
    <w:rsid w:val="001D08D9"/>
    <w:rsid w:val="001D1122"/>
    <w:rsid w:val="001D112A"/>
    <w:rsid w:val="001D1638"/>
    <w:rsid w:val="001D2400"/>
    <w:rsid w:val="001D38AE"/>
    <w:rsid w:val="001D3C91"/>
    <w:rsid w:val="001D450A"/>
    <w:rsid w:val="001D47A4"/>
    <w:rsid w:val="001D4C3D"/>
    <w:rsid w:val="001D5C45"/>
    <w:rsid w:val="001D60DD"/>
    <w:rsid w:val="001D6211"/>
    <w:rsid w:val="001D636D"/>
    <w:rsid w:val="001D7FA5"/>
    <w:rsid w:val="001E0558"/>
    <w:rsid w:val="001E07CB"/>
    <w:rsid w:val="001E1050"/>
    <w:rsid w:val="001E12B1"/>
    <w:rsid w:val="001E190F"/>
    <w:rsid w:val="001E1C68"/>
    <w:rsid w:val="001E2A87"/>
    <w:rsid w:val="001E3B96"/>
    <w:rsid w:val="001E447D"/>
    <w:rsid w:val="001E4E7B"/>
    <w:rsid w:val="001E4E9C"/>
    <w:rsid w:val="001E54AE"/>
    <w:rsid w:val="001E5EFE"/>
    <w:rsid w:val="001E6222"/>
    <w:rsid w:val="001E68F9"/>
    <w:rsid w:val="001E6A22"/>
    <w:rsid w:val="001E6FF8"/>
    <w:rsid w:val="001E7176"/>
    <w:rsid w:val="001E7DAB"/>
    <w:rsid w:val="001F07B2"/>
    <w:rsid w:val="001F0B78"/>
    <w:rsid w:val="001F0C8A"/>
    <w:rsid w:val="001F0FF3"/>
    <w:rsid w:val="001F1243"/>
    <w:rsid w:val="001F270F"/>
    <w:rsid w:val="001F3FAE"/>
    <w:rsid w:val="001F3FC8"/>
    <w:rsid w:val="001F431A"/>
    <w:rsid w:val="001F48F3"/>
    <w:rsid w:val="001F4F2B"/>
    <w:rsid w:val="001F50CD"/>
    <w:rsid w:val="001F57FB"/>
    <w:rsid w:val="001F5A87"/>
    <w:rsid w:val="001F5E03"/>
    <w:rsid w:val="001F6B68"/>
    <w:rsid w:val="001F73C8"/>
    <w:rsid w:val="001F75EB"/>
    <w:rsid w:val="001F778D"/>
    <w:rsid w:val="00200C2A"/>
    <w:rsid w:val="00200DA0"/>
    <w:rsid w:val="002012FE"/>
    <w:rsid w:val="00201661"/>
    <w:rsid w:val="0020269D"/>
    <w:rsid w:val="0020272D"/>
    <w:rsid w:val="00202763"/>
    <w:rsid w:val="00202FFC"/>
    <w:rsid w:val="0020309D"/>
    <w:rsid w:val="00203988"/>
    <w:rsid w:val="00203B77"/>
    <w:rsid w:val="002040CA"/>
    <w:rsid w:val="00204408"/>
    <w:rsid w:val="00204567"/>
    <w:rsid w:val="00205385"/>
    <w:rsid w:val="002058CA"/>
    <w:rsid w:val="002058D3"/>
    <w:rsid w:val="002060CF"/>
    <w:rsid w:val="00206FA1"/>
    <w:rsid w:val="00207038"/>
    <w:rsid w:val="00210813"/>
    <w:rsid w:val="002109C9"/>
    <w:rsid w:val="0021189A"/>
    <w:rsid w:val="00212499"/>
    <w:rsid w:val="002128E3"/>
    <w:rsid w:val="00212B52"/>
    <w:rsid w:val="00212DF5"/>
    <w:rsid w:val="0021303E"/>
    <w:rsid w:val="0021390C"/>
    <w:rsid w:val="002141D2"/>
    <w:rsid w:val="002142CF"/>
    <w:rsid w:val="00214748"/>
    <w:rsid w:val="002149C0"/>
    <w:rsid w:val="002151E7"/>
    <w:rsid w:val="002158F9"/>
    <w:rsid w:val="00215DF0"/>
    <w:rsid w:val="002164F1"/>
    <w:rsid w:val="002173FA"/>
    <w:rsid w:val="002176E7"/>
    <w:rsid w:val="00217903"/>
    <w:rsid w:val="00217992"/>
    <w:rsid w:val="00217D2E"/>
    <w:rsid w:val="00217F00"/>
    <w:rsid w:val="002205A6"/>
    <w:rsid w:val="0022066E"/>
    <w:rsid w:val="002208DE"/>
    <w:rsid w:val="00220965"/>
    <w:rsid w:val="00220DDE"/>
    <w:rsid w:val="00220E9E"/>
    <w:rsid w:val="00221726"/>
    <w:rsid w:val="00223588"/>
    <w:rsid w:val="00223917"/>
    <w:rsid w:val="00223C8E"/>
    <w:rsid w:val="00224194"/>
    <w:rsid w:val="002246F6"/>
    <w:rsid w:val="002247AB"/>
    <w:rsid w:val="002248FA"/>
    <w:rsid w:val="00224B6A"/>
    <w:rsid w:val="00225284"/>
    <w:rsid w:val="00226232"/>
    <w:rsid w:val="00226936"/>
    <w:rsid w:val="002272BB"/>
    <w:rsid w:val="00227ADD"/>
    <w:rsid w:val="0023001E"/>
    <w:rsid w:val="00230FD9"/>
    <w:rsid w:val="00230FFD"/>
    <w:rsid w:val="002321EC"/>
    <w:rsid w:val="00232377"/>
    <w:rsid w:val="002323A3"/>
    <w:rsid w:val="002323E4"/>
    <w:rsid w:val="002330B9"/>
    <w:rsid w:val="00234161"/>
    <w:rsid w:val="00234BED"/>
    <w:rsid w:val="00234E64"/>
    <w:rsid w:val="002357C8"/>
    <w:rsid w:val="00236469"/>
    <w:rsid w:val="00236858"/>
    <w:rsid w:val="0023723A"/>
    <w:rsid w:val="00237C24"/>
    <w:rsid w:val="00237D6B"/>
    <w:rsid w:val="0024008B"/>
    <w:rsid w:val="002407F6"/>
    <w:rsid w:val="00240898"/>
    <w:rsid w:val="0024148C"/>
    <w:rsid w:val="00241BD4"/>
    <w:rsid w:val="002420B0"/>
    <w:rsid w:val="00242255"/>
    <w:rsid w:val="0024242E"/>
    <w:rsid w:val="00242903"/>
    <w:rsid w:val="00242B49"/>
    <w:rsid w:val="00242D08"/>
    <w:rsid w:val="00243767"/>
    <w:rsid w:val="002446A6"/>
    <w:rsid w:val="00245778"/>
    <w:rsid w:val="00245C1D"/>
    <w:rsid w:val="00246004"/>
    <w:rsid w:val="0024600D"/>
    <w:rsid w:val="002460DD"/>
    <w:rsid w:val="002461A0"/>
    <w:rsid w:val="0024626C"/>
    <w:rsid w:val="0024630F"/>
    <w:rsid w:val="00246AE5"/>
    <w:rsid w:val="00247284"/>
    <w:rsid w:val="00247486"/>
    <w:rsid w:val="00250556"/>
    <w:rsid w:val="002508BE"/>
    <w:rsid w:val="00250954"/>
    <w:rsid w:val="002509C7"/>
    <w:rsid w:val="0025159C"/>
    <w:rsid w:val="00251A0C"/>
    <w:rsid w:val="00251D0A"/>
    <w:rsid w:val="00251D40"/>
    <w:rsid w:val="00252393"/>
    <w:rsid w:val="002524C0"/>
    <w:rsid w:val="002528AA"/>
    <w:rsid w:val="0025298F"/>
    <w:rsid w:val="00252B6A"/>
    <w:rsid w:val="00253295"/>
    <w:rsid w:val="00253781"/>
    <w:rsid w:val="00253821"/>
    <w:rsid w:val="00253841"/>
    <w:rsid w:val="0025394E"/>
    <w:rsid w:val="00253E12"/>
    <w:rsid w:val="00254003"/>
    <w:rsid w:val="0025482D"/>
    <w:rsid w:val="00254E08"/>
    <w:rsid w:val="0025506A"/>
    <w:rsid w:val="00255347"/>
    <w:rsid w:val="002559D4"/>
    <w:rsid w:val="00256936"/>
    <w:rsid w:val="00257574"/>
    <w:rsid w:val="00257E32"/>
    <w:rsid w:val="00257EDC"/>
    <w:rsid w:val="0026075E"/>
    <w:rsid w:val="0026093C"/>
    <w:rsid w:val="00260BE7"/>
    <w:rsid w:val="00261549"/>
    <w:rsid w:val="00261BA2"/>
    <w:rsid w:val="00261E2A"/>
    <w:rsid w:val="002621FA"/>
    <w:rsid w:val="00262218"/>
    <w:rsid w:val="002624A2"/>
    <w:rsid w:val="00262819"/>
    <w:rsid w:val="0026304A"/>
    <w:rsid w:val="00263745"/>
    <w:rsid w:val="00263D93"/>
    <w:rsid w:val="002652D3"/>
    <w:rsid w:val="00265656"/>
    <w:rsid w:val="00265ABA"/>
    <w:rsid w:val="00265B0B"/>
    <w:rsid w:val="00267265"/>
    <w:rsid w:val="002675A6"/>
    <w:rsid w:val="0026789F"/>
    <w:rsid w:val="002678C7"/>
    <w:rsid w:val="002678D0"/>
    <w:rsid w:val="00270059"/>
    <w:rsid w:val="00270465"/>
    <w:rsid w:val="0027061E"/>
    <w:rsid w:val="00270694"/>
    <w:rsid w:val="00271783"/>
    <w:rsid w:val="00271F22"/>
    <w:rsid w:val="00272270"/>
    <w:rsid w:val="00272AAF"/>
    <w:rsid w:val="00273D73"/>
    <w:rsid w:val="00273FDF"/>
    <w:rsid w:val="0027536F"/>
    <w:rsid w:val="00275CE1"/>
    <w:rsid w:val="00275D03"/>
    <w:rsid w:val="00275F0C"/>
    <w:rsid w:val="00280232"/>
    <w:rsid w:val="00280351"/>
    <w:rsid w:val="00280594"/>
    <w:rsid w:val="002806C6"/>
    <w:rsid w:val="00280F8A"/>
    <w:rsid w:val="00281138"/>
    <w:rsid w:val="00282026"/>
    <w:rsid w:val="00282964"/>
    <w:rsid w:val="00282ACF"/>
    <w:rsid w:val="00282BB5"/>
    <w:rsid w:val="00283293"/>
    <w:rsid w:val="0028376E"/>
    <w:rsid w:val="00283BFE"/>
    <w:rsid w:val="00283D1C"/>
    <w:rsid w:val="00283FCE"/>
    <w:rsid w:val="00284054"/>
    <w:rsid w:val="00284818"/>
    <w:rsid w:val="00284C6D"/>
    <w:rsid w:val="00284F01"/>
    <w:rsid w:val="002852E2"/>
    <w:rsid w:val="00285774"/>
    <w:rsid w:val="00285C0C"/>
    <w:rsid w:val="00285D95"/>
    <w:rsid w:val="002867E6"/>
    <w:rsid w:val="00286D15"/>
    <w:rsid w:val="00286FA1"/>
    <w:rsid w:val="002872E2"/>
    <w:rsid w:val="0028777C"/>
    <w:rsid w:val="00287FB4"/>
    <w:rsid w:val="0029002A"/>
    <w:rsid w:val="002911B2"/>
    <w:rsid w:val="002915CE"/>
    <w:rsid w:val="0029166E"/>
    <w:rsid w:val="002916CC"/>
    <w:rsid w:val="002916FB"/>
    <w:rsid w:val="00291C3C"/>
    <w:rsid w:val="00291FF7"/>
    <w:rsid w:val="002925D6"/>
    <w:rsid w:val="00293193"/>
    <w:rsid w:val="002931F8"/>
    <w:rsid w:val="0029445F"/>
    <w:rsid w:val="00295123"/>
    <w:rsid w:val="00295FAD"/>
    <w:rsid w:val="00296496"/>
    <w:rsid w:val="0029665A"/>
    <w:rsid w:val="00296A2D"/>
    <w:rsid w:val="00296E10"/>
    <w:rsid w:val="00296F6E"/>
    <w:rsid w:val="00297ADA"/>
    <w:rsid w:val="00297CC9"/>
    <w:rsid w:val="002A016D"/>
    <w:rsid w:val="002A02BE"/>
    <w:rsid w:val="002A0409"/>
    <w:rsid w:val="002A0940"/>
    <w:rsid w:val="002A0BB7"/>
    <w:rsid w:val="002A12AD"/>
    <w:rsid w:val="002A1F22"/>
    <w:rsid w:val="002A21F4"/>
    <w:rsid w:val="002A2452"/>
    <w:rsid w:val="002A277D"/>
    <w:rsid w:val="002A319E"/>
    <w:rsid w:val="002A3779"/>
    <w:rsid w:val="002A38F6"/>
    <w:rsid w:val="002A4694"/>
    <w:rsid w:val="002A4C46"/>
    <w:rsid w:val="002A4C87"/>
    <w:rsid w:val="002A4C93"/>
    <w:rsid w:val="002A5298"/>
    <w:rsid w:val="002A5478"/>
    <w:rsid w:val="002A5A37"/>
    <w:rsid w:val="002A5CA1"/>
    <w:rsid w:val="002A5D25"/>
    <w:rsid w:val="002A633E"/>
    <w:rsid w:val="002A65EC"/>
    <w:rsid w:val="002A6A8D"/>
    <w:rsid w:val="002A6D6C"/>
    <w:rsid w:val="002A6DCB"/>
    <w:rsid w:val="002A6F66"/>
    <w:rsid w:val="002A702C"/>
    <w:rsid w:val="002B0746"/>
    <w:rsid w:val="002B0F10"/>
    <w:rsid w:val="002B19C2"/>
    <w:rsid w:val="002B19F5"/>
    <w:rsid w:val="002B1A2E"/>
    <w:rsid w:val="002B1C63"/>
    <w:rsid w:val="002B2BE0"/>
    <w:rsid w:val="002B2CAB"/>
    <w:rsid w:val="002B3410"/>
    <w:rsid w:val="002B35CB"/>
    <w:rsid w:val="002B36BB"/>
    <w:rsid w:val="002B3B7D"/>
    <w:rsid w:val="002B4976"/>
    <w:rsid w:val="002B51B1"/>
    <w:rsid w:val="002B581A"/>
    <w:rsid w:val="002B65BC"/>
    <w:rsid w:val="002B692F"/>
    <w:rsid w:val="002B6DCD"/>
    <w:rsid w:val="002B7212"/>
    <w:rsid w:val="002B77F3"/>
    <w:rsid w:val="002B7A2C"/>
    <w:rsid w:val="002B7E48"/>
    <w:rsid w:val="002B7E77"/>
    <w:rsid w:val="002C1563"/>
    <w:rsid w:val="002C16FD"/>
    <w:rsid w:val="002C1E45"/>
    <w:rsid w:val="002C2148"/>
    <w:rsid w:val="002C21BD"/>
    <w:rsid w:val="002C34AE"/>
    <w:rsid w:val="002C36D4"/>
    <w:rsid w:val="002C408D"/>
    <w:rsid w:val="002C580B"/>
    <w:rsid w:val="002C5D9B"/>
    <w:rsid w:val="002C632D"/>
    <w:rsid w:val="002C6415"/>
    <w:rsid w:val="002C6572"/>
    <w:rsid w:val="002C7651"/>
    <w:rsid w:val="002C7DE7"/>
    <w:rsid w:val="002C7FDB"/>
    <w:rsid w:val="002C7FE7"/>
    <w:rsid w:val="002D02D1"/>
    <w:rsid w:val="002D051E"/>
    <w:rsid w:val="002D083E"/>
    <w:rsid w:val="002D0EB7"/>
    <w:rsid w:val="002D161E"/>
    <w:rsid w:val="002D1805"/>
    <w:rsid w:val="002D21B1"/>
    <w:rsid w:val="002D23DA"/>
    <w:rsid w:val="002D2557"/>
    <w:rsid w:val="002D29D3"/>
    <w:rsid w:val="002D2AC1"/>
    <w:rsid w:val="002D2E04"/>
    <w:rsid w:val="002D3C28"/>
    <w:rsid w:val="002D49BC"/>
    <w:rsid w:val="002D4A39"/>
    <w:rsid w:val="002D4CC2"/>
    <w:rsid w:val="002D5480"/>
    <w:rsid w:val="002D595F"/>
    <w:rsid w:val="002D5B1E"/>
    <w:rsid w:val="002D5FEE"/>
    <w:rsid w:val="002D60B9"/>
    <w:rsid w:val="002D61F1"/>
    <w:rsid w:val="002D7256"/>
    <w:rsid w:val="002D7E3F"/>
    <w:rsid w:val="002E054F"/>
    <w:rsid w:val="002E06DD"/>
    <w:rsid w:val="002E16FB"/>
    <w:rsid w:val="002E189F"/>
    <w:rsid w:val="002E2452"/>
    <w:rsid w:val="002E2920"/>
    <w:rsid w:val="002E3717"/>
    <w:rsid w:val="002E42EB"/>
    <w:rsid w:val="002E43F1"/>
    <w:rsid w:val="002E4594"/>
    <w:rsid w:val="002E463D"/>
    <w:rsid w:val="002E5248"/>
    <w:rsid w:val="002E52D3"/>
    <w:rsid w:val="002E57FE"/>
    <w:rsid w:val="002E5B1C"/>
    <w:rsid w:val="002E60EE"/>
    <w:rsid w:val="002E645B"/>
    <w:rsid w:val="002E6EEE"/>
    <w:rsid w:val="002E73B2"/>
    <w:rsid w:val="002E76A8"/>
    <w:rsid w:val="002E7704"/>
    <w:rsid w:val="002E79BC"/>
    <w:rsid w:val="002E7BA0"/>
    <w:rsid w:val="002F0016"/>
    <w:rsid w:val="002F182F"/>
    <w:rsid w:val="002F1A39"/>
    <w:rsid w:val="002F2A2B"/>
    <w:rsid w:val="002F2F06"/>
    <w:rsid w:val="002F305D"/>
    <w:rsid w:val="002F3E02"/>
    <w:rsid w:val="002F4942"/>
    <w:rsid w:val="002F4BF0"/>
    <w:rsid w:val="002F5199"/>
    <w:rsid w:val="002F6A40"/>
    <w:rsid w:val="002F721F"/>
    <w:rsid w:val="002F74CA"/>
    <w:rsid w:val="002F7654"/>
    <w:rsid w:val="002F7C19"/>
    <w:rsid w:val="002F7E34"/>
    <w:rsid w:val="003001C2"/>
    <w:rsid w:val="003005A6"/>
    <w:rsid w:val="00300AC0"/>
    <w:rsid w:val="00301A2D"/>
    <w:rsid w:val="00302204"/>
    <w:rsid w:val="00302CDA"/>
    <w:rsid w:val="00302F13"/>
    <w:rsid w:val="0030325F"/>
    <w:rsid w:val="00303885"/>
    <w:rsid w:val="00303ACB"/>
    <w:rsid w:val="00303F97"/>
    <w:rsid w:val="003041C6"/>
    <w:rsid w:val="00304405"/>
    <w:rsid w:val="00304F42"/>
    <w:rsid w:val="003054D2"/>
    <w:rsid w:val="00305A7E"/>
    <w:rsid w:val="00305CA0"/>
    <w:rsid w:val="003078B1"/>
    <w:rsid w:val="00307CF3"/>
    <w:rsid w:val="00307FE4"/>
    <w:rsid w:val="00310019"/>
    <w:rsid w:val="0031076B"/>
    <w:rsid w:val="003113E4"/>
    <w:rsid w:val="0031199F"/>
    <w:rsid w:val="00312167"/>
    <w:rsid w:val="00312B2F"/>
    <w:rsid w:val="00312D08"/>
    <w:rsid w:val="003133CC"/>
    <w:rsid w:val="00313CAE"/>
    <w:rsid w:val="00314550"/>
    <w:rsid w:val="003145E3"/>
    <w:rsid w:val="003146A6"/>
    <w:rsid w:val="00314ACA"/>
    <w:rsid w:val="00314F4A"/>
    <w:rsid w:val="00315664"/>
    <w:rsid w:val="00315710"/>
    <w:rsid w:val="003157DB"/>
    <w:rsid w:val="0031640D"/>
    <w:rsid w:val="00316668"/>
    <w:rsid w:val="00316955"/>
    <w:rsid w:val="00317098"/>
    <w:rsid w:val="0031796A"/>
    <w:rsid w:val="00317B4A"/>
    <w:rsid w:val="0032021B"/>
    <w:rsid w:val="003209BE"/>
    <w:rsid w:val="00321297"/>
    <w:rsid w:val="00321910"/>
    <w:rsid w:val="00321AAE"/>
    <w:rsid w:val="00321EAB"/>
    <w:rsid w:val="0032203A"/>
    <w:rsid w:val="0032294F"/>
    <w:rsid w:val="003232E5"/>
    <w:rsid w:val="003237AE"/>
    <w:rsid w:val="00323D5F"/>
    <w:rsid w:val="00324A94"/>
    <w:rsid w:val="00324CCB"/>
    <w:rsid w:val="003252AC"/>
    <w:rsid w:val="003254F7"/>
    <w:rsid w:val="003267E5"/>
    <w:rsid w:val="00326E65"/>
    <w:rsid w:val="00327AF8"/>
    <w:rsid w:val="0033034B"/>
    <w:rsid w:val="0033109E"/>
    <w:rsid w:val="00332858"/>
    <w:rsid w:val="00334F34"/>
    <w:rsid w:val="003350F1"/>
    <w:rsid w:val="00335F90"/>
    <w:rsid w:val="0033785B"/>
    <w:rsid w:val="00337952"/>
    <w:rsid w:val="00337E54"/>
    <w:rsid w:val="00337ECA"/>
    <w:rsid w:val="003410C9"/>
    <w:rsid w:val="003417FF"/>
    <w:rsid w:val="0034210F"/>
    <w:rsid w:val="003421BA"/>
    <w:rsid w:val="0034276F"/>
    <w:rsid w:val="003435BD"/>
    <w:rsid w:val="00343DBE"/>
    <w:rsid w:val="00344B60"/>
    <w:rsid w:val="00345201"/>
    <w:rsid w:val="00345744"/>
    <w:rsid w:val="00346469"/>
    <w:rsid w:val="00347000"/>
    <w:rsid w:val="00347BC7"/>
    <w:rsid w:val="00350577"/>
    <w:rsid w:val="0035125B"/>
    <w:rsid w:val="00351368"/>
    <w:rsid w:val="00351629"/>
    <w:rsid w:val="00351BAC"/>
    <w:rsid w:val="003523AB"/>
    <w:rsid w:val="00352567"/>
    <w:rsid w:val="0035285C"/>
    <w:rsid w:val="003533EE"/>
    <w:rsid w:val="0035397A"/>
    <w:rsid w:val="00354407"/>
    <w:rsid w:val="00355CD5"/>
    <w:rsid w:val="00355F29"/>
    <w:rsid w:val="00355F59"/>
    <w:rsid w:val="0035630A"/>
    <w:rsid w:val="00356455"/>
    <w:rsid w:val="00356684"/>
    <w:rsid w:val="003575EF"/>
    <w:rsid w:val="00357F43"/>
    <w:rsid w:val="00360B57"/>
    <w:rsid w:val="003616B2"/>
    <w:rsid w:val="003618C4"/>
    <w:rsid w:val="00361940"/>
    <w:rsid w:val="003629BE"/>
    <w:rsid w:val="00362D28"/>
    <w:rsid w:val="0036342B"/>
    <w:rsid w:val="00363441"/>
    <w:rsid w:val="00363471"/>
    <w:rsid w:val="0036408B"/>
    <w:rsid w:val="003640E4"/>
    <w:rsid w:val="00364243"/>
    <w:rsid w:val="00364364"/>
    <w:rsid w:val="0036436C"/>
    <w:rsid w:val="00364A57"/>
    <w:rsid w:val="00364F44"/>
    <w:rsid w:val="00365979"/>
    <w:rsid w:val="003659D0"/>
    <w:rsid w:val="00366A3B"/>
    <w:rsid w:val="00366C53"/>
    <w:rsid w:val="00367243"/>
    <w:rsid w:val="00367383"/>
    <w:rsid w:val="003673C5"/>
    <w:rsid w:val="00367B71"/>
    <w:rsid w:val="003701B8"/>
    <w:rsid w:val="00370426"/>
    <w:rsid w:val="0037099C"/>
    <w:rsid w:val="003709E8"/>
    <w:rsid w:val="00371120"/>
    <w:rsid w:val="003712B3"/>
    <w:rsid w:val="00372A80"/>
    <w:rsid w:val="00372C07"/>
    <w:rsid w:val="0037315E"/>
    <w:rsid w:val="00373AF6"/>
    <w:rsid w:val="00373B8C"/>
    <w:rsid w:val="00373D5D"/>
    <w:rsid w:val="00373E16"/>
    <w:rsid w:val="003743F6"/>
    <w:rsid w:val="0037467B"/>
    <w:rsid w:val="003749A5"/>
    <w:rsid w:val="00374C17"/>
    <w:rsid w:val="003750E2"/>
    <w:rsid w:val="003751C7"/>
    <w:rsid w:val="003753FB"/>
    <w:rsid w:val="00375A00"/>
    <w:rsid w:val="00375AD3"/>
    <w:rsid w:val="003760A0"/>
    <w:rsid w:val="003767A9"/>
    <w:rsid w:val="00377260"/>
    <w:rsid w:val="003772C8"/>
    <w:rsid w:val="003775F0"/>
    <w:rsid w:val="00377A08"/>
    <w:rsid w:val="0038063B"/>
    <w:rsid w:val="003807AE"/>
    <w:rsid w:val="00380C45"/>
    <w:rsid w:val="00381A1B"/>
    <w:rsid w:val="00381C16"/>
    <w:rsid w:val="00381DDC"/>
    <w:rsid w:val="00381E71"/>
    <w:rsid w:val="00382C0F"/>
    <w:rsid w:val="003831B0"/>
    <w:rsid w:val="0038335D"/>
    <w:rsid w:val="00383C32"/>
    <w:rsid w:val="0038442C"/>
    <w:rsid w:val="00384893"/>
    <w:rsid w:val="0038556E"/>
    <w:rsid w:val="00385F87"/>
    <w:rsid w:val="003862AB"/>
    <w:rsid w:val="003871EE"/>
    <w:rsid w:val="00387355"/>
    <w:rsid w:val="0039093A"/>
    <w:rsid w:val="0039136B"/>
    <w:rsid w:val="00391ACD"/>
    <w:rsid w:val="00391D3E"/>
    <w:rsid w:val="003932EA"/>
    <w:rsid w:val="00393C93"/>
    <w:rsid w:val="003949BC"/>
    <w:rsid w:val="00394D35"/>
    <w:rsid w:val="00394DCB"/>
    <w:rsid w:val="003955FD"/>
    <w:rsid w:val="00395928"/>
    <w:rsid w:val="003968CC"/>
    <w:rsid w:val="00396CF0"/>
    <w:rsid w:val="00397114"/>
    <w:rsid w:val="00397AC8"/>
    <w:rsid w:val="00397BAA"/>
    <w:rsid w:val="00397CED"/>
    <w:rsid w:val="003A074F"/>
    <w:rsid w:val="003A0C57"/>
    <w:rsid w:val="003A0F22"/>
    <w:rsid w:val="003A1883"/>
    <w:rsid w:val="003A1895"/>
    <w:rsid w:val="003A19ED"/>
    <w:rsid w:val="003A219E"/>
    <w:rsid w:val="003A22A2"/>
    <w:rsid w:val="003A3080"/>
    <w:rsid w:val="003A3521"/>
    <w:rsid w:val="003A3544"/>
    <w:rsid w:val="003A4108"/>
    <w:rsid w:val="003A4484"/>
    <w:rsid w:val="003A4722"/>
    <w:rsid w:val="003A4BE4"/>
    <w:rsid w:val="003A528E"/>
    <w:rsid w:val="003A6436"/>
    <w:rsid w:val="003A7375"/>
    <w:rsid w:val="003A742A"/>
    <w:rsid w:val="003A743A"/>
    <w:rsid w:val="003A780D"/>
    <w:rsid w:val="003A780F"/>
    <w:rsid w:val="003A7FAE"/>
    <w:rsid w:val="003B0AB6"/>
    <w:rsid w:val="003B10A7"/>
    <w:rsid w:val="003B10DC"/>
    <w:rsid w:val="003B11CB"/>
    <w:rsid w:val="003B18F9"/>
    <w:rsid w:val="003B1D51"/>
    <w:rsid w:val="003B22E1"/>
    <w:rsid w:val="003B2CFF"/>
    <w:rsid w:val="003B2FBC"/>
    <w:rsid w:val="003B3B87"/>
    <w:rsid w:val="003B40E2"/>
    <w:rsid w:val="003B41B2"/>
    <w:rsid w:val="003B41CD"/>
    <w:rsid w:val="003B58C1"/>
    <w:rsid w:val="003B598A"/>
    <w:rsid w:val="003B6BEA"/>
    <w:rsid w:val="003B70AD"/>
    <w:rsid w:val="003B746A"/>
    <w:rsid w:val="003B749A"/>
    <w:rsid w:val="003B7892"/>
    <w:rsid w:val="003C1650"/>
    <w:rsid w:val="003C1C36"/>
    <w:rsid w:val="003C2687"/>
    <w:rsid w:val="003C389F"/>
    <w:rsid w:val="003C44C6"/>
    <w:rsid w:val="003C4669"/>
    <w:rsid w:val="003C46FF"/>
    <w:rsid w:val="003C54ED"/>
    <w:rsid w:val="003C54FC"/>
    <w:rsid w:val="003C574A"/>
    <w:rsid w:val="003C5A5F"/>
    <w:rsid w:val="003C5D7E"/>
    <w:rsid w:val="003C6241"/>
    <w:rsid w:val="003C702D"/>
    <w:rsid w:val="003C7D4A"/>
    <w:rsid w:val="003D00CF"/>
    <w:rsid w:val="003D01AD"/>
    <w:rsid w:val="003D0751"/>
    <w:rsid w:val="003D09E9"/>
    <w:rsid w:val="003D09EC"/>
    <w:rsid w:val="003D0AAB"/>
    <w:rsid w:val="003D0FDF"/>
    <w:rsid w:val="003D1FFF"/>
    <w:rsid w:val="003D210C"/>
    <w:rsid w:val="003D25B4"/>
    <w:rsid w:val="003D2F22"/>
    <w:rsid w:val="003D39C0"/>
    <w:rsid w:val="003D3C5E"/>
    <w:rsid w:val="003D3E0C"/>
    <w:rsid w:val="003D4E64"/>
    <w:rsid w:val="003D5195"/>
    <w:rsid w:val="003D565B"/>
    <w:rsid w:val="003D567A"/>
    <w:rsid w:val="003D6161"/>
    <w:rsid w:val="003D638C"/>
    <w:rsid w:val="003D65CC"/>
    <w:rsid w:val="003D677D"/>
    <w:rsid w:val="003D6B85"/>
    <w:rsid w:val="003D72F6"/>
    <w:rsid w:val="003D7C76"/>
    <w:rsid w:val="003E0D02"/>
    <w:rsid w:val="003E10EB"/>
    <w:rsid w:val="003E1AD2"/>
    <w:rsid w:val="003E24CC"/>
    <w:rsid w:val="003E2592"/>
    <w:rsid w:val="003E29BE"/>
    <w:rsid w:val="003E3B3D"/>
    <w:rsid w:val="003E4071"/>
    <w:rsid w:val="003E47AC"/>
    <w:rsid w:val="003E51A4"/>
    <w:rsid w:val="003E51F4"/>
    <w:rsid w:val="003E5366"/>
    <w:rsid w:val="003E54B5"/>
    <w:rsid w:val="003E562A"/>
    <w:rsid w:val="003E5946"/>
    <w:rsid w:val="003E6051"/>
    <w:rsid w:val="003E6212"/>
    <w:rsid w:val="003E656B"/>
    <w:rsid w:val="003E6807"/>
    <w:rsid w:val="003E6871"/>
    <w:rsid w:val="003E6B76"/>
    <w:rsid w:val="003E6E0A"/>
    <w:rsid w:val="003E6FD6"/>
    <w:rsid w:val="003E7314"/>
    <w:rsid w:val="003E7A86"/>
    <w:rsid w:val="003F034E"/>
    <w:rsid w:val="003F0874"/>
    <w:rsid w:val="003F108D"/>
    <w:rsid w:val="003F223C"/>
    <w:rsid w:val="003F2440"/>
    <w:rsid w:val="003F291C"/>
    <w:rsid w:val="003F2DBB"/>
    <w:rsid w:val="003F3BD6"/>
    <w:rsid w:val="003F480E"/>
    <w:rsid w:val="003F4E74"/>
    <w:rsid w:val="003F60DB"/>
    <w:rsid w:val="003F6656"/>
    <w:rsid w:val="003F695D"/>
    <w:rsid w:val="003F700C"/>
    <w:rsid w:val="004000BE"/>
    <w:rsid w:val="004001E6"/>
    <w:rsid w:val="00400311"/>
    <w:rsid w:val="004016BF"/>
    <w:rsid w:val="00401990"/>
    <w:rsid w:val="00401C3A"/>
    <w:rsid w:val="004020B9"/>
    <w:rsid w:val="00402BB0"/>
    <w:rsid w:val="00403406"/>
    <w:rsid w:val="00403B74"/>
    <w:rsid w:val="00403DF2"/>
    <w:rsid w:val="00405176"/>
    <w:rsid w:val="00405357"/>
    <w:rsid w:val="0040560D"/>
    <w:rsid w:val="00405666"/>
    <w:rsid w:val="00405754"/>
    <w:rsid w:val="00406E43"/>
    <w:rsid w:val="00407954"/>
    <w:rsid w:val="00407AFD"/>
    <w:rsid w:val="00407CA6"/>
    <w:rsid w:val="004104D4"/>
    <w:rsid w:val="00410A41"/>
    <w:rsid w:val="00410B5C"/>
    <w:rsid w:val="00410DA6"/>
    <w:rsid w:val="0041131F"/>
    <w:rsid w:val="00411ACE"/>
    <w:rsid w:val="00411D13"/>
    <w:rsid w:val="0041297A"/>
    <w:rsid w:val="00412C15"/>
    <w:rsid w:val="00413846"/>
    <w:rsid w:val="00413C96"/>
    <w:rsid w:val="00414AE1"/>
    <w:rsid w:val="00414CAF"/>
    <w:rsid w:val="00414FED"/>
    <w:rsid w:val="00415369"/>
    <w:rsid w:val="00415AF3"/>
    <w:rsid w:val="00415F2B"/>
    <w:rsid w:val="0041612C"/>
    <w:rsid w:val="0041624A"/>
    <w:rsid w:val="00416DE9"/>
    <w:rsid w:val="00417441"/>
    <w:rsid w:val="004175CF"/>
    <w:rsid w:val="00417620"/>
    <w:rsid w:val="0041785F"/>
    <w:rsid w:val="00420D85"/>
    <w:rsid w:val="00422331"/>
    <w:rsid w:val="00422412"/>
    <w:rsid w:val="004226A8"/>
    <w:rsid w:val="00422CA4"/>
    <w:rsid w:val="00422E62"/>
    <w:rsid w:val="004231C6"/>
    <w:rsid w:val="00423220"/>
    <w:rsid w:val="00423544"/>
    <w:rsid w:val="004255A0"/>
    <w:rsid w:val="0042599D"/>
    <w:rsid w:val="00425D22"/>
    <w:rsid w:val="004264FC"/>
    <w:rsid w:val="00426A7B"/>
    <w:rsid w:val="00427913"/>
    <w:rsid w:val="00427A6D"/>
    <w:rsid w:val="00427FC7"/>
    <w:rsid w:val="004308ED"/>
    <w:rsid w:val="0043178B"/>
    <w:rsid w:val="00431B0C"/>
    <w:rsid w:val="00431CA0"/>
    <w:rsid w:val="00431DB5"/>
    <w:rsid w:val="00431E22"/>
    <w:rsid w:val="00431F03"/>
    <w:rsid w:val="004326F2"/>
    <w:rsid w:val="004330D7"/>
    <w:rsid w:val="004334CE"/>
    <w:rsid w:val="00433FE3"/>
    <w:rsid w:val="0043401E"/>
    <w:rsid w:val="004345B5"/>
    <w:rsid w:val="00435A30"/>
    <w:rsid w:val="00436BC5"/>
    <w:rsid w:val="00436DDB"/>
    <w:rsid w:val="00436EA5"/>
    <w:rsid w:val="004371AA"/>
    <w:rsid w:val="004377D8"/>
    <w:rsid w:val="00437A96"/>
    <w:rsid w:val="0044107D"/>
    <w:rsid w:val="00442394"/>
    <w:rsid w:val="00442705"/>
    <w:rsid w:val="00442AD0"/>
    <w:rsid w:val="00442BEF"/>
    <w:rsid w:val="00442F60"/>
    <w:rsid w:val="00443870"/>
    <w:rsid w:val="0044508B"/>
    <w:rsid w:val="00445D1A"/>
    <w:rsid w:val="00446AFC"/>
    <w:rsid w:val="00447C68"/>
    <w:rsid w:val="004514AB"/>
    <w:rsid w:val="004529AE"/>
    <w:rsid w:val="00452B37"/>
    <w:rsid w:val="004536E0"/>
    <w:rsid w:val="00453813"/>
    <w:rsid w:val="00453998"/>
    <w:rsid w:val="0045420E"/>
    <w:rsid w:val="00454933"/>
    <w:rsid w:val="0045549E"/>
    <w:rsid w:val="004556FB"/>
    <w:rsid w:val="004559D7"/>
    <w:rsid w:val="0045632B"/>
    <w:rsid w:val="00456373"/>
    <w:rsid w:val="00456757"/>
    <w:rsid w:val="004570FC"/>
    <w:rsid w:val="00457DF9"/>
    <w:rsid w:val="00460043"/>
    <w:rsid w:val="0046021C"/>
    <w:rsid w:val="00460D66"/>
    <w:rsid w:val="00461028"/>
    <w:rsid w:val="004610CE"/>
    <w:rsid w:val="00461FBD"/>
    <w:rsid w:val="004620A4"/>
    <w:rsid w:val="00463396"/>
    <w:rsid w:val="0046375E"/>
    <w:rsid w:val="00463A63"/>
    <w:rsid w:val="00464451"/>
    <w:rsid w:val="00465015"/>
    <w:rsid w:val="00465431"/>
    <w:rsid w:val="004661DB"/>
    <w:rsid w:val="004662F8"/>
    <w:rsid w:val="00467124"/>
    <w:rsid w:val="004677BC"/>
    <w:rsid w:val="00467857"/>
    <w:rsid w:val="00470091"/>
    <w:rsid w:val="00470199"/>
    <w:rsid w:val="00470553"/>
    <w:rsid w:val="0047146C"/>
    <w:rsid w:val="00471B8E"/>
    <w:rsid w:val="004723E4"/>
    <w:rsid w:val="00473F80"/>
    <w:rsid w:val="00474848"/>
    <w:rsid w:val="00475509"/>
    <w:rsid w:val="004763BC"/>
    <w:rsid w:val="00476830"/>
    <w:rsid w:val="00477B8A"/>
    <w:rsid w:val="00480200"/>
    <w:rsid w:val="004805B4"/>
    <w:rsid w:val="0048062F"/>
    <w:rsid w:val="004806F1"/>
    <w:rsid w:val="004808EF"/>
    <w:rsid w:val="004809CF"/>
    <w:rsid w:val="0048138D"/>
    <w:rsid w:val="00482AC2"/>
    <w:rsid w:val="00483506"/>
    <w:rsid w:val="00483A71"/>
    <w:rsid w:val="004841EA"/>
    <w:rsid w:val="004843BE"/>
    <w:rsid w:val="0048441B"/>
    <w:rsid w:val="00485A89"/>
    <w:rsid w:val="00485C57"/>
    <w:rsid w:val="00486556"/>
    <w:rsid w:val="004866AC"/>
    <w:rsid w:val="00486ADA"/>
    <w:rsid w:val="00486CF7"/>
    <w:rsid w:val="00487587"/>
    <w:rsid w:val="00487A7F"/>
    <w:rsid w:val="004900F5"/>
    <w:rsid w:val="00490D3E"/>
    <w:rsid w:val="004922D8"/>
    <w:rsid w:val="004925D4"/>
    <w:rsid w:val="00492637"/>
    <w:rsid w:val="00492D14"/>
    <w:rsid w:val="00493972"/>
    <w:rsid w:val="00494172"/>
    <w:rsid w:val="0049441F"/>
    <w:rsid w:val="00494939"/>
    <w:rsid w:val="0049511C"/>
    <w:rsid w:val="004951F7"/>
    <w:rsid w:val="004952F9"/>
    <w:rsid w:val="0049577A"/>
    <w:rsid w:val="0049676C"/>
    <w:rsid w:val="00496777"/>
    <w:rsid w:val="00496BC1"/>
    <w:rsid w:val="00496C5C"/>
    <w:rsid w:val="00497412"/>
    <w:rsid w:val="00497739"/>
    <w:rsid w:val="00497D7F"/>
    <w:rsid w:val="004A0D36"/>
    <w:rsid w:val="004A12DF"/>
    <w:rsid w:val="004A1564"/>
    <w:rsid w:val="004A1E7D"/>
    <w:rsid w:val="004A2521"/>
    <w:rsid w:val="004A2716"/>
    <w:rsid w:val="004A2815"/>
    <w:rsid w:val="004A3654"/>
    <w:rsid w:val="004A426D"/>
    <w:rsid w:val="004A4360"/>
    <w:rsid w:val="004A46C9"/>
    <w:rsid w:val="004A4DC3"/>
    <w:rsid w:val="004A516B"/>
    <w:rsid w:val="004A5455"/>
    <w:rsid w:val="004A5D8E"/>
    <w:rsid w:val="004A60DC"/>
    <w:rsid w:val="004A644D"/>
    <w:rsid w:val="004A6778"/>
    <w:rsid w:val="004A6C83"/>
    <w:rsid w:val="004A6F72"/>
    <w:rsid w:val="004A7118"/>
    <w:rsid w:val="004B1BDA"/>
    <w:rsid w:val="004B1EBF"/>
    <w:rsid w:val="004B249F"/>
    <w:rsid w:val="004B2AAB"/>
    <w:rsid w:val="004B2BDA"/>
    <w:rsid w:val="004B3616"/>
    <w:rsid w:val="004B3A71"/>
    <w:rsid w:val="004B4BBD"/>
    <w:rsid w:val="004B515A"/>
    <w:rsid w:val="004B5208"/>
    <w:rsid w:val="004B5450"/>
    <w:rsid w:val="004B601A"/>
    <w:rsid w:val="004B7C22"/>
    <w:rsid w:val="004C0039"/>
    <w:rsid w:val="004C05A0"/>
    <w:rsid w:val="004C091D"/>
    <w:rsid w:val="004C192A"/>
    <w:rsid w:val="004C2D6C"/>
    <w:rsid w:val="004C30A4"/>
    <w:rsid w:val="004C3200"/>
    <w:rsid w:val="004C430E"/>
    <w:rsid w:val="004C49C2"/>
    <w:rsid w:val="004C5312"/>
    <w:rsid w:val="004C567A"/>
    <w:rsid w:val="004C5760"/>
    <w:rsid w:val="004C615F"/>
    <w:rsid w:val="004C6505"/>
    <w:rsid w:val="004C687D"/>
    <w:rsid w:val="004C72D2"/>
    <w:rsid w:val="004C734E"/>
    <w:rsid w:val="004C7CDB"/>
    <w:rsid w:val="004D0054"/>
    <w:rsid w:val="004D0222"/>
    <w:rsid w:val="004D025D"/>
    <w:rsid w:val="004D0866"/>
    <w:rsid w:val="004D0887"/>
    <w:rsid w:val="004D0ACD"/>
    <w:rsid w:val="004D0BA5"/>
    <w:rsid w:val="004D1445"/>
    <w:rsid w:val="004D1677"/>
    <w:rsid w:val="004D3165"/>
    <w:rsid w:val="004D33EA"/>
    <w:rsid w:val="004D37B1"/>
    <w:rsid w:val="004D3B2A"/>
    <w:rsid w:val="004D3B78"/>
    <w:rsid w:val="004D499B"/>
    <w:rsid w:val="004D55E1"/>
    <w:rsid w:val="004D6109"/>
    <w:rsid w:val="004D769F"/>
    <w:rsid w:val="004D7844"/>
    <w:rsid w:val="004E0213"/>
    <w:rsid w:val="004E03BB"/>
    <w:rsid w:val="004E0662"/>
    <w:rsid w:val="004E17C1"/>
    <w:rsid w:val="004E22E3"/>
    <w:rsid w:val="004E2331"/>
    <w:rsid w:val="004E239D"/>
    <w:rsid w:val="004E24D1"/>
    <w:rsid w:val="004E2D6E"/>
    <w:rsid w:val="004E2E13"/>
    <w:rsid w:val="004E2E1C"/>
    <w:rsid w:val="004E31F2"/>
    <w:rsid w:val="004E4044"/>
    <w:rsid w:val="004E4342"/>
    <w:rsid w:val="004E43BF"/>
    <w:rsid w:val="004E4B6C"/>
    <w:rsid w:val="004E4F8E"/>
    <w:rsid w:val="004E513F"/>
    <w:rsid w:val="004E55B8"/>
    <w:rsid w:val="004E65AA"/>
    <w:rsid w:val="004E6869"/>
    <w:rsid w:val="004E6BB2"/>
    <w:rsid w:val="004E6DAF"/>
    <w:rsid w:val="004E6E54"/>
    <w:rsid w:val="004E6EB0"/>
    <w:rsid w:val="004E6FDD"/>
    <w:rsid w:val="004E706B"/>
    <w:rsid w:val="004E70EF"/>
    <w:rsid w:val="004E7B77"/>
    <w:rsid w:val="004E7BDA"/>
    <w:rsid w:val="004F0116"/>
    <w:rsid w:val="004F0570"/>
    <w:rsid w:val="004F05DD"/>
    <w:rsid w:val="004F0A25"/>
    <w:rsid w:val="004F0B8B"/>
    <w:rsid w:val="004F0D63"/>
    <w:rsid w:val="004F174D"/>
    <w:rsid w:val="004F1798"/>
    <w:rsid w:val="004F22FD"/>
    <w:rsid w:val="004F26CF"/>
    <w:rsid w:val="004F2A44"/>
    <w:rsid w:val="004F39C6"/>
    <w:rsid w:val="004F489C"/>
    <w:rsid w:val="004F4A65"/>
    <w:rsid w:val="004F4CEC"/>
    <w:rsid w:val="004F5173"/>
    <w:rsid w:val="004F517F"/>
    <w:rsid w:val="004F61FA"/>
    <w:rsid w:val="004F76C7"/>
    <w:rsid w:val="004F7DE4"/>
    <w:rsid w:val="0050005A"/>
    <w:rsid w:val="00500A82"/>
    <w:rsid w:val="0050104D"/>
    <w:rsid w:val="0050123F"/>
    <w:rsid w:val="00501C14"/>
    <w:rsid w:val="005025AD"/>
    <w:rsid w:val="00502762"/>
    <w:rsid w:val="00503031"/>
    <w:rsid w:val="005042C3"/>
    <w:rsid w:val="005047D6"/>
    <w:rsid w:val="00504ECB"/>
    <w:rsid w:val="0050506E"/>
    <w:rsid w:val="00505D9E"/>
    <w:rsid w:val="0050614B"/>
    <w:rsid w:val="00506187"/>
    <w:rsid w:val="005074F0"/>
    <w:rsid w:val="00510134"/>
    <w:rsid w:val="00510353"/>
    <w:rsid w:val="00511793"/>
    <w:rsid w:val="0051179A"/>
    <w:rsid w:val="00511CC3"/>
    <w:rsid w:val="005128E5"/>
    <w:rsid w:val="0051294C"/>
    <w:rsid w:val="005136E6"/>
    <w:rsid w:val="0051393A"/>
    <w:rsid w:val="00513FF2"/>
    <w:rsid w:val="00514143"/>
    <w:rsid w:val="0051460A"/>
    <w:rsid w:val="00514B56"/>
    <w:rsid w:val="005157EA"/>
    <w:rsid w:val="005164CE"/>
    <w:rsid w:val="00516546"/>
    <w:rsid w:val="00516BD5"/>
    <w:rsid w:val="00516D0A"/>
    <w:rsid w:val="00516DB4"/>
    <w:rsid w:val="00516F69"/>
    <w:rsid w:val="00520602"/>
    <w:rsid w:val="00520D72"/>
    <w:rsid w:val="00520E60"/>
    <w:rsid w:val="00521100"/>
    <w:rsid w:val="00521351"/>
    <w:rsid w:val="0052151C"/>
    <w:rsid w:val="00521933"/>
    <w:rsid w:val="00521B2C"/>
    <w:rsid w:val="00521F3A"/>
    <w:rsid w:val="0052279A"/>
    <w:rsid w:val="00522897"/>
    <w:rsid w:val="005228AE"/>
    <w:rsid w:val="0052290F"/>
    <w:rsid w:val="00522E9A"/>
    <w:rsid w:val="00522EB2"/>
    <w:rsid w:val="005254BC"/>
    <w:rsid w:val="00525C6C"/>
    <w:rsid w:val="00525D64"/>
    <w:rsid w:val="00525F4D"/>
    <w:rsid w:val="00526382"/>
    <w:rsid w:val="0052677D"/>
    <w:rsid w:val="00526CC2"/>
    <w:rsid w:val="00526F5A"/>
    <w:rsid w:val="00526F7E"/>
    <w:rsid w:val="00527768"/>
    <w:rsid w:val="0052785A"/>
    <w:rsid w:val="00527A38"/>
    <w:rsid w:val="005310CB"/>
    <w:rsid w:val="00531212"/>
    <w:rsid w:val="00531E72"/>
    <w:rsid w:val="0053280A"/>
    <w:rsid w:val="00532811"/>
    <w:rsid w:val="00532929"/>
    <w:rsid w:val="00532DC7"/>
    <w:rsid w:val="0053346F"/>
    <w:rsid w:val="00533C50"/>
    <w:rsid w:val="00533E7D"/>
    <w:rsid w:val="00533F60"/>
    <w:rsid w:val="005340D8"/>
    <w:rsid w:val="00534EB0"/>
    <w:rsid w:val="0053544C"/>
    <w:rsid w:val="0053565C"/>
    <w:rsid w:val="005361FD"/>
    <w:rsid w:val="00536566"/>
    <w:rsid w:val="005366FC"/>
    <w:rsid w:val="00537099"/>
    <w:rsid w:val="005370C9"/>
    <w:rsid w:val="00537A47"/>
    <w:rsid w:val="00537FFD"/>
    <w:rsid w:val="0054010E"/>
    <w:rsid w:val="00540FF9"/>
    <w:rsid w:val="0054100A"/>
    <w:rsid w:val="00541205"/>
    <w:rsid w:val="005420E1"/>
    <w:rsid w:val="00542708"/>
    <w:rsid w:val="005431CF"/>
    <w:rsid w:val="00543579"/>
    <w:rsid w:val="00543E12"/>
    <w:rsid w:val="00543F3A"/>
    <w:rsid w:val="00544052"/>
    <w:rsid w:val="00544096"/>
    <w:rsid w:val="00544AB0"/>
    <w:rsid w:val="00544C1A"/>
    <w:rsid w:val="00545399"/>
    <w:rsid w:val="005453CE"/>
    <w:rsid w:val="005461D5"/>
    <w:rsid w:val="005461DD"/>
    <w:rsid w:val="00546378"/>
    <w:rsid w:val="00546503"/>
    <w:rsid w:val="00546765"/>
    <w:rsid w:val="00546F21"/>
    <w:rsid w:val="00547023"/>
    <w:rsid w:val="00547330"/>
    <w:rsid w:val="00547539"/>
    <w:rsid w:val="00547BD7"/>
    <w:rsid w:val="0055004C"/>
    <w:rsid w:val="00550601"/>
    <w:rsid w:val="005507A9"/>
    <w:rsid w:val="00550907"/>
    <w:rsid w:val="005518CF"/>
    <w:rsid w:val="005526E8"/>
    <w:rsid w:val="00553057"/>
    <w:rsid w:val="00553628"/>
    <w:rsid w:val="00553858"/>
    <w:rsid w:val="0055398B"/>
    <w:rsid w:val="005555D5"/>
    <w:rsid w:val="0055567A"/>
    <w:rsid w:val="005557B3"/>
    <w:rsid w:val="00555FA0"/>
    <w:rsid w:val="005560A2"/>
    <w:rsid w:val="00556453"/>
    <w:rsid w:val="0055685D"/>
    <w:rsid w:val="005569AC"/>
    <w:rsid w:val="00556D8F"/>
    <w:rsid w:val="0055730D"/>
    <w:rsid w:val="00557CB4"/>
    <w:rsid w:val="005604BA"/>
    <w:rsid w:val="005604FB"/>
    <w:rsid w:val="0056111E"/>
    <w:rsid w:val="005623FE"/>
    <w:rsid w:val="00562827"/>
    <w:rsid w:val="0056389F"/>
    <w:rsid w:val="00563D1B"/>
    <w:rsid w:val="0056488E"/>
    <w:rsid w:val="005649BE"/>
    <w:rsid w:val="0056575A"/>
    <w:rsid w:val="00565C8D"/>
    <w:rsid w:val="0056614E"/>
    <w:rsid w:val="005663DE"/>
    <w:rsid w:val="00566E22"/>
    <w:rsid w:val="00567043"/>
    <w:rsid w:val="0056738A"/>
    <w:rsid w:val="005678A4"/>
    <w:rsid w:val="00567977"/>
    <w:rsid w:val="00567B1E"/>
    <w:rsid w:val="00570002"/>
    <w:rsid w:val="005701B4"/>
    <w:rsid w:val="0057033F"/>
    <w:rsid w:val="00570972"/>
    <w:rsid w:val="005709CF"/>
    <w:rsid w:val="00570F64"/>
    <w:rsid w:val="005710BE"/>
    <w:rsid w:val="005718F5"/>
    <w:rsid w:val="0057198C"/>
    <w:rsid w:val="00572DF7"/>
    <w:rsid w:val="00572E6A"/>
    <w:rsid w:val="00572F4F"/>
    <w:rsid w:val="0057312E"/>
    <w:rsid w:val="00573A8D"/>
    <w:rsid w:val="00574368"/>
    <w:rsid w:val="00574977"/>
    <w:rsid w:val="0057567D"/>
    <w:rsid w:val="0057569F"/>
    <w:rsid w:val="00575993"/>
    <w:rsid w:val="00575C8A"/>
    <w:rsid w:val="005761CC"/>
    <w:rsid w:val="00576789"/>
    <w:rsid w:val="005768DA"/>
    <w:rsid w:val="00576AA0"/>
    <w:rsid w:val="00576C5A"/>
    <w:rsid w:val="00577452"/>
    <w:rsid w:val="00577664"/>
    <w:rsid w:val="005776DF"/>
    <w:rsid w:val="00577D60"/>
    <w:rsid w:val="00577DCD"/>
    <w:rsid w:val="00577DD1"/>
    <w:rsid w:val="00580967"/>
    <w:rsid w:val="00581047"/>
    <w:rsid w:val="005813D2"/>
    <w:rsid w:val="0058153B"/>
    <w:rsid w:val="0058192B"/>
    <w:rsid w:val="0058199F"/>
    <w:rsid w:val="00582E38"/>
    <w:rsid w:val="00582FF5"/>
    <w:rsid w:val="0058309A"/>
    <w:rsid w:val="00583741"/>
    <w:rsid w:val="0058377F"/>
    <w:rsid w:val="00583965"/>
    <w:rsid w:val="0058411C"/>
    <w:rsid w:val="005846E3"/>
    <w:rsid w:val="005852C7"/>
    <w:rsid w:val="005853F4"/>
    <w:rsid w:val="005861B1"/>
    <w:rsid w:val="0058648F"/>
    <w:rsid w:val="00586942"/>
    <w:rsid w:val="00586D10"/>
    <w:rsid w:val="00586D25"/>
    <w:rsid w:val="005878D4"/>
    <w:rsid w:val="00587A2B"/>
    <w:rsid w:val="00587A8E"/>
    <w:rsid w:val="0059247B"/>
    <w:rsid w:val="00593234"/>
    <w:rsid w:val="005946B8"/>
    <w:rsid w:val="00594C0C"/>
    <w:rsid w:val="00594FDA"/>
    <w:rsid w:val="00595964"/>
    <w:rsid w:val="005961F1"/>
    <w:rsid w:val="00596238"/>
    <w:rsid w:val="0059665D"/>
    <w:rsid w:val="005966B8"/>
    <w:rsid w:val="00596F9B"/>
    <w:rsid w:val="0059733C"/>
    <w:rsid w:val="00597487"/>
    <w:rsid w:val="005979A1"/>
    <w:rsid w:val="005979A6"/>
    <w:rsid w:val="00597B81"/>
    <w:rsid w:val="005A03DD"/>
    <w:rsid w:val="005A08D9"/>
    <w:rsid w:val="005A0A8A"/>
    <w:rsid w:val="005A0F7B"/>
    <w:rsid w:val="005A12E3"/>
    <w:rsid w:val="005A272F"/>
    <w:rsid w:val="005A2A2E"/>
    <w:rsid w:val="005A37F5"/>
    <w:rsid w:val="005A3C22"/>
    <w:rsid w:val="005A5B95"/>
    <w:rsid w:val="005A6EA3"/>
    <w:rsid w:val="005A6EAB"/>
    <w:rsid w:val="005A73C4"/>
    <w:rsid w:val="005B0671"/>
    <w:rsid w:val="005B127B"/>
    <w:rsid w:val="005B1E2F"/>
    <w:rsid w:val="005B1F0D"/>
    <w:rsid w:val="005B2267"/>
    <w:rsid w:val="005B2FAD"/>
    <w:rsid w:val="005B3168"/>
    <w:rsid w:val="005B38F4"/>
    <w:rsid w:val="005B3BD0"/>
    <w:rsid w:val="005B5558"/>
    <w:rsid w:val="005B5638"/>
    <w:rsid w:val="005B5A42"/>
    <w:rsid w:val="005B5A73"/>
    <w:rsid w:val="005B5D30"/>
    <w:rsid w:val="005B67D6"/>
    <w:rsid w:val="005B6E40"/>
    <w:rsid w:val="005B6FA7"/>
    <w:rsid w:val="005B6FB8"/>
    <w:rsid w:val="005B7054"/>
    <w:rsid w:val="005C0D0C"/>
    <w:rsid w:val="005C0DCA"/>
    <w:rsid w:val="005C0E80"/>
    <w:rsid w:val="005C16F4"/>
    <w:rsid w:val="005C18E9"/>
    <w:rsid w:val="005C26E5"/>
    <w:rsid w:val="005C26F3"/>
    <w:rsid w:val="005C29F1"/>
    <w:rsid w:val="005C3A09"/>
    <w:rsid w:val="005C408B"/>
    <w:rsid w:val="005C47FD"/>
    <w:rsid w:val="005C499C"/>
    <w:rsid w:val="005C4C1D"/>
    <w:rsid w:val="005C5070"/>
    <w:rsid w:val="005C534F"/>
    <w:rsid w:val="005C549D"/>
    <w:rsid w:val="005C5BB1"/>
    <w:rsid w:val="005C6FBB"/>
    <w:rsid w:val="005C724E"/>
    <w:rsid w:val="005C7346"/>
    <w:rsid w:val="005C78DF"/>
    <w:rsid w:val="005C79AF"/>
    <w:rsid w:val="005C7C5D"/>
    <w:rsid w:val="005D028D"/>
    <w:rsid w:val="005D03A4"/>
    <w:rsid w:val="005D059E"/>
    <w:rsid w:val="005D0DFD"/>
    <w:rsid w:val="005D10C3"/>
    <w:rsid w:val="005D1162"/>
    <w:rsid w:val="005D1702"/>
    <w:rsid w:val="005D2019"/>
    <w:rsid w:val="005D23B4"/>
    <w:rsid w:val="005D2FB6"/>
    <w:rsid w:val="005D3156"/>
    <w:rsid w:val="005D335E"/>
    <w:rsid w:val="005D337B"/>
    <w:rsid w:val="005D350A"/>
    <w:rsid w:val="005D3518"/>
    <w:rsid w:val="005D36BF"/>
    <w:rsid w:val="005D377E"/>
    <w:rsid w:val="005D380A"/>
    <w:rsid w:val="005D493A"/>
    <w:rsid w:val="005D4A29"/>
    <w:rsid w:val="005D4FF6"/>
    <w:rsid w:val="005D5047"/>
    <w:rsid w:val="005D6C1A"/>
    <w:rsid w:val="005D71D9"/>
    <w:rsid w:val="005D7497"/>
    <w:rsid w:val="005D7913"/>
    <w:rsid w:val="005D7AA4"/>
    <w:rsid w:val="005D7E6E"/>
    <w:rsid w:val="005E00B9"/>
    <w:rsid w:val="005E0199"/>
    <w:rsid w:val="005E06ED"/>
    <w:rsid w:val="005E0A8E"/>
    <w:rsid w:val="005E15D9"/>
    <w:rsid w:val="005E19D1"/>
    <w:rsid w:val="005E1E70"/>
    <w:rsid w:val="005E2260"/>
    <w:rsid w:val="005E2980"/>
    <w:rsid w:val="005E2C7D"/>
    <w:rsid w:val="005E31EB"/>
    <w:rsid w:val="005E335C"/>
    <w:rsid w:val="005E4F36"/>
    <w:rsid w:val="005E4FC3"/>
    <w:rsid w:val="005E54E3"/>
    <w:rsid w:val="005E647F"/>
    <w:rsid w:val="005E6BA5"/>
    <w:rsid w:val="005E6CDC"/>
    <w:rsid w:val="005F0367"/>
    <w:rsid w:val="005F108B"/>
    <w:rsid w:val="005F135A"/>
    <w:rsid w:val="005F26D5"/>
    <w:rsid w:val="005F288E"/>
    <w:rsid w:val="005F2A42"/>
    <w:rsid w:val="005F3F13"/>
    <w:rsid w:val="005F40A9"/>
    <w:rsid w:val="005F4E56"/>
    <w:rsid w:val="005F4E9A"/>
    <w:rsid w:val="005F573E"/>
    <w:rsid w:val="005F5BD6"/>
    <w:rsid w:val="005F5BEC"/>
    <w:rsid w:val="005F6597"/>
    <w:rsid w:val="005F6A79"/>
    <w:rsid w:val="005F6B86"/>
    <w:rsid w:val="005F6C29"/>
    <w:rsid w:val="005F7CCD"/>
    <w:rsid w:val="00600000"/>
    <w:rsid w:val="00600131"/>
    <w:rsid w:val="0060016D"/>
    <w:rsid w:val="00600352"/>
    <w:rsid w:val="00600933"/>
    <w:rsid w:val="00600EE8"/>
    <w:rsid w:val="00601807"/>
    <w:rsid w:val="006023BD"/>
    <w:rsid w:val="00602F1C"/>
    <w:rsid w:val="0060315E"/>
    <w:rsid w:val="006035AC"/>
    <w:rsid w:val="00604408"/>
    <w:rsid w:val="006044E5"/>
    <w:rsid w:val="0060496A"/>
    <w:rsid w:val="006050EA"/>
    <w:rsid w:val="00606095"/>
    <w:rsid w:val="00606616"/>
    <w:rsid w:val="00606C93"/>
    <w:rsid w:val="00607A4C"/>
    <w:rsid w:val="00610158"/>
    <w:rsid w:val="00611690"/>
    <w:rsid w:val="006121AA"/>
    <w:rsid w:val="00612945"/>
    <w:rsid w:val="006132AB"/>
    <w:rsid w:val="006135E3"/>
    <w:rsid w:val="006136C7"/>
    <w:rsid w:val="00613895"/>
    <w:rsid w:val="006139A6"/>
    <w:rsid w:val="00614484"/>
    <w:rsid w:val="0061489A"/>
    <w:rsid w:val="00614A88"/>
    <w:rsid w:val="00614E75"/>
    <w:rsid w:val="006153BA"/>
    <w:rsid w:val="0061560A"/>
    <w:rsid w:val="0061583C"/>
    <w:rsid w:val="00615A7E"/>
    <w:rsid w:val="00615C3C"/>
    <w:rsid w:val="00616531"/>
    <w:rsid w:val="0061672C"/>
    <w:rsid w:val="00616B9D"/>
    <w:rsid w:val="00616FB1"/>
    <w:rsid w:val="00617203"/>
    <w:rsid w:val="00617BE1"/>
    <w:rsid w:val="00617C49"/>
    <w:rsid w:val="006207BB"/>
    <w:rsid w:val="006249D9"/>
    <w:rsid w:val="006252B0"/>
    <w:rsid w:val="006252C4"/>
    <w:rsid w:val="0062550D"/>
    <w:rsid w:val="006255C0"/>
    <w:rsid w:val="00625BBC"/>
    <w:rsid w:val="00625D7C"/>
    <w:rsid w:val="00625E81"/>
    <w:rsid w:val="00626536"/>
    <w:rsid w:val="00626541"/>
    <w:rsid w:val="00627069"/>
    <w:rsid w:val="006272B6"/>
    <w:rsid w:val="006277BF"/>
    <w:rsid w:val="00627928"/>
    <w:rsid w:val="00627F2D"/>
    <w:rsid w:val="00630F8F"/>
    <w:rsid w:val="006311F0"/>
    <w:rsid w:val="006324C0"/>
    <w:rsid w:val="006328D2"/>
    <w:rsid w:val="00632A0A"/>
    <w:rsid w:val="00632C83"/>
    <w:rsid w:val="00633AC5"/>
    <w:rsid w:val="006341D7"/>
    <w:rsid w:val="0063503D"/>
    <w:rsid w:val="006355C3"/>
    <w:rsid w:val="0063577D"/>
    <w:rsid w:val="00635A6B"/>
    <w:rsid w:val="00635F94"/>
    <w:rsid w:val="00636B71"/>
    <w:rsid w:val="00637D57"/>
    <w:rsid w:val="00637D66"/>
    <w:rsid w:val="0064080C"/>
    <w:rsid w:val="00640BD2"/>
    <w:rsid w:val="00640D12"/>
    <w:rsid w:val="00641036"/>
    <w:rsid w:val="0064112A"/>
    <w:rsid w:val="00641821"/>
    <w:rsid w:val="00641AD0"/>
    <w:rsid w:val="00641AF8"/>
    <w:rsid w:val="00642568"/>
    <w:rsid w:val="00642C80"/>
    <w:rsid w:val="00643576"/>
    <w:rsid w:val="00643599"/>
    <w:rsid w:val="0064390D"/>
    <w:rsid w:val="00643975"/>
    <w:rsid w:val="006444EF"/>
    <w:rsid w:val="00644D15"/>
    <w:rsid w:val="00645FAF"/>
    <w:rsid w:val="00646084"/>
    <w:rsid w:val="006465E1"/>
    <w:rsid w:val="00647190"/>
    <w:rsid w:val="006477E6"/>
    <w:rsid w:val="006500AA"/>
    <w:rsid w:val="00650335"/>
    <w:rsid w:val="006505D0"/>
    <w:rsid w:val="00650C44"/>
    <w:rsid w:val="006517EB"/>
    <w:rsid w:val="006521EA"/>
    <w:rsid w:val="00652334"/>
    <w:rsid w:val="00652668"/>
    <w:rsid w:val="00655596"/>
    <w:rsid w:val="00656882"/>
    <w:rsid w:val="00657499"/>
    <w:rsid w:val="00657B1F"/>
    <w:rsid w:val="00657F0F"/>
    <w:rsid w:val="006614CE"/>
    <w:rsid w:val="00661589"/>
    <w:rsid w:val="00661932"/>
    <w:rsid w:val="0066199B"/>
    <w:rsid w:val="00662316"/>
    <w:rsid w:val="00662405"/>
    <w:rsid w:val="00662F91"/>
    <w:rsid w:val="00663380"/>
    <w:rsid w:val="00663382"/>
    <w:rsid w:val="0066364D"/>
    <w:rsid w:val="006638EB"/>
    <w:rsid w:val="00663C10"/>
    <w:rsid w:val="006645AB"/>
    <w:rsid w:val="00664AD7"/>
    <w:rsid w:val="00664E16"/>
    <w:rsid w:val="00665C80"/>
    <w:rsid w:val="00665D29"/>
    <w:rsid w:val="00666529"/>
    <w:rsid w:val="00666DC7"/>
    <w:rsid w:val="00666EE4"/>
    <w:rsid w:val="00666FB6"/>
    <w:rsid w:val="00667591"/>
    <w:rsid w:val="006700BE"/>
    <w:rsid w:val="006705C4"/>
    <w:rsid w:val="006708BE"/>
    <w:rsid w:val="00670B5D"/>
    <w:rsid w:val="006712F9"/>
    <w:rsid w:val="00671676"/>
    <w:rsid w:val="00671B49"/>
    <w:rsid w:val="0067423B"/>
    <w:rsid w:val="00674453"/>
    <w:rsid w:val="00674B72"/>
    <w:rsid w:val="00674D48"/>
    <w:rsid w:val="00676107"/>
    <w:rsid w:val="00677DB9"/>
    <w:rsid w:val="0068032B"/>
    <w:rsid w:val="00681209"/>
    <w:rsid w:val="00681AD7"/>
    <w:rsid w:val="00682C16"/>
    <w:rsid w:val="00682C6A"/>
    <w:rsid w:val="006839B4"/>
    <w:rsid w:val="00684DE2"/>
    <w:rsid w:val="00684F36"/>
    <w:rsid w:val="0068531C"/>
    <w:rsid w:val="0068663E"/>
    <w:rsid w:val="00686946"/>
    <w:rsid w:val="00687107"/>
    <w:rsid w:val="0068788A"/>
    <w:rsid w:val="00687AA4"/>
    <w:rsid w:val="00690068"/>
    <w:rsid w:val="006901AD"/>
    <w:rsid w:val="006909E4"/>
    <w:rsid w:val="006909FC"/>
    <w:rsid w:val="00690CA6"/>
    <w:rsid w:val="00691178"/>
    <w:rsid w:val="006914D2"/>
    <w:rsid w:val="00691D98"/>
    <w:rsid w:val="00693702"/>
    <w:rsid w:val="00693C0D"/>
    <w:rsid w:val="00693C99"/>
    <w:rsid w:val="0069502D"/>
    <w:rsid w:val="0069680C"/>
    <w:rsid w:val="006A015F"/>
    <w:rsid w:val="006A09F3"/>
    <w:rsid w:val="006A0CE8"/>
    <w:rsid w:val="006A15BA"/>
    <w:rsid w:val="006A1BA8"/>
    <w:rsid w:val="006A205A"/>
    <w:rsid w:val="006A27EC"/>
    <w:rsid w:val="006A345E"/>
    <w:rsid w:val="006A4321"/>
    <w:rsid w:val="006A4360"/>
    <w:rsid w:val="006A53BC"/>
    <w:rsid w:val="006A6E42"/>
    <w:rsid w:val="006A795F"/>
    <w:rsid w:val="006A7A27"/>
    <w:rsid w:val="006B0878"/>
    <w:rsid w:val="006B102C"/>
    <w:rsid w:val="006B1785"/>
    <w:rsid w:val="006B241F"/>
    <w:rsid w:val="006B2804"/>
    <w:rsid w:val="006B2BF8"/>
    <w:rsid w:val="006B2C7A"/>
    <w:rsid w:val="006B39D1"/>
    <w:rsid w:val="006B43C9"/>
    <w:rsid w:val="006B44EE"/>
    <w:rsid w:val="006B47A9"/>
    <w:rsid w:val="006B4854"/>
    <w:rsid w:val="006B5677"/>
    <w:rsid w:val="006B5AC6"/>
    <w:rsid w:val="006B68FA"/>
    <w:rsid w:val="006B7459"/>
    <w:rsid w:val="006B7522"/>
    <w:rsid w:val="006B7BAE"/>
    <w:rsid w:val="006C0240"/>
    <w:rsid w:val="006C0D75"/>
    <w:rsid w:val="006C1515"/>
    <w:rsid w:val="006C1B10"/>
    <w:rsid w:val="006C2178"/>
    <w:rsid w:val="006C248F"/>
    <w:rsid w:val="006C281F"/>
    <w:rsid w:val="006C2B0C"/>
    <w:rsid w:val="006C2E80"/>
    <w:rsid w:val="006C3528"/>
    <w:rsid w:val="006C466F"/>
    <w:rsid w:val="006C4CBD"/>
    <w:rsid w:val="006C4DC5"/>
    <w:rsid w:val="006C56D1"/>
    <w:rsid w:val="006C592F"/>
    <w:rsid w:val="006C5CF7"/>
    <w:rsid w:val="006C70A2"/>
    <w:rsid w:val="006C7566"/>
    <w:rsid w:val="006C7E17"/>
    <w:rsid w:val="006D0AB0"/>
    <w:rsid w:val="006D1131"/>
    <w:rsid w:val="006D165C"/>
    <w:rsid w:val="006D1DE7"/>
    <w:rsid w:val="006D1F1A"/>
    <w:rsid w:val="006D2A90"/>
    <w:rsid w:val="006D2D4B"/>
    <w:rsid w:val="006D2FE2"/>
    <w:rsid w:val="006D3795"/>
    <w:rsid w:val="006D39A7"/>
    <w:rsid w:val="006D3C30"/>
    <w:rsid w:val="006D4352"/>
    <w:rsid w:val="006D4469"/>
    <w:rsid w:val="006D47DC"/>
    <w:rsid w:val="006D49C9"/>
    <w:rsid w:val="006D5402"/>
    <w:rsid w:val="006D69A3"/>
    <w:rsid w:val="006D6ABB"/>
    <w:rsid w:val="006E0987"/>
    <w:rsid w:val="006E0A38"/>
    <w:rsid w:val="006E0DD8"/>
    <w:rsid w:val="006E0E37"/>
    <w:rsid w:val="006E168F"/>
    <w:rsid w:val="006E1CCF"/>
    <w:rsid w:val="006E1DF9"/>
    <w:rsid w:val="006E1E24"/>
    <w:rsid w:val="006E219E"/>
    <w:rsid w:val="006E2D51"/>
    <w:rsid w:val="006E2DD2"/>
    <w:rsid w:val="006E3274"/>
    <w:rsid w:val="006E3B9B"/>
    <w:rsid w:val="006E3BD1"/>
    <w:rsid w:val="006E4029"/>
    <w:rsid w:val="006E4393"/>
    <w:rsid w:val="006E46E0"/>
    <w:rsid w:val="006E47DF"/>
    <w:rsid w:val="006E55AD"/>
    <w:rsid w:val="006E5B1F"/>
    <w:rsid w:val="006E6071"/>
    <w:rsid w:val="006E6090"/>
    <w:rsid w:val="006E6179"/>
    <w:rsid w:val="006E6835"/>
    <w:rsid w:val="006E6939"/>
    <w:rsid w:val="006E7060"/>
    <w:rsid w:val="006E7D37"/>
    <w:rsid w:val="006E7D39"/>
    <w:rsid w:val="006F0BF8"/>
    <w:rsid w:val="006F16C1"/>
    <w:rsid w:val="006F24AE"/>
    <w:rsid w:val="006F2621"/>
    <w:rsid w:val="006F3DA9"/>
    <w:rsid w:val="006F3E4B"/>
    <w:rsid w:val="006F3EC0"/>
    <w:rsid w:val="006F4DEC"/>
    <w:rsid w:val="006F5230"/>
    <w:rsid w:val="006F523B"/>
    <w:rsid w:val="006F5BCF"/>
    <w:rsid w:val="006F60D6"/>
    <w:rsid w:val="006F6197"/>
    <w:rsid w:val="006F6F69"/>
    <w:rsid w:val="006F7288"/>
    <w:rsid w:val="006F72C1"/>
    <w:rsid w:val="006F7454"/>
    <w:rsid w:val="006F7579"/>
    <w:rsid w:val="006F7862"/>
    <w:rsid w:val="006F790A"/>
    <w:rsid w:val="006F7968"/>
    <w:rsid w:val="006F7DA1"/>
    <w:rsid w:val="00700916"/>
    <w:rsid w:val="00700BB0"/>
    <w:rsid w:val="00701FAA"/>
    <w:rsid w:val="00702318"/>
    <w:rsid w:val="00702534"/>
    <w:rsid w:val="007027D8"/>
    <w:rsid w:val="00702970"/>
    <w:rsid w:val="00702B96"/>
    <w:rsid w:val="00703511"/>
    <w:rsid w:val="00703968"/>
    <w:rsid w:val="00703CDA"/>
    <w:rsid w:val="0070417F"/>
    <w:rsid w:val="0070431D"/>
    <w:rsid w:val="007044BD"/>
    <w:rsid w:val="007048E3"/>
    <w:rsid w:val="00704ACE"/>
    <w:rsid w:val="00704F67"/>
    <w:rsid w:val="00705142"/>
    <w:rsid w:val="007054DD"/>
    <w:rsid w:val="007054E8"/>
    <w:rsid w:val="007062B1"/>
    <w:rsid w:val="00706559"/>
    <w:rsid w:val="007066BF"/>
    <w:rsid w:val="007066D0"/>
    <w:rsid w:val="0070735A"/>
    <w:rsid w:val="0070759E"/>
    <w:rsid w:val="007077E8"/>
    <w:rsid w:val="00707DA4"/>
    <w:rsid w:val="0071003A"/>
    <w:rsid w:val="007105E3"/>
    <w:rsid w:val="00710771"/>
    <w:rsid w:val="00711775"/>
    <w:rsid w:val="00711782"/>
    <w:rsid w:val="007117F5"/>
    <w:rsid w:val="00712884"/>
    <w:rsid w:val="00712A13"/>
    <w:rsid w:val="00712ACF"/>
    <w:rsid w:val="00712BA4"/>
    <w:rsid w:val="00712BE7"/>
    <w:rsid w:val="00713610"/>
    <w:rsid w:val="00713CF5"/>
    <w:rsid w:val="00713EC5"/>
    <w:rsid w:val="0071558A"/>
    <w:rsid w:val="0071577F"/>
    <w:rsid w:val="007160DC"/>
    <w:rsid w:val="007165A4"/>
    <w:rsid w:val="00716946"/>
    <w:rsid w:val="00716CA0"/>
    <w:rsid w:val="00717224"/>
    <w:rsid w:val="007178FF"/>
    <w:rsid w:val="00717B44"/>
    <w:rsid w:val="00717DA6"/>
    <w:rsid w:val="00720702"/>
    <w:rsid w:val="0072072B"/>
    <w:rsid w:val="00721098"/>
    <w:rsid w:val="00721EEB"/>
    <w:rsid w:val="00723338"/>
    <w:rsid w:val="0072375B"/>
    <w:rsid w:val="00723760"/>
    <w:rsid w:val="00724293"/>
    <w:rsid w:val="00724F07"/>
    <w:rsid w:val="00724FB0"/>
    <w:rsid w:val="007258A8"/>
    <w:rsid w:val="00725C60"/>
    <w:rsid w:val="00725FF0"/>
    <w:rsid w:val="00726703"/>
    <w:rsid w:val="00726C0F"/>
    <w:rsid w:val="00727AD3"/>
    <w:rsid w:val="00727F36"/>
    <w:rsid w:val="00730478"/>
    <w:rsid w:val="0073061C"/>
    <w:rsid w:val="0073095C"/>
    <w:rsid w:val="00732AC3"/>
    <w:rsid w:val="00732E20"/>
    <w:rsid w:val="00732EB9"/>
    <w:rsid w:val="00733A4C"/>
    <w:rsid w:val="0073470F"/>
    <w:rsid w:val="00734776"/>
    <w:rsid w:val="007357C3"/>
    <w:rsid w:val="00736493"/>
    <w:rsid w:val="0073773A"/>
    <w:rsid w:val="00737813"/>
    <w:rsid w:val="00737E8E"/>
    <w:rsid w:val="0074076C"/>
    <w:rsid w:val="007407CF"/>
    <w:rsid w:val="007411C8"/>
    <w:rsid w:val="007416B6"/>
    <w:rsid w:val="00742707"/>
    <w:rsid w:val="0074298B"/>
    <w:rsid w:val="00743777"/>
    <w:rsid w:val="00743FEC"/>
    <w:rsid w:val="007440ED"/>
    <w:rsid w:val="00744C4B"/>
    <w:rsid w:val="00745283"/>
    <w:rsid w:val="00745451"/>
    <w:rsid w:val="00745E33"/>
    <w:rsid w:val="00745F7C"/>
    <w:rsid w:val="00747DBB"/>
    <w:rsid w:val="0075018D"/>
    <w:rsid w:val="007501CD"/>
    <w:rsid w:val="00750423"/>
    <w:rsid w:val="0075056C"/>
    <w:rsid w:val="00750771"/>
    <w:rsid w:val="00750C6A"/>
    <w:rsid w:val="00751FE1"/>
    <w:rsid w:val="007520A5"/>
    <w:rsid w:val="00753972"/>
    <w:rsid w:val="0075399A"/>
    <w:rsid w:val="00753BD2"/>
    <w:rsid w:val="0075418C"/>
    <w:rsid w:val="00754398"/>
    <w:rsid w:val="007548D1"/>
    <w:rsid w:val="0075497B"/>
    <w:rsid w:val="00754B93"/>
    <w:rsid w:val="00754D28"/>
    <w:rsid w:val="00754D8D"/>
    <w:rsid w:val="00755260"/>
    <w:rsid w:val="007553F9"/>
    <w:rsid w:val="007558C8"/>
    <w:rsid w:val="007570B0"/>
    <w:rsid w:val="00757507"/>
    <w:rsid w:val="00757C9B"/>
    <w:rsid w:val="00757DEA"/>
    <w:rsid w:val="00760145"/>
    <w:rsid w:val="00760468"/>
    <w:rsid w:val="00760A4B"/>
    <w:rsid w:val="00760FA1"/>
    <w:rsid w:val="007614D4"/>
    <w:rsid w:val="007616EC"/>
    <w:rsid w:val="00761B0C"/>
    <w:rsid w:val="00761D88"/>
    <w:rsid w:val="00761FF0"/>
    <w:rsid w:val="00762037"/>
    <w:rsid w:val="007623E4"/>
    <w:rsid w:val="007627A4"/>
    <w:rsid w:val="007631AC"/>
    <w:rsid w:val="00763254"/>
    <w:rsid w:val="0076423D"/>
    <w:rsid w:val="00764CEF"/>
    <w:rsid w:val="007663ED"/>
    <w:rsid w:val="0076685F"/>
    <w:rsid w:val="00766FD3"/>
    <w:rsid w:val="007672A3"/>
    <w:rsid w:val="0077064E"/>
    <w:rsid w:val="007709EE"/>
    <w:rsid w:val="0077179F"/>
    <w:rsid w:val="00771A61"/>
    <w:rsid w:val="00771AD4"/>
    <w:rsid w:val="00772955"/>
    <w:rsid w:val="007729A2"/>
    <w:rsid w:val="00774CE9"/>
    <w:rsid w:val="00774D5E"/>
    <w:rsid w:val="007757B1"/>
    <w:rsid w:val="007759F4"/>
    <w:rsid w:val="0077624E"/>
    <w:rsid w:val="00776565"/>
    <w:rsid w:val="00776F96"/>
    <w:rsid w:val="00777848"/>
    <w:rsid w:val="00777AF0"/>
    <w:rsid w:val="00780430"/>
    <w:rsid w:val="007809B3"/>
    <w:rsid w:val="00781369"/>
    <w:rsid w:val="0078142D"/>
    <w:rsid w:val="00781546"/>
    <w:rsid w:val="007815E1"/>
    <w:rsid w:val="007819A6"/>
    <w:rsid w:val="00782300"/>
    <w:rsid w:val="007823C3"/>
    <w:rsid w:val="007824FC"/>
    <w:rsid w:val="00782775"/>
    <w:rsid w:val="0078309A"/>
    <w:rsid w:val="00783B5C"/>
    <w:rsid w:val="00784107"/>
    <w:rsid w:val="007843EF"/>
    <w:rsid w:val="0078463D"/>
    <w:rsid w:val="00784D4D"/>
    <w:rsid w:val="00784E92"/>
    <w:rsid w:val="00784EAC"/>
    <w:rsid w:val="00785055"/>
    <w:rsid w:val="007862A8"/>
    <w:rsid w:val="00786332"/>
    <w:rsid w:val="007866B0"/>
    <w:rsid w:val="00786866"/>
    <w:rsid w:val="00786AF6"/>
    <w:rsid w:val="00786C8C"/>
    <w:rsid w:val="007913F2"/>
    <w:rsid w:val="00791553"/>
    <w:rsid w:val="00791D2A"/>
    <w:rsid w:val="00792308"/>
    <w:rsid w:val="007923D1"/>
    <w:rsid w:val="00792480"/>
    <w:rsid w:val="00793E15"/>
    <w:rsid w:val="00793FCA"/>
    <w:rsid w:val="00794623"/>
    <w:rsid w:val="007947D9"/>
    <w:rsid w:val="00794981"/>
    <w:rsid w:val="007953FD"/>
    <w:rsid w:val="0079554D"/>
    <w:rsid w:val="00795CBA"/>
    <w:rsid w:val="007969AD"/>
    <w:rsid w:val="00797286"/>
    <w:rsid w:val="007972E9"/>
    <w:rsid w:val="00797C56"/>
    <w:rsid w:val="007A049D"/>
    <w:rsid w:val="007A0E2B"/>
    <w:rsid w:val="007A2932"/>
    <w:rsid w:val="007A34F5"/>
    <w:rsid w:val="007A35F0"/>
    <w:rsid w:val="007A3703"/>
    <w:rsid w:val="007A4396"/>
    <w:rsid w:val="007A49EC"/>
    <w:rsid w:val="007A524E"/>
    <w:rsid w:val="007A62DB"/>
    <w:rsid w:val="007A6DE6"/>
    <w:rsid w:val="007A79ED"/>
    <w:rsid w:val="007A7A84"/>
    <w:rsid w:val="007A7CE0"/>
    <w:rsid w:val="007B0240"/>
    <w:rsid w:val="007B0356"/>
    <w:rsid w:val="007B113D"/>
    <w:rsid w:val="007B1854"/>
    <w:rsid w:val="007B1D6B"/>
    <w:rsid w:val="007B200F"/>
    <w:rsid w:val="007B264A"/>
    <w:rsid w:val="007B2CD5"/>
    <w:rsid w:val="007B2D73"/>
    <w:rsid w:val="007B352A"/>
    <w:rsid w:val="007B376C"/>
    <w:rsid w:val="007B38F8"/>
    <w:rsid w:val="007B51C1"/>
    <w:rsid w:val="007B51FD"/>
    <w:rsid w:val="007B54DB"/>
    <w:rsid w:val="007B59C6"/>
    <w:rsid w:val="007B60A2"/>
    <w:rsid w:val="007B6E6A"/>
    <w:rsid w:val="007B6EE1"/>
    <w:rsid w:val="007B7D8B"/>
    <w:rsid w:val="007C04AE"/>
    <w:rsid w:val="007C093B"/>
    <w:rsid w:val="007C196E"/>
    <w:rsid w:val="007C1A34"/>
    <w:rsid w:val="007C1D1E"/>
    <w:rsid w:val="007C25FB"/>
    <w:rsid w:val="007C26A8"/>
    <w:rsid w:val="007C476E"/>
    <w:rsid w:val="007C4B64"/>
    <w:rsid w:val="007C50A0"/>
    <w:rsid w:val="007C5B50"/>
    <w:rsid w:val="007C6987"/>
    <w:rsid w:val="007C6D91"/>
    <w:rsid w:val="007C713A"/>
    <w:rsid w:val="007C7538"/>
    <w:rsid w:val="007C7598"/>
    <w:rsid w:val="007C761B"/>
    <w:rsid w:val="007C772C"/>
    <w:rsid w:val="007C7C79"/>
    <w:rsid w:val="007D0263"/>
    <w:rsid w:val="007D0438"/>
    <w:rsid w:val="007D0F45"/>
    <w:rsid w:val="007D1537"/>
    <w:rsid w:val="007D22B6"/>
    <w:rsid w:val="007D2383"/>
    <w:rsid w:val="007D254A"/>
    <w:rsid w:val="007D2DCD"/>
    <w:rsid w:val="007D3AC4"/>
    <w:rsid w:val="007D4417"/>
    <w:rsid w:val="007D4662"/>
    <w:rsid w:val="007D4A99"/>
    <w:rsid w:val="007D4B6E"/>
    <w:rsid w:val="007D5CAA"/>
    <w:rsid w:val="007D5DE7"/>
    <w:rsid w:val="007D6369"/>
    <w:rsid w:val="007D765A"/>
    <w:rsid w:val="007D7828"/>
    <w:rsid w:val="007D7DEB"/>
    <w:rsid w:val="007E012E"/>
    <w:rsid w:val="007E046D"/>
    <w:rsid w:val="007E08D7"/>
    <w:rsid w:val="007E1344"/>
    <w:rsid w:val="007E1496"/>
    <w:rsid w:val="007E14D7"/>
    <w:rsid w:val="007E16B4"/>
    <w:rsid w:val="007E1CBA"/>
    <w:rsid w:val="007E271E"/>
    <w:rsid w:val="007E271F"/>
    <w:rsid w:val="007E2C6E"/>
    <w:rsid w:val="007E3062"/>
    <w:rsid w:val="007E3A1A"/>
    <w:rsid w:val="007E3BE6"/>
    <w:rsid w:val="007E46CD"/>
    <w:rsid w:val="007E481A"/>
    <w:rsid w:val="007E5D92"/>
    <w:rsid w:val="007E6C1F"/>
    <w:rsid w:val="007E6C8E"/>
    <w:rsid w:val="007E7194"/>
    <w:rsid w:val="007E73D0"/>
    <w:rsid w:val="007E7751"/>
    <w:rsid w:val="007F01AF"/>
    <w:rsid w:val="007F111B"/>
    <w:rsid w:val="007F1B09"/>
    <w:rsid w:val="007F27BA"/>
    <w:rsid w:val="007F2BAA"/>
    <w:rsid w:val="007F2CF3"/>
    <w:rsid w:val="007F3256"/>
    <w:rsid w:val="007F3D07"/>
    <w:rsid w:val="007F482B"/>
    <w:rsid w:val="007F4C49"/>
    <w:rsid w:val="007F5477"/>
    <w:rsid w:val="007F55C7"/>
    <w:rsid w:val="007F5A3F"/>
    <w:rsid w:val="007F5AC9"/>
    <w:rsid w:val="007F5C90"/>
    <w:rsid w:val="007F7993"/>
    <w:rsid w:val="00800759"/>
    <w:rsid w:val="0080096D"/>
    <w:rsid w:val="00800C95"/>
    <w:rsid w:val="00800D4F"/>
    <w:rsid w:val="00800FC9"/>
    <w:rsid w:val="0080174F"/>
    <w:rsid w:val="00803C93"/>
    <w:rsid w:val="00804095"/>
    <w:rsid w:val="00804B3F"/>
    <w:rsid w:val="00804C6D"/>
    <w:rsid w:val="0080540F"/>
    <w:rsid w:val="0080583E"/>
    <w:rsid w:val="008060B4"/>
    <w:rsid w:val="00806435"/>
    <w:rsid w:val="008075B1"/>
    <w:rsid w:val="00807955"/>
    <w:rsid w:val="00810859"/>
    <w:rsid w:val="00810E1B"/>
    <w:rsid w:val="00810FA1"/>
    <w:rsid w:val="008113A9"/>
    <w:rsid w:val="008118CA"/>
    <w:rsid w:val="0081190D"/>
    <w:rsid w:val="00812B32"/>
    <w:rsid w:val="00812F2B"/>
    <w:rsid w:val="008134EC"/>
    <w:rsid w:val="008137A5"/>
    <w:rsid w:val="00813DCB"/>
    <w:rsid w:val="00814569"/>
    <w:rsid w:val="00814C67"/>
    <w:rsid w:val="00814D3A"/>
    <w:rsid w:val="00814FFE"/>
    <w:rsid w:val="00815C85"/>
    <w:rsid w:val="00815F8C"/>
    <w:rsid w:val="0081619C"/>
    <w:rsid w:val="00816640"/>
    <w:rsid w:val="0081682A"/>
    <w:rsid w:val="0081687C"/>
    <w:rsid w:val="008168E9"/>
    <w:rsid w:val="00817186"/>
    <w:rsid w:val="00817BB2"/>
    <w:rsid w:val="00820102"/>
    <w:rsid w:val="00820EA3"/>
    <w:rsid w:val="00821349"/>
    <w:rsid w:val="0082151E"/>
    <w:rsid w:val="00821CBC"/>
    <w:rsid w:val="00822729"/>
    <w:rsid w:val="0082326C"/>
    <w:rsid w:val="0082351F"/>
    <w:rsid w:val="00823A90"/>
    <w:rsid w:val="00823B8E"/>
    <w:rsid w:val="00823DD0"/>
    <w:rsid w:val="0082402D"/>
    <w:rsid w:val="008246A0"/>
    <w:rsid w:val="00824973"/>
    <w:rsid w:val="00825C2A"/>
    <w:rsid w:val="00825F99"/>
    <w:rsid w:val="0082680D"/>
    <w:rsid w:val="00826A34"/>
    <w:rsid w:val="0082760E"/>
    <w:rsid w:val="00827777"/>
    <w:rsid w:val="00827B0D"/>
    <w:rsid w:val="00827CE7"/>
    <w:rsid w:val="00827FB0"/>
    <w:rsid w:val="00830523"/>
    <w:rsid w:val="008305FC"/>
    <w:rsid w:val="00830A4E"/>
    <w:rsid w:val="00830CE0"/>
    <w:rsid w:val="008324DD"/>
    <w:rsid w:val="008329BA"/>
    <w:rsid w:val="00833258"/>
    <w:rsid w:val="00833AC4"/>
    <w:rsid w:val="00833B6B"/>
    <w:rsid w:val="0083402A"/>
    <w:rsid w:val="00834273"/>
    <w:rsid w:val="00834E48"/>
    <w:rsid w:val="00835A05"/>
    <w:rsid w:val="00835DEE"/>
    <w:rsid w:val="00836CE3"/>
    <w:rsid w:val="008375BE"/>
    <w:rsid w:val="00837B5A"/>
    <w:rsid w:val="00837F37"/>
    <w:rsid w:val="00840689"/>
    <w:rsid w:val="00840C1E"/>
    <w:rsid w:val="00840EFF"/>
    <w:rsid w:val="00841379"/>
    <w:rsid w:val="0084194F"/>
    <w:rsid w:val="00842431"/>
    <w:rsid w:val="00842847"/>
    <w:rsid w:val="00843579"/>
    <w:rsid w:val="00843BB1"/>
    <w:rsid w:val="00844069"/>
    <w:rsid w:val="008447D0"/>
    <w:rsid w:val="00844D7A"/>
    <w:rsid w:val="00846450"/>
    <w:rsid w:val="00846841"/>
    <w:rsid w:val="008469EC"/>
    <w:rsid w:val="00846D71"/>
    <w:rsid w:val="008478E7"/>
    <w:rsid w:val="00847FD6"/>
    <w:rsid w:val="008516D9"/>
    <w:rsid w:val="00851AD0"/>
    <w:rsid w:val="00851C39"/>
    <w:rsid w:val="008533E2"/>
    <w:rsid w:val="00853CDB"/>
    <w:rsid w:val="00854458"/>
    <w:rsid w:val="00854595"/>
    <w:rsid w:val="008547A6"/>
    <w:rsid w:val="00855CC1"/>
    <w:rsid w:val="00855FF6"/>
    <w:rsid w:val="008561D5"/>
    <w:rsid w:val="00857188"/>
    <w:rsid w:val="00857651"/>
    <w:rsid w:val="00857D0F"/>
    <w:rsid w:val="00857E6C"/>
    <w:rsid w:val="00861F20"/>
    <w:rsid w:val="00862288"/>
    <w:rsid w:val="008624D9"/>
    <w:rsid w:val="00862841"/>
    <w:rsid w:val="00862AF8"/>
    <w:rsid w:val="00862B29"/>
    <w:rsid w:val="00862F01"/>
    <w:rsid w:val="0086368A"/>
    <w:rsid w:val="00863704"/>
    <w:rsid w:val="008643C5"/>
    <w:rsid w:val="00865387"/>
    <w:rsid w:val="008659D0"/>
    <w:rsid w:val="00866313"/>
    <w:rsid w:val="00866CFF"/>
    <w:rsid w:val="00867A5E"/>
    <w:rsid w:val="0087096C"/>
    <w:rsid w:val="00870B1B"/>
    <w:rsid w:val="00870C55"/>
    <w:rsid w:val="008711AE"/>
    <w:rsid w:val="00871313"/>
    <w:rsid w:val="00871687"/>
    <w:rsid w:val="0087248E"/>
    <w:rsid w:val="0087261A"/>
    <w:rsid w:val="00872970"/>
    <w:rsid w:val="008735F4"/>
    <w:rsid w:val="00873767"/>
    <w:rsid w:val="008743AA"/>
    <w:rsid w:val="00874B5C"/>
    <w:rsid w:val="00874C47"/>
    <w:rsid w:val="00874DBE"/>
    <w:rsid w:val="0087538A"/>
    <w:rsid w:val="0087554B"/>
    <w:rsid w:val="0087566E"/>
    <w:rsid w:val="008759AD"/>
    <w:rsid w:val="00875FB2"/>
    <w:rsid w:val="0087622F"/>
    <w:rsid w:val="0087643B"/>
    <w:rsid w:val="00877839"/>
    <w:rsid w:val="00880296"/>
    <w:rsid w:val="00880E3D"/>
    <w:rsid w:val="008812BD"/>
    <w:rsid w:val="00881695"/>
    <w:rsid w:val="00881853"/>
    <w:rsid w:val="00881A96"/>
    <w:rsid w:val="00881C64"/>
    <w:rsid w:val="008826C8"/>
    <w:rsid w:val="00882E0A"/>
    <w:rsid w:val="0088321C"/>
    <w:rsid w:val="00884E20"/>
    <w:rsid w:val="0088502C"/>
    <w:rsid w:val="0088594F"/>
    <w:rsid w:val="00885A5E"/>
    <w:rsid w:val="008869E1"/>
    <w:rsid w:val="00886D74"/>
    <w:rsid w:val="00887A5A"/>
    <w:rsid w:val="00887B89"/>
    <w:rsid w:val="00887B97"/>
    <w:rsid w:val="00887C92"/>
    <w:rsid w:val="00887C9D"/>
    <w:rsid w:val="00887E63"/>
    <w:rsid w:val="00890BF9"/>
    <w:rsid w:val="00890E52"/>
    <w:rsid w:val="0089131B"/>
    <w:rsid w:val="00892281"/>
    <w:rsid w:val="00892376"/>
    <w:rsid w:val="00892C26"/>
    <w:rsid w:val="00892F66"/>
    <w:rsid w:val="008931D8"/>
    <w:rsid w:val="008936DA"/>
    <w:rsid w:val="008940CC"/>
    <w:rsid w:val="0089494D"/>
    <w:rsid w:val="008954A2"/>
    <w:rsid w:val="008956D8"/>
    <w:rsid w:val="00895B55"/>
    <w:rsid w:val="008960C6"/>
    <w:rsid w:val="008969C2"/>
    <w:rsid w:val="00896AF2"/>
    <w:rsid w:val="00896B17"/>
    <w:rsid w:val="00896B28"/>
    <w:rsid w:val="00897072"/>
    <w:rsid w:val="00897A10"/>
    <w:rsid w:val="008A0A48"/>
    <w:rsid w:val="008A1D35"/>
    <w:rsid w:val="008A35AD"/>
    <w:rsid w:val="008A498F"/>
    <w:rsid w:val="008A4E41"/>
    <w:rsid w:val="008A4EBD"/>
    <w:rsid w:val="008A55C0"/>
    <w:rsid w:val="008A5A76"/>
    <w:rsid w:val="008A5AA0"/>
    <w:rsid w:val="008A5D44"/>
    <w:rsid w:val="008A5F33"/>
    <w:rsid w:val="008A6124"/>
    <w:rsid w:val="008A74A4"/>
    <w:rsid w:val="008B0AEF"/>
    <w:rsid w:val="008B124A"/>
    <w:rsid w:val="008B138E"/>
    <w:rsid w:val="008B165B"/>
    <w:rsid w:val="008B1E85"/>
    <w:rsid w:val="008B1F98"/>
    <w:rsid w:val="008B24FF"/>
    <w:rsid w:val="008B264E"/>
    <w:rsid w:val="008B47AD"/>
    <w:rsid w:val="008B511B"/>
    <w:rsid w:val="008B558A"/>
    <w:rsid w:val="008B57AB"/>
    <w:rsid w:val="008B591B"/>
    <w:rsid w:val="008B5D68"/>
    <w:rsid w:val="008B5D88"/>
    <w:rsid w:val="008B5F6C"/>
    <w:rsid w:val="008B73FA"/>
    <w:rsid w:val="008B7490"/>
    <w:rsid w:val="008B7648"/>
    <w:rsid w:val="008B7A67"/>
    <w:rsid w:val="008C0BCC"/>
    <w:rsid w:val="008C0CF1"/>
    <w:rsid w:val="008C0EE2"/>
    <w:rsid w:val="008C115A"/>
    <w:rsid w:val="008C1203"/>
    <w:rsid w:val="008C134D"/>
    <w:rsid w:val="008C135F"/>
    <w:rsid w:val="008C1769"/>
    <w:rsid w:val="008C1DF6"/>
    <w:rsid w:val="008C3306"/>
    <w:rsid w:val="008C5707"/>
    <w:rsid w:val="008C5DCA"/>
    <w:rsid w:val="008C61D4"/>
    <w:rsid w:val="008C62B8"/>
    <w:rsid w:val="008C65E1"/>
    <w:rsid w:val="008C6D3B"/>
    <w:rsid w:val="008C7260"/>
    <w:rsid w:val="008C79EC"/>
    <w:rsid w:val="008C7D01"/>
    <w:rsid w:val="008D056D"/>
    <w:rsid w:val="008D08CC"/>
    <w:rsid w:val="008D0ED0"/>
    <w:rsid w:val="008D122F"/>
    <w:rsid w:val="008D2714"/>
    <w:rsid w:val="008D3162"/>
    <w:rsid w:val="008D355A"/>
    <w:rsid w:val="008D3CE5"/>
    <w:rsid w:val="008D3D8E"/>
    <w:rsid w:val="008D3EDC"/>
    <w:rsid w:val="008D4C19"/>
    <w:rsid w:val="008D5631"/>
    <w:rsid w:val="008D590A"/>
    <w:rsid w:val="008D59F1"/>
    <w:rsid w:val="008D5BB1"/>
    <w:rsid w:val="008D5CC9"/>
    <w:rsid w:val="008D738D"/>
    <w:rsid w:val="008E0452"/>
    <w:rsid w:val="008E0724"/>
    <w:rsid w:val="008E108E"/>
    <w:rsid w:val="008E1666"/>
    <w:rsid w:val="008E20E6"/>
    <w:rsid w:val="008E2330"/>
    <w:rsid w:val="008E2577"/>
    <w:rsid w:val="008E2977"/>
    <w:rsid w:val="008E2B1C"/>
    <w:rsid w:val="008E2D27"/>
    <w:rsid w:val="008E2DB8"/>
    <w:rsid w:val="008E2DF3"/>
    <w:rsid w:val="008E3D89"/>
    <w:rsid w:val="008E3F03"/>
    <w:rsid w:val="008E44D6"/>
    <w:rsid w:val="008E5278"/>
    <w:rsid w:val="008E55FC"/>
    <w:rsid w:val="008E68CB"/>
    <w:rsid w:val="008E6A7F"/>
    <w:rsid w:val="008F0821"/>
    <w:rsid w:val="008F0882"/>
    <w:rsid w:val="008F08BA"/>
    <w:rsid w:val="008F134A"/>
    <w:rsid w:val="008F13D0"/>
    <w:rsid w:val="008F15E0"/>
    <w:rsid w:val="008F1D08"/>
    <w:rsid w:val="008F28C2"/>
    <w:rsid w:val="008F296F"/>
    <w:rsid w:val="008F3C06"/>
    <w:rsid w:val="008F4085"/>
    <w:rsid w:val="008F4516"/>
    <w:rsid w:val="008F451B"/>
    <w:rsid w:val="008F5045"/>
    <w:rsid w:val="008F540F"/>
    <w:rsid w:val="008F5919"/>
    <w:rsid w:val="008F6201"/>
    <w:rsid w:val="008F6795"/>
    <w:rsid w:val="008F7450"/>
    <w:rsid w:val="008F78C8"/>
    <w:rsid w:val="00900094"/>
    <w:rsid w:val="00900327"/>
    <w:rsid w:val="00900E90"/>
    <w:rsid w:val="00901139"/>
    <w:rsid w:val="00901AC1"/>
    <w:rsid w:val="00902074"/>
    <w:rsid w:val="009029BD"/>
    <w:rsid w:val="009031AD"/>
    <w:rsid w:val="00903A34"/>
    <w:rsid w:val="00903E95"/>
    <w:rsid w:val="009049C2"/>
    <w:rsid w:val="009051F6"/>
    <w:rsid w:val="0090556F"/>
    <w:rsid w:val="00905A54"/>
    <w:rsid w:val="00905EC9"/>
    <w:rsid w:val="00906928"/>
    <w:rsid w:val="00906CFC"/>
    <w:rsid w:val="00906F97"/>
    <w:rsid w:val="0090761A"/>
    <w:rsid w:val="00910477"/>
    <w:rsid w:val="00910628"/>
    <w:rsid w:val="009113F1"/>
    <w:rsid w:val="009118BF"/>
    <w:rsid w:val="009119BF"/>
    <w:rsid w:val="009119E3"/>
    <w:rsid w:val="00911AC4"/>
    <w:rsid w:val="00912B81"/>
    <w:rsid w:val="00913536"/>
    <w:rsid w:val="009142A7"/>
    <w:rsid w:val="00914329"/>
    <w:rsid w:val="009146B6"/>
    <w:rsid w:val="00915553"/>
    <w:rsid w:val="00915560"/>
    <w:rsid w:val="00915775"/>
    <w:rsid w:val="00915FF2"/>
    <w:rsid w:val="009160E6"/>
    <w:rsid w:val="00916633"/>
    <w:rsid w:val="009166B4"/>
    <w:rsid w:val="00916823"/>
    <w:rsid w:val="00916937"/>
    <w:rsid w:val="009174E1"/>
    <w:rsid w:val="00917C92"/>
    <w:rsid w:val="009200CC"/>
    <w:rsid w:val="00920C72"/>
    <w:rsid w:val="00921148"/>
    <w:rsid w:val="009219A0"/>
    <w:rsid w:val="00921F56"/>
    <w:rsid w:val="00922543"/>
    <w:rsid w:val="00922C0B"/>
    <w:rsid w:val="00922C9E"/>
    <w:rsid w:val="00923223"/>
    <w:rsid w:val="00923A1B"/>
    <w:rsid w:val="00923EB3"/>
    <w:rsid w:val="00924D9D"/>
    <w:rsid w:val="00925E29"/>
    <w:rsid w:val="0092708E"/>
    <w:rsid w:val="009271AA"/>
    <w:rsid w:val="0092720A"/>
    <w:rsid w:val="00927892"/>
    <w:rsid w:val="00930489"/>
    <w:rsid w:val="00930CE3"/>
    <w:rsid w:val="00930D96"/>
    <w:rsid w:val="009314DB"/>
    <w:rsid w:val="00931500"/>
    <w:rsid w:val="00931600"/>
    <w:rsid w:val="00931879"/>
    <w:rsid w:val="00931AEF"/>
    <w:rsid w:val="0093212C"/>
    <w:rsid w:val="00932138"/>
    <w:rsid w:val="009323DF"/>
    <w:rsid w:val="00933593"/>
    <w:rsid w:val="009336AF"/>
    <w:rsid w:val="00933753"/>
    <w:rsid w:val="00933FBC"/>
    <w:rsid w:val="00934004"/>
    <w:rsid w:val="009344D5"/>
    <w:rsid w:val="009347EF"/>
    <w:rsid w:val="00934877"/>
    <w:rsid w:val="00934E5A"/>
    <w:rsid w:val="009352D2"/>
    <w:rsid w:val="009356A3"/>
    <w:rsid w:val="0093594E"/>
    <w:rsid w:val="00935B68"/>
    <w:rsid w:val="00935DD4"/>
    <w:rsid w:val="0093620C"/>
    <w:rsid w:val="009362D6"/>
    <w:rsid w:val="009366F4"/>
    <w:rsid w:val="00936815"/>
    <w:rsid w:val="0093695E"/>
    <w:rsid w:val="00936F1B"/>
    <w:rsid w:val="009375A6"/>
    <w:rsid w:val="00940762"/>
    <w:rsid w:val="009410CA"/>
    <w:rsid w:val="0094209A"/>
    <w:rsid w:val="00942853"/>
    <w:rsid w:val="009430D5"/>
    <w:rsid w:val="00943398"/>
    <w:rsid w:val="00943C6B"/>
    <w:rsid w:val="00943EA8"/>
    <w:rsid w:val="0094475F"/>
    <w:rsid w:val="009453B4"/>
    <w:rsid w:val="00945967"/>
    <w:rsid w:val="00946DFE"/>
    <w:rsid w:val="00946FC0"/>
    <w:rsid w:val="0094708C"/>
    <w:rsid w:val="009472D6"/>
    <w:rsid w:val="009473B5"/>
    <w:rsid w:val="00947464"/>
    <w:rsid w:val="009474AF"/>
    <w:rsid w:val="009476D1"/>
    <w:rsid w:val="00947F88"/>
    <w:rsid w:val="00950405"/>
    <w:rsid w:val="009507A6"/>
    <w:rsid w:val="00950F1E"/>
    <w:rsid w:val="00951119"/>
    <w:rsid w:val="00951326"/>
    <w:rsid w:val="009515E2"/>
    <w:rsid w:val="009519F6"/>
    <w:rsid w:val="00951D45"/>
    <w:rsid w:val="00951F09"/>
    <w:rsid w:val="00952AD3"/>
    <w:rsid w:val="0095313F"/>
    <w:rsid w:val="00953C1F"/>
    <w:rsid w:val="00953FC9"/>
    <w:rsid w:val="00954EF9"/>
    <w:rsid w:val="009555EA"/>
    <w:rsid w:val="00955875"/>
    <w:rsid w:val="00956A66"/>
    <w:rsid w:val="00956BB6"/>
    <w:rsid w:val="00956DFC"/>
    <w:rsid w:val="0095783D"/>
    <w:rsid w:val="00957E6F"/>
    <w:rsid w:val="009607C4"/>
    <w:rsid w:val="00960F9E"/>
    <w:rsid w:val="009613EB"/>
    <w:rsid w:val="00961B14"/>
    <w:rsid w:val="00962101"/>
    <w:rsid w:val="00962BD1"/>
    <w:rsid w:val="00962F2A"/>
    <w:rsid w:val="009636EC"/>
    <w:rsid w:val="009647B0"/>
    <w:rsid w:val="0096488A"/>
    <w:rsid w:val="00964962"/>
    <w:rsid w:val="0096563B"/>
    <w:rsid w:val="00966565"/>
    <w:rsid w:val="009674B5"/>
    <w:rsid w:val="00967714"/>
    <w:rsid w:val="00967964"/>
    <w:rsid w:val="00970076"/>
    <w:rsid w:val="009711F3"/>
    <w:rsid w:val="009716D7"/>
    <w:rsid w:val="00971A94"/>
    <w:rsid w:val="00971E7C"/>
    <w:rsid w:val="00972E16"/>
    <w:rsid w:val="00973714"/>
    <w:rsid w:val="00973A6C"/>
    <w:rsid w:val="009741AE"/>
    <w:rsid w:val="009747DC"/>
    <w:rsid w:val="009747F5"/>
    <w:rsid w:val="00974914"/>
    <w:rsid w:val="00974B13"/>
    <w:rsid w:val="00974FBD"/>
    <w:rsid w:val="009757E9"/>
    <w:rsid w:val="00975DCD"/>
    <w:rsid w:val="0097604B"/>
    <w:rsid w:val="009763AE"/>
    <w:rsid w:val="00976516"/>
    <w:rsid w:val="00977804"/>
    <w:rsid w:val="00977970"/>
    <w:rsid w:val="00977E0C"/>
    <w:rsid w:val="0098027F"/>
    <w:rsid w:val="0098064C"/>
    <w:rsid w:val="00980A69"/>
    <w:rsid w:val="009810EA"/>
    <w:rsid w:val="009813EE"/>
    <w:rsid w:val="009814FE"/>
    <w:rsid w:val="00981EF6"/>
    <w:rsid w:val="00982116"/>
    <w:rsid w:val="009826E5"/>
    <w:rsid w:val="00982BF4"/>
    <w:rsid w:val="00984989"/>
    <w:rsid w:val="00984EA6"/>
    <w:rsid w:val="00984F20"/>
    <w:rsid w:val="0098516A"/>
    <w:rsid w:val="009855FE"/>
    <w:rsid w:val="009857CC"/>
    <w:rsid w:val="00985AB7"/>
    <w:rsid w:val="00985B84"/>
    <w:rsid w:val="00985E71"/>
    <w:rsid w:val="00986183"/>
    <w:rsid w:val="00986211"/>
    <w:rsid w:val="009865EB"/>
    <w:rsid w:val="00986725"/>
    <w:rsid w:val="00986E76"/>
    <w:rsid w:val="00987F5E"/>
    <w:rsid w:val="0099021C"/>
    <w:rsid w:val="00991189"/>
    <w:rsid w:val="009913AD"/>
    <w:rsid w:val="0099253A"/>
    <w:rsid w:val="00992687"/>
    <w:rsid w:val="009936F3"/>
    <w:rsid w:val="0099439B"/>
    <w:rsid w:val="00994728"/>
    <w:rsid w:val="00995942"/>
    <w:rsid w:val="00995AD0"/>
    <w:rsid w:val="00995D4F"/>
    <w:rsid w:val="00995D66"/>
    <w:rsid w:val="009961A2"/>
    <w:rsid w:val="009964B0"/>
    <w:rsid w:val="00996E5B"/>
    <w:rsid w:val="00997105"/>
    <w:rsid w:val="0099767E"/>
    <w:rsid w:val="0099774B"/>
    <w:rsid w:val="00997A34"/>
    <w:rsid w:val="009A00A3"/>
    <w:rsid w:val="009A091B"/>
    <w:rsid w:val="009A0F85"/>
    <w:rsid w:val="009A1388"/>
    <w:rsid w:val="009A1425"/>
    <w:rsid w:val="009A1751"/>
    <w:rsid w:val="009A1935"/>
    <w:rsid w:val="009A1EC7"/>
    <w:rsid w:val="009A1F8A"/>
    <w:rsid w:val="009A29B4"/>
    <w:rsid w:val="009A2EB8"/>
    <w:rsid w:val="009A3162"/>
    <w:rsid w:val="009A49B0"/>
    <w:rsid w:val="009A4CA7"/>
    <w:rsid w:val="009A4E9D"/>
    <w:rsid w:val="009A50F6"/>
    <w:rsid w:val="009A56F4"/>
    <w:rsid w:val="009A5B2C"/>
    <w:rsid w:val="009A6399"/>
    <w:rsid w:val="009A6FDA"/>
    <w:rsid w:val="009A7362"/>
    <w:rsid w:val="009A7AC7"/>
    <w:rsid w:val="009A7B2F"/>
    <w:rsid w:val="009A7D0E"/>
    <w:rsid w:val="009B0358"/>
    <w:rsid w:val="009B0560"/>
    <w:rsid w:val="009B065D"/>
    <w:rsid w:val="009B0886"/>
    <w:rsid w:val="009B1CF5"/>
    <w:rsid w:val="009B23A4"/>
    <w:rsid w:val="009B284F"/>
    <w:rsid w:val="009B2D05"/>
    <w:rsid w:val="009B2ECA"/>
    <w:rsid w:val="009B3775"/>
    <w:rsid w:val="009B3A85"/>
    <w:rsid w:val="009B3D90"/>
    <w:rsid w:val="009B4704"/>
    <w:rsid w:val="009B476C"/>
    <w:rsid w:val="009B4AC8"/>
    <w:rsid w:val="009B4E4D"/>
    <w:rsid w:val="009B535D"/>
    <w:rsid w:val="009B5516"/>
    <w:rsid w:val="009B5BA8"/>
    <w:rsid w:val="009B5E6E"/>
    <w:rsid w:val="009B5F47"/>
    <w:rsid w:val="009B61C9"/>
    <w:rsid w:val="009B6356"/>
    <w:rsid w:val="009B6AD4"/>
    <w:rsid w:val="009B7947"/>
    <w:rsid w:val="009B7CE5"/>
    <w:rsid w:val="009B7F9D"/>
    <w:rsid w:val="009C0013"/>
    <w:rsid w:val="009C11C3"/>
    <w:rsid w:val="009C1400"/>
    <w:rsid w:val="009C1CC3"/>
    <w:rsid w:val="009C2169"/>
    <w:rsid w:val="009C2855"/>
    <w:rsid w:val="009C3E2F"/>
    <w:rsid w:val="009C4401"/>
    <w:rsid w:val="009C4B62"/>
    <w:rsid w:val="009C5436"/>
    <w:rsid w:val="009C56CB"/>
    <w:rsid w:val="009C5DA5"/>
    <w:rsid w:val="009C781C"/>
    <w:rsid w:val="009C7F9C"/>
    <w:rsid w:val="009D0919"/>
    <w:rsid w:val="009D1B7D"/>
    <w:rsid w:val="009D1F77"/>
    <w:rsid w:val="009D22B5"/>
    <w:rsid w:val="009D30E0"/>
    <w:rsid w:val="009D360A"/>
    <w:rsid w:val="009D3611"/>
    <w:rsid w:val="009D3664"/>
    <w:rsid w:val="009D4CAB"/>
    <w:rsid w:val="009D4EAC"/>
    <w:rsid w:val="009D4EBC"/>
    <w:rsid w:val="009D558A"/>
    <w:rsid w:val="009D582D"/>
    <w:rsid w:val="009D5AB4"/>
    <w:rsid w:val="009D6121"/>
    <w:rsid w:val="009D617D"/>
    <w:rsid w:val="009D620B"/>
    <w:rsid w:val="009D6ADC"/>
    <w:rsid w:val="009E026A"/>
    <w:rsid w:val="009E0758"/>
    <w:rsid w:val="009E12CE"/>
    <w:rsid w:val="009E1531"/>
    <w:rsid w:val="009E15E1"/>
    <w:rsid w:val="009E1A80"/>
    <w:rsid w:val="009E1F49"/>
    <w:rsid w:val="009E2217"/>
    <w:rsid w:val="009E2E03"/>
    <w:rsid w:val="009E2E54"/>
    <w:rsid w:val="009E344E"/>
    <w:rsid w:val="009E3A8A"/>
    <w:rsid w:val="009E3CBE"/>
    <w:rsid w:val="009E3F2C"/>
    <w:rsid w:val="009E4377"/>
    <w:rsid w:val="009E4499"/>
    <w:rsid w:val="009E4811"/>
    <w:rsid w:val="009E4F7F"/>
    <w:rsid w:val="009E54C7"/>
    <w:rsid w:val="009E55D5"/>
    <w:rsid w:val="009E5C3A"/>
    <w:rsid w:val="009E5FDB"/>
    <w:rsid w:val="009E7364"/>
    <w:rsid w:val="009E743D"/>
    <w:rsid w:val="009E7CC2"/>
    <w:rsid w:val="009E7EF1"/>
    <w:rsid w:val="009F0737"/>
    <w:rsid w:val="009F1D09"/>
    <w:rsid w:val="009F2307"/>
    <w:rsid w:val="009F261C"/>
    <w:rsid w:val="009F32B3"/>
    <w:rsid w:val="009F3841"/>
    <w:rsid w:val="009F41DA"/>
    <w:rsid w:val="009F42C7"/>
    <w:rsid w:val="009F525E"/>
    <w:rsid w:val="009F53B6"/>
    <w:rsid w:val="009F54A0"/>
    <w:rsid w:val="009F5C50"/>
    <w:rsid w:val="009F6202"/>
    <w:rsid w:val="009F6635"/>
    <w:rsid w:val="009F73E6"/>
    <w:rsid w:val="009F7775"/>
    <w:rsid w:val="009F7DDF"/>
    <w:rsid w:val="00A0035F"/>
    <w:rsid w:val="00A00A17"/>
    <w:rsid w:val="00A00C5B"/>
    <w:rsid w:val="00A011E3"/>
    <w:rsid w:val="00A03162"/>
    <w:rsid w:val="00A0335A"/>
    <w:rsid w:val="00A033D5"/>
    <w:rsid w:val="00A03494"/>
    <w:rsid w:val="00A039A7"/>
    <w:rsid w:val="00A0452C"/>
    <w:rsid w:val="00A04AAC"/>
    <w:rsid w:val="00A04B21"/>
    <w:rsid w:val="00A04EED"/>
    <w:rsid w:val="00A05743"/>
    <w:rsid w:val="00A0623E"/>
    <w:rsid w:val="00A06272"/>
    <w:rsid w:val="00A06753"/>
    <w:rsid w:val="00A07D61"/>
    <w:rsid w:val="00A10E91"/>
    <w:rsid w:val="00A1119B"/>
    <w:rsid w:val="00A11653"/>
    <w:rsid w:val="00A116B0"/>
    <w:rsid w:val="00A11E4D"/>
    <w:rsid w:val="00A11ECF"/>
    <w:rsid w:val="00A12092"/>
    <w:rsid w:val="00A12B0F"/>
    <w:rsid w:val="00A130BF"/>
    <w:rsid w:val="00A141F6"/>
    <w:rsid w:val="00A1552E"/>
    <w:rsid w:val="00A15E8C"/>
    <w:rsid w:val="00A1605C"/>
    <w:rsid w:val="00A16430"/>
    <w:rsid w:val="00A164F5"/>
    <w:rsid w:val="00A16D1C"/>
    <w:rsid w:val="00A1784B"/>
    <w:rsid w:val="00A17F89"/>
    <w:rsid w:val="00A20438"/>
    <w:rsid w:val="00A214AE"/>
    <w:rsid w:val="00A216E8"/>
    <w:rsid w:val="00A22D30"/>
    <w:rsid w:val="00A22EDD"/>
    <w:rsid w:val="00A23097"/>
    <w:rsid w:val="00A2316D"/>
    <w:rsid w:val="00A23525"/>
    <w:rsid w:val="00A23EDE"/>
    <w:rsid w:val="00A2513A"/>
    <w:rsid w:val="00A259EA"/>
    <w:rsid w:val="00A25D91"/>
    <w:rsid w:val="00A25DB1"/>
    <w:rsid w:val="00A269A9"/>
    <w:rsid w:val="00A302E8"/>
    <w:rsid w:val="00A3077D"/>
    <w:rsid w:val="00A307B5"/>
    <w:rsid w:val="00A310E3"/>
    <w:rsid w:val="00A316D1"/>
    <w:rsid w:val="00A32310"/>
    <w:rsid w:val="00A32CDD"/>
    <w:rsid w:val="00A3315E"/>
    <w:rsid w:val="00A33E8E"/>
    <w:rsid w:val="00A33EAE"/>
    <w:rsid w:val="00A34017"/>
    <w:rsid w:val="00A3557C"/>
    <w:rsid w:val="00A35EF6"/>
    <w:rsid w:val="00A365DB"/>
    <w:rsid w:val="00A36E2C"/>
    <w:rsid w:val="00A36FA4"/>
    <w:rsid w:val="00A370D7"/>
    <w:rsid w:val="00A376AC"/>
    <w:rsid w:val="00A4005A"/>
    <w:rsid w:val="00A4016A"/>
    <w:rsid w:val="00A40C0C"/>
    <w:rsid w:val="00A4174C"/>
    <w:rsid w:val="00A421C6"/>
    <w:rsid w:val="00A42CA5"/>
    <w:rsid w:val="00A42D26"/>
    <w:rsid w:val="00A42DD9"/>
    <w:rsid w:val="00A42E1D"/>
    <w:rsid w:val="00A42E3F"/>
    <w:rsid w:val="00A4341B"/>
    <w:rsid w:val="00A43930"/>
    <w:rsid w:val="00A43A05"/>
    <w:rsid w:val="00A45906"/>
    <w:rsid w:val="00A45EBC"/>
    <w:rsid w:val="00A4619E"/>
    <w:rsid w:val="00A461B0"/>
    <w:rsid w:val="00A461C7"/>
    <w:rsid w:val="00A46A41"/>
    <w:rsid w:val="00A470EA"/>
    <w:rsid w:val="00A47262"/>
    <w:rsid w:val="00A509C1"/>
    <w:rsid w:val="00A50F15"/>
    <w:rsid w:val="00A52ADC"/>
    <w:rsid w:val="00A52AFA"/>
    <w:rsid w:val="00A52EF2"/>
    <w:rsid w:val="00A53976"/>
    <w:rsid w:val="00A544DF"/>
    <w:rsid w:val="00A549A9"/>
    <w:rsid w:val="00A553E1"/>
    <w:rsid w:val="00A5686A"/>
    <w:rsid w:val="00A56FD5"/>
    <w:rsid w:val="00A57421"/>
    <w:rsid w:val="00A577EE"/>
    <w:rsid w:val="00A5790C"/>
    <w:rsid w:val="00A57A04"/>
    <w:rsid w:val="00A57DE6"/>
    <w:rsid w:val="00A60348"/>
    <w:rsid w:val="00A608AE"/>
    <w:rsid w:val="00A60C8F"/>
    <w:rsid w:val="00A60CE1"/>
    <w:rsid w:val="00A61462"/>
    <w:rsid w:val="00A61AD3"/>
    <w:rsid w:val="00A61E0B"/>
    <w:rsid w:val="00A620B9"/>
    <w:rsid w:val="00A6264F"/>
    <w:rsid w:val="00A64F37"/>
    <w:rsid w:val="00A651F9"/>
    <w:rsid w:val="00A66B70"/>
    <w:rsid w:val="00A671C3"/>
    <w:rsid w:val="00A67390"/>
    <w:rsid w:val="00A678AA"/>
    <w:rsid w:val="00A67E4F"/>
    <w:rsid w:val="00A70615"/>
    <w:rsid w:val="00A7068A"/>
    <w:rsid w:val="00A70E22"/>
    <w:rsid w:val="00A7157E"/>
    <w:rsid w:val="00A71882"/>
    <w:rsid w:val="00A73154"/>
    <w:rsid w:val="00A73E19"/>
    <w:rsid w:val="00A743EA"/>
    <w:rsid w:val="00A7448C"/>
    <w:rsid w:val="00A74ED5"/>
    <w:rsid w:val="00A7527C"/>
    <w:rsid w:val="00A75BF6"/>
    <w:rsid w:val="00A76B5D"/>
    <w:rsid w:val="00A77267"/>
    <w:rsid w:val="00A7740D"/>
    <w:rsid w:val="00A77414"/>
    <w:rsid w:val="00A77526"/>
    <w:rsid w:val="00A77617"/>
    <w:rsid w:val="00A80032"/>
    <w:rsid w:val="00A80A6E"/>
    <w:rsid w:val="00A80FF8"/>
    <w:rsid w:val="00A8314D"/>
    <w:rsid w:val="00A83443"/>
    <w:rsid w:val="00A847E5"/>
    <w:rsid w:val="00A84C7F"/>
    <w:rsid w:val="00A84E7F"/>
    <w:rsid w:val="00A85676"/>
    <w:rsid w:val="00A85A37"/>
    <w:rsid w:val="00A85C4C"/>
    <w:rsid w:val="00A85F73"/>
    <w:rsid w:val="00A860CF"/>
    <w:rsid w:val="00A864CE"/>
    <w:rsid w:val="00A866FE"/>
    <w:rsid w:val="00A86756"/>
    <w:rsid w:val="00A86844"/>
    <w:rsid w:val="00A86AB9"/>
    <w:rsid w:val="00A872E0"/>
    <w:rsid w:val="00A9035F"/>
    <w:rsid w:val="00A90662"/>
    <w:rsid w:val="00A9084F"/>
    <w:rsid w:val="00A916B3"/>
    <w:rsid w:val="00A9207E"/>
    <w:rsid w:val="00A92ACD"/>
    <w:rsid w:val="00A93968"/>
    <w:rsid w:val="00A93DA4"/>
    <w:rsid w:val="00A94F3E"/>
    <w:rsid w:val="00A9520D"/>
    <w:rsid w:val="00A9549F"/>
    <w:rsid w:val="00A9554C"/>
    <w:rsid w:val="00A95DEE"/>
    <w:rsid w:val="00A96251"/>
    <w:rsid w:val="00A9656C"/>
    <w:rsid w:val="00A970CB"/>
    <w:rsid w:val="00A972B3"/>
    <w:rsid w:val="00A97C70"/>
    <w:rsid w:val="00AA0307"/>
    <w:rsid w:val="00AA0666"/>
    <w:rsid w:val="00AA0678"/>
    <w:rsid w:val="00AA0CC5"/>
    <w:rsid w:val="00AA1DA2"/>
    <w:rsid w:val="00AA2719"/>
    <w:rsid w:val="00AA2933"/>
    <w:rsid w:val="00AA2C3B"/>
    <w:rsid w:val="00AA33A0"/>
    <w:rsid w:val="00AA36D9"/>
    <w:rsid w:val="00AA3761"/>
    <w:rsid w:val="00AA3C65"/>
    <w:rsid w:val="00AA3E8E"/>
    <w:rsid w:val="00AA41D3"/>
    <w:rsid w:val="00AA4267"/>
    <w:rsid w:val="00AA487D"/>
    <w:rsid w:val="00AA495D"/>
    <w:rsid w:val="00AA50B2"/>
    <w:rsid w:val="00AA5A0A"/>
    <w:rsid w:val="00AA5F41"/>
    <w:rsid w:val="00AA6A26"/>
    <w:rsid w:val="00AA6AEF"/>
    <w:rsid w:val="00AA6D10"/>
    <w:rsid w:val="00AA78D4"/>
    <w:rsid w:val="00AA7D3C"/>
    <w:rsid w:val="00AB0305"/>
    <w:rsid w:val="00AB0394"/>
    <w:rsid w:val="00AB06E5"/>
    <w:rsid w:val="00AB1496"/>
    <w:rsid w:val="00AB1508"/>
    <w:rsid w:val="00AB1811"/>
    <w:rsid w:val="00AB199D"/>
    <w:rsid w:val="00AB28D9"/>
    <w:rsid w:val="00AB3249"/>
    <w:rsid w:val="00AB36B7"/>
    <w:rsid w:val="00AB3BD7"/>
    <w:rsid w:val="00AB3D63"/>
    <w:rsid w:val="00AB4748"/>
    <w:rsid w:val="00AB4ABD"/>
    <w:rsid w:val="00AB50A7"/>
    <w:rsid w:val="00AB50B1"/>
    <w:rsid w:val="00AB5877"/>
    <w:rsid w:val="00AB5EBB"/>
    <w:rsid w:val="00AB5F1D"/>
    <w:rsid w:val="00AB7DF2"/>
    <w:rsid w:val="00AC03C8"/>
    <w:rsid w:val="00AC0509"/>
    <w:rsid w:val="00AC0BCE"/>
    <w:rsid w:val="00AC0E0F"/>
    <w:rsid w:val="00AC0F3B"/>
    <w:rsid w:val="00AC2A7A"/>
    <w:rsid w:val="00AC2C90"/>
    <w:rsid w:val="00AC3188"/>
    <w:rsid w:val="00AC3A7A"/>
    <w:rsid w:val="00AC47E0"/>
    <w:rsid w:val="00AC4A38"/>
    <w:rsid w:val="00AC4A8D"/>
    <w:rsid w:val="00AC4BF5"/>
    <w:rsid w:val="00AC4D17"/>
    <w:rsid w:val="00AC5AFC"/>
    <w:rsid w:val="00AC6740"/>
    <w:rsid w:val="00AD006A"/>
    <w:rsid w:val="00AD02FE"/>
    <w:rsid w:val="00AD07F0"/>
    <w:rsid w:val="00AD0C20"/>
    <w:rsid w:val="00AD13BE"/>
    <w:rsid w:val="00AD1701"/>
    <w:rsid w:val="00AD179B"/>
    <w:rsid w:val="00AD19A6"/>
    <w:rsid w:val="00AD2104"/>
    <w:rsid w:val="00AD27B5"/>
    <w:rsid w:val="00AD2B71"/>
    <w:rsid w:val="00AD322A"/>
    <w:rsid w:val="00AD32D8"/>
    <w:rsid w:val="00AD357F"/>
    <w:rsid w:val="00AD35BF"/>
    <w:rsid w:val="00AD3780"/>
    <w:rsid w:val="00AD3C3C"/>
    <w:rsid w:val="00AD4106"/>
    <w:rsid w:val="00AD495B"/>
    <w:rsid w:val="00AD4B40"/>
    <w:rsid w:val="00AD4DFC"/>
    <w:rsid w:val="00AD50F9"/>
    <w:rsid w:val="00AD57C8"/>
    <w:rsid w:val="00AD5FFF"/>
    <w:rsid w:val="00AD6011"/>
    <w:rsid w:val="00AD66D9"/>
    <w:rsid w:val="00AD692B"/>
    <w:rsid w:val="00AD6B1D"/>
    <w:rsid w:val="00AD6F91"/>
    <w:rsid w:val="00AD7A39"/>
    <w:rsid w:val="00AD7CDC"/>
    <w:rsid w:val="00AE08C3"/>
    <w:rsid w:val="00AE0A11"/>
    <w:rsid w:val="00AE0B2C"/>
    <w:rsid w:val="00AE0F8B"/>
    <w:rsid w:val="00AE162E"/>
    <w:rsid w:val="00AE1E7B"/>
    <w:rsid w:val="00AE1EA8"/>
    <w:rsid w:val="00AE1F6E"/>
    <w:rsid w:val="00AE216E"/>
    <w:rsid w:val="00AE2722"/>
    <w:rsid w:val="00AE27EA"/>
    <w:rsid w:val="00AE2849"/>
    <w:rsid w:val="00AE28AC"/>
    <w:rsid w:val="00AE2A11"/>
    <w:rsid w:val="00AE2D17"/>
    <w:rsid w:val="00AE30D4"/>
    <w:rsid w:val="00AE32A8"/>
    <w:rsid w:val="00AE358B"/>
    <w:rsid w:val="00AE4259"/>
    <w:rsid w:val="00AE4314"/>
    <w:rsid w:val="00AE4C54"/>
    <w:rsid w:val="00AE4F68"/>
    <w:rsid w:val="00AE5398"/>
    <w:rsid w:val="00AE604E"/>
    <w:rsid w:val="00AE62E0"/>
    <w:rsid w:val="00AE6AB9"/>
    <w:rsid w:val="00AE7B71"/>
    <w:rsid w:val="00AE7C89"/>
    <w:rsid w:val="00AE7F38"/>
    <w:rsid w:val="00AF0572"/>
    <w:rsid w:val="00AF0A9B"/>
    <w:rsid w:val="00AF1CDA"/>
    <w:rsid w:val="00AF23A4"/>
    <w:rsid w:val="00AF2532"/>
    <w:rsid w:val="00AF2A98"/>
    <w:rsid w:val="00AF2E9C"/>
    <w:rsid w:val="00AF3131"/>
    <w:rsid w:val="00AF3664"/>
    <w:rsid w:val="00AF3962"/>
    <w:rsid w:val="00AF44DF"/>
    <w:rsid w:val="00AF4619"/>
    <w:rsid w:val="00AF4FC0"/>
    <w:rsid w:val="00AF539D"/>
    <w:rsid w:val="00AF5FF2"/>
    <w:rsid w:val="00AF63A1"/>
    <w:rsid w:val="00AF772B"/>
    <w:rsid w:val="00AF7949"/>
    <w:rsid w:val="00B00B5F"/>
    <w:rsid w:val="00B01558"/>
    <w:rsid w:val="00B01AD0"/>
    <w:rsid w:val="00B01DE7"/>
    <w:rsid w:val="00B024A6"/>
    <w:rsid w:val="00B02BE2"/>
    <w:rsid w:val="00B03013"/>
    <w:rsid w:val="00B0314D"/>
    <w:rsid w:val="00B034F9"/>
    <w:rsid w:val="00B035B5"/>
    <w:rsid w:val="00B038FB"/>
    <w:rsid w:val="00B03E06"/>
    <w:rsid w:val="00B0406F"/>
    <w:rsid w:val="00B0452F"/>
    <w:rsid w:val="00B046E2"/>
    <w:rsid w:val="00B04795"/>
    <w:rsid w:val="00B051CE"/>
    <w:rsid w:val="00B053C9"/>
    <w:rsid w:val="00B05917"/>
    <w:rsid w:val="00B05F83"/>
    <w:rsid w:val="00B06082"/>
    <w:rsid w:val="00B06110"/>
    <w:rsid w:val="00B0643C"/>
    <w:rsid w:val="00B066BC"/>
    <w:rsid w:val="00B070A1"/>
    <w:rsid w:val="00B077D0"/>
    <w:rsid w:val="00B10229"/>
    <w:rsid w:val="00B105AD"/>
    <w:rsid w:val="00B10EB5"/>
    <w:rsid w:val="00B10FA0"/>
    <w:rsid w:val="00B11A48"/>
    <w:rsid w:val="00B12594"/>
    <w:rsid w:val="00B1292B"/>
    <w:rsid w:val="00B1371C"/>
    <w:rsid w:val="00B139C3"/>
    <w:rsid w:val="00B142C2"/>
    <w:rsid w:val="00B1462C"/>
    <w:rsid w:val="00B148C7"/>
    <w:rsid w:val="00B14B07"/>
    <w:rsid w:val="00B14D8C"/>
    <w:rsid w:val="00B15380"/>
    <w:rsid w:val="00B1542E"/>
    <w:rsid w:val="00B169E6"/>
    <w:rsid w:val="00B16B76"/>
    <w:rsid w:val="00B16C82"/>
    <w:rsid w:val="00B16E01"/>
    <w:rsid w:val="00B17CF2"/>
    <w:rsid w:val="00B207B1"/>
    <w:rsid w:val="00B20A53"/>
    <w:rsid w:val="00B21590"/>
    <w:rsid w:val="00B21622"/>
    <w:rsid w:val="00B21BC1"/>
    <w:rsid w:val="00B2293B"/>
    <w:rsid w:val="00B22EF3"/>
    <w:rsid w:val="00B230F7"/>
    <w:rsid w:val="00B2360A"/>
    <w:rsid w:val="00B2362B"/>
    <w:rsid w:val="00B23ACD"/>
    <w:rsid w:val="00B23F51"/>
    <w:rsid w:val="00B24392"/>
    <w:rsid w:val="00B245C5"/>
    <w:rsid w:val="00B2464E"/>
    <w:rsid w:val="00B25314"/>
    <w:rsid w:val="00B26CB8"/>
    <w:rsid w:val="00B27B83"/>
    <w:rsid w:val="00B27BF2"/>
    <w:rsid w:val="00B30E1D"/>
    <w:rsid w:val="00B317E4"/>
    <w:rsid w:val="00B31F41"/>
    <w:rsid w:val="00B320CF"/>
    <w:rsid w:val="00B321AF"/>
    <w:rsid w:val="00B32705"/>
    <w:rsid w:val="00B3272B"/>
    <w:rsid w:val="00B3411B"/>
    <w:rsid w:val="00B34155"/>
    <w:rsid w:val="00B34ACC"/>
    <w:rsid w:val="00B34C23"/>
    <w:rsid w:val="00B34F29"/>
    <w:rsid w:val="00B35434"/>
    <w:rsid w:val="00B355B8"/>
    <w:rsid w:val="00B3565E"/>
    <w:rsid w:val="00B359BD"/>
    <w:rsid w:val="00B35FFC"/>
    <w:rsid w:val="00B3608D"/>
    <w:rsid w:val="00B366ED"/>
    <w:rsid w:val="00B36BA8"/>
    <w:rsid w:val="00B3736A"/>
    <w:rsid w:val="00B376DC"/>
    <w:rsid w:val="00B45180"/>
    <w:rsid w:val="00B4565E"/>
    <w:rsid w:val="00B45A2C"/>
    <w:rsid w:val="00B45F70"/>
    <w:rsid w:val="00B465E8"/>
    <w:rsid w:val="00B46BDE"/>
    <w:rsid w:val="00B46C07"/>
    <w:rsid w:val="00B47064"/>
    <w:rsid w:val="00B47181"/>
    <w:rsid w:val="00B47B95"/>
    <w:rsid w:val="00B47D99"/>
    <w:rsid w:val="00B5078D"/>
    <w:rsid w:val="00B50DA7"/>
    <w:rsid w:val="00B5155B"/>
    <w:rsid w:val="00B51934"/>
    <w:rsid w:val="00B51FA8"/>
    <w:rsid w:val="00B52693"/>
    <w:rsid w:val="00B52A10"/>
    <w:rsid w:val="00B52B3A"/>
    <w:rsid w:val="00B535BC"/>
    <w:rsid w:val="00B53DAC"/>
    <w:rsid w:val="00B5494E"/>
    <w:rsid w:val="00B54CED"/>
    <w:rsid w:val="00B54DE5"/>
    <w:rsid w:val="00B55384"/>
    <w:rsid w:val="00B555B2"/>
    <w:rsid w:val="00B555D6"/>
    <w:rsid w:val="00B5606D"/>
    <w:rsid w:val="00B5646F"/>
    <w:rsid w:val="00B56B60"/>
    <w:rsid w:val="00B5705B"/>
    <w:rsid w:val="00B57389"/>
    <w:rsid w:val="00B57D1D"/>
    <w:rsid w:val="00B60363"/>
    <w:rsid w:val="00B60A97"/>
    <w:rsid w:val="00B60C4F"/>
    <w:rsid w:val="00B61136"/>
    <w:rsid w:val="00B6155A"/>
    <w:rsid w:val="00B61C66"/>
    <w:rsid w:val="00B6290E"/>
    <w:rsid w:val="00B62B42"/>
    <w:rsid w:val="00B62DE7"/>
    <w:rsid w:val="00B635C7"/>
    <w:rsid w:val="00B63C6C"/>
    <w:rsid w:val="00B64784"/>
    <w:rsid w:val="00B649E3"/>
    <w:rsid w:val="00B64C57"/>
    <w:rsid w:val="00B64E24"/>
    <w:rsid w:val="00B65722"/>
    <w:rsid w:val="00B6657A"/>
    <w:rsid w:val="00B66BF4"/>
    <w:rsid w:val="00B7001B"/>
    <w:rsid w:val="00B70827"/>
    <w:rsid w:val="00B708A4"/>
    <w:rsid w:val="00B70A70"/>
    <w:rsid w:val="00B70A8B"/>
    <w:rsid w:val="00B70AA2"/>
    <w:rsid w:val="00B70F7A"/>
    <w:rsid w:val="00B71186"/>
    <w:rsid w:val="00B71487"/>
    <w:rsid w:val="00B71492"/>
    <w:rsid w:val="00B716D9"/>
    <w:rsid w:val="00B71A49"/>
    <w:rsid w:val="00B71AE4"/>
    <w:rsid w:val="00B71B42"/>
    <w:rsid w:val="00B71B58"/>
    <w:rsid w:val="00B722F0"/>
    <w:rsid w:val="00B7308B"/>
    <w:rsid w:val="00B73419"/>
    <w:rsid w:val="00B734C1"/>
    <w:rsid w:val="00B757DE"/>
    <w:rsid w:val="00B75A9D"/>
    <w:rsid w:val="00B76077"/>
    <w:rsid w:val="00B765A4"/>
    <w:rsid w:val="00B766F0"/>
    <w:rsid w:val="00B771DA"/>
    <w:rsid w:val="00B77C5D"/>
    <w:rsid w:val="00B8068B"/>
    <w:rsid w:val="00B81507"/>
    <w:rsid w:val="00B81538"/>
    <w:rsid w:val="00B820B1"/>
    <w:rsid w:val="00B82340"/>
    <w:rsid w:val="00B82387"/>
    <w:rsid w:val="00B82FC8"/>
    <w:rsid w:val="00B832E2"/>
    <w:rsid w:val="00B835D6"/>
    <w:rsid w:val="00B83671"/>
    <w:rsid w:val="00B83688"/>
    <w:rsid w:val="00B83731"/>
    <w:rsid w:val="00B83B66"/>
    <w:rsid w:val="00B83E9B"/>
    <w:rsid w:val="00B845E6"/>
    <w:rsid w:val="00B85063"/>
    <w:rsid w:val="00B85734"/>
    <w:rsid w:val="00B85EFB"/>
    <w:rsid w:val="00B862A6"/>
    <w:rsid w:val="00B86B63"/>
    <w:rsid w:val="00B90326"/>
    <w:rsid w:val="00B906E7"/>
    <w:rsid w:val="00B9093B"/>
    <w:rsid w:val="00B90EB1"/>
    <w:rsid w:val="00B91821"/>
    <w:rsid w:val="00B91DFA"/>
    <w:rsid w:val="00B92548"/>
    <w:rsid w:val="00B92B34"/>
    <w:rsid w:val="00B92C71"/>
    <w:rsid w:val="00B937B2"/>
    <w:rsid w:val="00B93F12"/>
    <w:rsid w:val="00B93F72"/>
    <w:rsid w:val="00B94252"/>
    <w:rsid w:val="00B95911"/>
    <w:rsid w:val="00B95A36"/>
    <w:rsid w:val="00B95AB6"/>
    <w:rsid w:val="00B966BF"/>
    <w:rsid w:val="00B974DE"/>
    <w:rsid w:val="00B97685"/>
    <w:rsid w:val="00B97CEF"/>
    <w:rsid w:val="00BA04C8"/>
    <w:rsid w:val="00BA05B7"/>
    <w:rsid w:val="00BA0FD1"/>
    <w:rsid w:val="00BA10BE"/>
    <w:rsid w:val="00BA16B2"/>
    <w:rsid w:val="00BA16C5"/>
    <w:rsid w:val="00BA2D18"/>
    <w:rsid w:val="00BA2EA5"/>
    <w:rsid w:val="00BA32E0"/>
    <w:rsid w:val="00BA340E"/>
    <w:rsid w:val="00BA39F9"/>
    <w:rsid w:val="00BA3A92"/>
    <w:rsid w:val="00BA3FD8"/>
    <w:rsid w:val="00BA4938"/>
    <w:rsid w:val="00BA4B7A"/>
    <w:rsid w:val="00BA5F10"/>
    <w:rsid w:val="00BA6925"/>
    <w:rsid w:val="00BA69DA"/>
    <w:rsid w:val="00BA71F2"/>
    <w:rsid w:val="00BA7B97"/>
    <w:rsid w:val="00BB090F"/>
    <w:rsid w:val="00BB0BA0"/>
    <w:rsid w:val="00BB0D19"/>
    <w:rsid w:val="00BB113F"/>
    <w:rsid w:val="00BB2513"/>
    <w:rsid w:val="00BB2C73"/>
    <w:rsid w:val="00BB328A"/>
    <w:rsid w:val="00BB3CA5"/>
    <w:rsid w:val="00BB3D8B"/>
    <w:rsid w:val="00BB4540"/>
    <w:rsid w:val="00BB49C4"/>
    <w:rsid w:val="00BB4E2F"/>
    <w:rsid w:val="00BB7098"/>
    <w:rsid w:val="00BB7C33"/>
    <w:rsid w:val="00BB7EB9"/>
    <w:rsid w:val="00BC0213"/>
    <w:rsid w:val="00BC0421"/>
    <w:rsid w:val="00BC1909"/>
    <w:rsid w:val="00BC1BB9"/>
    <w:rsid w:val="00BC2288"/>
    <w:rsid w:val="00BC2921"/>
    <w:rsid w:val="00BC378E"/>
    <w:rsid w:val="00BC3D49"/>
    <w:rsid w:val="00BC4A5A"/>
    <w:rsid w:val="00BC547E"/>
    <w:rsid w:val="00BC57FB"/>
    <w:rsid w:val="00BC5FE5"/>
    <w:rsid w:val="00BC6838"/>
    <w:rsid w:val="00BC68D5"/>
    <w:rsid w:val="00BC6971"/>
    <w:rsid w:val="00BC7086"/>
    <w:rsid w:val="00BC73EB"/>
    <w:rsid w:val="00BC79F4"/>
    <w:rsid w:val="00BC7B21"/>
    <w:rsid w:val="00BC7EA3"/>
    <w:rsid w:val="00BD09B4"/>
    <w:rsid w:val="00BD1807"/>
    <w:rsid w:val="00BD2173"/>
    <w:rsid w:val="00BD2C38"/>
    <w:rsid w:val="00BD36E1"/>
    <w:rsid w:val="00BD4309"/>
    <w:rsid w:val="00BD4381"/>
    <w:rsid w:val="00BD4B72"/>
    <w:rsid w:val="00BD5105"/>
    <w:rsid w:val="00BD5BC9"/>
    <w:rsid w:val="00BD71BA"/>
    <w:rsid w:val="00BD742C"/>
    <w:rsid w:val="00BD76CD"/>
    <w:rsid w:val="00BD7840"/>
    <w:rsid w:val="00BD78AA"/>
    <w:rsid w:val="00BE085C"/>
    <w:rsid w:val="00BE1091"/>
    <w:rsid w:val="00BE1CC1"/>
    <w:rsid w:val="00BE21FD"/>
    <w:rsid w:val="00BE266D"/>
    <w:rsid w:val="00BE29E6"/>
    <w:rsid w:val="00BE2A60"/>
    <w:rsid w:val="00BE2FC3"/>
    <w:rsid w:val="00BE37C1"/>
    <w:rsid w:val="00BE3A15"/>
    <w:rsid w:val="00BE3A34"/>
    <w:rsid w:val="00BE4EC8"/>
    <w:rsid w:val="00BE5168"/>
    <w:rsid w:val="00BE57A0"/>
    <w:rsid w:val="00BE5C9C"/>
    <w:rsid w:val="00BE5CE1"/>
    <w:rsid w:val="00BE5E1C"/>
    <w:rsid w:val="00BE5FA8"/>
    <w:rsid w:val="00BE64A1"/>
    <w:rsid w:val="00BE6668"/>
    <w:rsid w:val="00BE71CB"/>
    <w:rsid w:val="00BE78D0"/>
    <w:rsid w:val="00BE7911"/>
    <w:rsid w:val="00BE7954"/>
    <w:rsid w:val="00BE7D28"/>
    <w:rsid w:val="00BF0C07"/>
    <w:rsid w:val="00BF0E9B"/>
    <w:rsid w:val="00BF0F62"/>
    <w:rsid w:val="00BF14AB"/>
    <w:rsid w:val="00BF19D7"/>
    <w:rsid w:val="00BF1D02"/>
    <w:rsid w:val="00BF1D2F"/>
    <w:rsid w:val="00BF1D4B"/>
    <w:rsid w:val="00BF2703"/>
    <w:rsid w:val="00BF29A1"/>
    <w:rsid w:val="00BF335A"/>
    <w:rsid w:val="00BF37A3"/>
    <w:rsid w:val="00BF3A23"/>
    <w:rsid w:val="00BF3ABD"/>
    <w:rsid w:val="00BF3DBE"/>
    <w:rsid w:val="00BF4257"/>
    <w:rsid w:val="00BF450D"/>
    <w:rsid w:val="00BF53BA"/>
    <w:rsid w:val="00BF591D"/>
    <w:rsid w:val="00BF5AE0"/>
    <w:rsid w:val="00BF5F59"/>
    <w:rsid w:val="00BF702F"/>
    <w:rsid w:val="00C00130"/>
    <w:rsid w:val="00C005C4"/>
    <w:rsid w:val="00C00CB7"/>
    <w:rsid w:val="00C0129F"/>
    <w:rsid w:val="00C018CA"/>
    <w:rsid w:val="00C026FC"/>
    <w:rsid w:val="00C02D23"/>
    <w:rsid w:val="00C0314A"/>
    <w:rsid w:val="00C04B51"/>
    <w:rsid w:val="00C04C88"/>
    <w:rsid w:val="00C04EAA"/>
    <w:rsid w:val="00C056F7"/>
    <w:rsid w:val="00C05986"/>
    <w:rsid w:val="00C0633F"/>
    <w:rsid w:val="00C06781"/>
    <w:rsid w:val="00C067DE"/>
    <w:rsid w:val="00C07282"/>
    <w:rsid w:val="00C10132"/>
    <w:rsid w:val="00C106BD"/>
    <w:rsid w:val="00C108C6"/>
    <w:rsid w:val="00C10E24"/>
    <w:rsid w:val="00C11336"/>
    <w:rsid w:val="00C12362"/>
    <w:rsid w:val="00C125DD"/>
    <w:rsid w:val="00C12E29"/>
    <w:rsid w:val="00C13481"/>
    <w:rsid w:val="00C1383B"/>
    <w:rsid w:val="00C15495"/>
    <w:rsid w:val="00C156EE"/>
    <w:rsid w:val="00C159D8"/>
    <w:rsid w:val="00C15B86"/>
    <w:rsid w:val="00C1606A"/>
    <w:rsid w:val="00C17494"/>
    <w:rsid w:val="00C17D74"/>
    <w:rsid w:val="00C20163"/>
    <w:rsid w:val="00C201E0"/>
    <w:rsid w:val="00C2097C"/>
    <w:rsid w:val="00C20A79"/>
    <w:rsid w:val="00C20BA4"/>
    <w:rsid w:val="00C21224"/>
    <w:rsid w:val="00C21864"/>
    <w:rsid w:val="00C21957"/>
    <w:rsid w:val="00C22341"/>
    <w:rsid w:val="00C233B7"/>
    <w:rsid w:val="00C243E0"/>
    <w:rsid w:val="00C252BD"/>
    <w:rsid w:val="00C2591F"/>
    <w:rsid w:val="00C26054"/>
    <w:rsid w:val="00C262F4"/>
    <w:rsid w:val="00C26626"/>
    <w:rsid w:val="00C26C35"/>
    <w:rsid w:val="00C270CA"/>
    <w:rsid w:val="00C301FB"/>
    <w:rsid w:val="00C303DA"/>
    <w:rsid w:val="00C3097A"/>
    <w:rsid w:val="00C31039"/>
    <w:rsid w:val="00C310F7"/>
    <w:rsid w:val="00C31429"/>
    <w:rsid w:val="00C319C0"/>
    <w:rsid w:val="00C31A73"/>
    <w:rsid w:val="00C3252B"/>
    <w:rsid w:val="00C331DC"/>
    <w:rsid w:val="00C3394C"/>
    <w:rsid w:val="00C33E3A"/>
    <w:rsid w:val="00C3411F"/>
    <w:rsid w:val="00C35005"/>
    <w:rsid w:val="00C3564F"/>
    <w:rsid w:val="00C35772"/>
    <w:rsid w:val="00C3587D"/>
    <w:rsid w:val="00C35A60"/>
    <w:rsid w:val="00C35CE2"/>
    <w:rsid w:val="00C36212"/>
    <w:rsid w:val="00C36556"/>
    <w:rsid w:val="00C368C5"/>
    <w:rsid w:val="00C36CA1"/>
    <w:rsid w:val="00C37577"/>
    <w:rsid w:val="00C377A3"/>
    <w:rsid w:val="00C378C2"/>
    <w:rsid w:val="00C37D56"/>
    <w:rsid w:val="00C41A59"/>
    <w:rsid w:val="00C41BDE"/>
    <w:rsid w:val="00C42000"/>
    <w:rsid w:val="00C42407"/>
    <w:rsid w:val="00C4420D"/>
    <w:rsid w:val="00C445E1"/>
    <w:rsid w:val="00C44FC1"/>
    <w:rsid w:val="00C44FEA"/>
    <w:rsid w:val="00C45CC9"/>
    <w:rsid w:val="00C462F2"/>
    <w:rsid w:val="00C46CB7"/>
    <w:rsid w:val="00C46DA1"/>
    <w:rsid w:val="00C46ECC"/>
    <w:rsid w:val="00C47EC2"/>
    <w:rsid w:val="00C5026D"/>
    <w:rsid w:val="00C526C1"/>
    <w:rsid w:val="00C52812"/>
    <w:rsid w:val="00C52F7D"/>
    <w:rsid w:val="00C53512"/>
    <w:rsid w:val="00C53A60"/>
    <w:rsid w:val="00C544DF"/>
    <w:rsid w:val="00C5472A"/>
    <w:rsid w:val="00C549D3"/>
    <w:rsid w:val="00C556FE"/>
    <w:rsid w:val="00C5630D"/>
    <w:rsid w:val="00C56983"/>
    <w:rsid w:val="00C56E51"/>
    <w:rsid w:val="00C56ECC"/>
    <w:rsid w:val="00C5785B"/>
    <w:rsid w:val="00C605BB"/>
    <w:rsid w:val="00C61583"/>
    <w:rsid w:val="00C62981"/>
    <w:rsid w:val="00C62A76"/>
    <w:rsid w:val="00C62E55"/>
    <w:rsid w:val="00C62F01"/>
    <w:rsid w:val="00C63500"/>
    <w:rsid w:val="00C6383D"/>
    <w:rsid w:val="00C6400A"/>
    <w:rsid w:val="00C6440E"/>
    <w:rsid w:val="00C649A2"/>
    <w:rsid w:val="00C6554A"/>
    <w:rsid w:val="00C657E0"/>
    <w:rsid w:val="00C66188"/>
    <w:rsid w:val="00C67119"/>
    <w:rsid w:val="00C70064"/>
    <w:rsid w:val="00C70304"/>
    <w:rsid w:val="00C706F7"/>
    <w:rsid w:val="00C70F55"/>
    <w:rsid w:val="00C7109A"/>
    <w:rsid w:val="00C71A9B"/>
    <w:rsid w:val="00C71C57"/>
    <w:rsid w:val="00C71E8B"/>
    <w:rsid w:val="00C72261"/>
    <w:rsid w:val="00C726D6"/>
    <w:rsid w:val="00C72EEC"/>
    <w:rsid w:val="00C732B8"/>
    <w:rsid w:val="00C74086"/>
    <w:rsid w:val="00C7570D"/>
    <w:rsid w:val="00C75D30"/>
    <w:rsid w:val="00C76E2C"/>
    <w:rsid w:val="00C7737B"/>
    <w:rsid w:val="00C77910"/>
    <w:rsid w:val="00C77C71"/>
    <w:rsid w:val="00C77DF4"/>
    <w:rsid w:val="00C80158"/>
    <w:rsid w:val="00C80E5E"/>
    <w:rsid w:val="00C810F6"/>
    <w:rsid w:val="00C81657"/>
    <w:rsid w:val="00C822BE"/>
    <w:rsid w:val="00C82969"/>
    <w:rsid w:val="00C82BB4"/>
    <w:rsid w:val="00C82F69"/>
    <w:rsid w:val="00C83336"/>
    <w:rsid w:val="00C83356"/>
    <w:rsid w:val="00C8359B"/>
    <w:rsid w:val="00C84D4A"/>
    <w:rsid w:val="00C84E15"/>
    <w:rsid w:val="00C84F78"/>
    <w:rsid w:val="00C8548C"/>
    <w:rsid w:val="00C86169"/>
    <w:rsid w:val="00C8629A"/>
    <w:rsid w:val="00C9048D"/>
    <w:rsid w:val="00C90A2D"/>
    <w:rsid w:val="00C90CB6"/>
    <w:rsid w:val="00C91502"/>
    <w:rsid w:val="00C9153A"/>
    <w:rsid w:val="00C917EB"/>
    <w:rsid w:val="00C918C3"/>
    <w:rsid w:val="00C91949"/>
    <w:rsid w:val="00C91E57"/>
    <w:rsid w:val="00C92472"/>
    <w:rsid w:val="00C9278E"/>
    <w:rsid w:val="00C92A28"/>
    <w:rsid w:val="00C93554"/>
    <w:rsid w:val="00C95401"/>
    <w:rsid w:val="00C95A0E"/>
    <w:rsid w:val="00C96B65"/>
    <w:rsid w:val="00CA0B86"/>
    <w:rsid w:val="00CA0E3E"/>
    <w:rsid w:val="00CA14AF"/>
    <w:rsid w:val="00CA1E7B"/>
    <w:rsid w:val="00CA1F3D"/>
    <w:rsid w:val="00CA2059"/>
    <w:rsid w:val="00CA2C9F"/>
    <w:rsid w:val="00CA2FC7"/>
    <w:rsid w:val="00CA31FF"/>
    <w:rsid w:val="00CA36F6"/>
    <w:rsid w:val="00CA3C7A"/>
    <w:rsid w:val="00CA3CAE"/>
    <w:rsid w:val="00CA43D2"/>
    <w:rsid w:val="00CA4503"/>
    <w:rsid w:val="00CA49B4"/>
    <w:rsid w:val="00CA4D52"/>
    <w:rsid w:val="00CA52B4"/>
    <w:rsid w:val="00CA549C"/>
    <w:rsid w:val="00CA5636"/>
    <w:rsid w:val="00CA5689"/>
    <w:rsid w:val="00CA5B73"/>
    <w:rsid w:val="00CA5E08"/>
    <w:rsid w:val="00CA5F02"/>
    <w:rsid w:val="00CA6142"/>
    <w:rsid w:val="00CA62DD"/>
    <w:rsid w:val="00CA64E7"/>
    <w:rsid w:val="00CA6860"/>
    <w:rsid w:val="00CB00A1"/>
    <w:rsid w:val="00CB01C6"/>
    <w:rsid w:val="00CB0CCF"/>
    <w:rsid w:val="00CB1118"/>
    <w:rsid w:val="00CB1194"/>
    <w:rsid w:val="00CB1B33"/>
    <w:rsid w:val="00CB1B8B"/>
    <w:rsid w:val="00CB20C5"/>
    <w:rsid w:val="00CB2D5E"/>
    <w:rsid w:val="00CB2F55"/>
    <w:rsid w:val="00CB30E2"/>
    <w:rsid w:val="00CB3A61"/>
    <w:rsid w:val="00CB3AEE"/>
    <w:rsid w:val="00CB3DEF"/>
    <w:rsid w:val="00CB3E04"/>
    <w:rsid w:val="00CB414D"/>
    <w:rsid w:val="00CB4865"/>
    <w:rsid w:val="00CB545C"/>
    <w:rsid w:val="00CB687B"/>
    <w:rsid w:val="00CB68B4"/>
    <w:rsid w:val="00CB73E9"/>
    <w:rsid w:val="00CB75C1"/>
    <w:rsid w:val="00CC0671"/>
    <w:rsid w:val="00CC0789"/>
    <w:rsid w:val="00CC0C74"/>
    <w:rsid w:val="00CC15C1"/>
    <w:rsid w:val="00CC18A0"/>
    <w:rsid w:val="00CC1B65"/>
    <w:rsid w:val="00CC1D74"/>
    <w:rsid w:val="00CC2545"/>
    <w:rsid w:val="00CC25CD"/>
    <w:rsid w:val="00CC272F"/>
    <w:rsid w:val="00CC2A72"/>
    <w:rsid w:val="00CC2F82"/>
    <w:rsid w:val="00CC6CF8"/>
    <w:rsid w:val="00CC7408"/>
    <w:rsid w:val="00CC7854"/>
    <w:rsid w:val="00CC7D2B"/>
    <w:rsid w:val="00CC7D99"/>
    <w:rsid w:val="00CC7DAB"/>
    <w:rsid w:val="00CD0E84"/>
    <w:rsid w:val="00CD16DE"/>
    <w:rsid w:val="00CD2EF2"/>
    <w:rsid w:val="00CD2F15"/>
    <w:rsid w:val="00CD2F6C"/>
    <w:rsid w:val="00CD30B8"/>
    <w:rsid w:val="00CD334A"/>
    <w:rsid w:val="00CD392E"/>
    <w:rsid w:val="00CD3949"/>
    <w:rsid w:val="00CD4032"/>
    <w:rsid w:val="00CD4125"/>
    <w:rsid w:val="00CD5787"/>
    <w:rsid w:val="00CD5E2C"/>
    <w:rsid w:val="00CD61C3"/>
    <w:rsid w:val="00CD632A"/>
    <w:rsid w:val="00CD6572"/>
    <w:rsid w:val="00CD6B3E"/>
    <w:rsid w:val="00CD712B"/>
    <w:rsid w:val="00CD7C45"/>
    <w:rsid w:val="00CD7CE0"/>
    <w:rsid w:val="00CE07C0"/>
    <w:rsid w:val="00CE162B"/>
    <w:rsid w:val="00CE1B01"/>
    <w:rsid w:val="00CE2579"/>
    <w:rsid w:val="00CE2591"/>
    <w:rsid w:val="00CE4A97"/>
    <w:rsid w:val="00CE799D"/>
    <w:rsid w:val="00CF040C"/>
    <w:rsid w:val="00CF044E"/>
    <w:rsid w:val="00CF059E"/>
    <w:rsid w:val="00CF0749"/>
    <w:rsid w:val="00CF07E6"/>
    <w:rsid w:val="00CF10AB"/>
    <w:rsid w:val="00CF2235"/>
    <w:rsid w:val="00CF2EFD"/>
    <w:rsid w:val="00CF2F2E"/>
    <w:rsid w:val="00CF33C5"/>
    <w:rsid w:val="00CF3CBC"/>
    <w:rsid w:val="00CF448B"/>
    <w:rsid w:val="00CF46B6"/>
    <w:rsid w:val="00CF54BF"/>
    <w:rsid w:val="00CF5AED"/>
    <w:rsid w:val="00CF5ED6"/>
    <w:rsid w:val="00CF5F15"/>
    <w:rsid w:val="00CF60D0"/>
    <w:rsid w:val="00CF64FD"/>
    <w:rsid w:val="00CF6C98"/>
    <w:rsid w:val="00CF7079"/>
    <w:rsid w:val="00CF7B0B"/>
    <w:rsid w:val="00CF7BE8"/>
    <w:rsid w:val="00CF7EF8"/>
    <w:rsid w:val="00D00115"/>
    <w:rsid w:val="00D001D8"/>
    <w:rsid w:val="00D0069D"/>
    <w:rsid w:val="00D011AB"/>
    <w:rsid w:val="00D01746"/>
    <w:rsid w:val="00D017EB"/>
    <w:rsid w:val="00D01D60"/>
    <w:rsid w:val="00D0257D"/>
    <w:rsid w:val="00D02BE0"/>
    <w:rsid w:val="00D0319F"/>
    <w:rsid w:val="00D03A33"/>
    <w:rsid w:val="00D03C3F"/>
    <w:rsid w:val="00D0536D"/>
    <w:rsid w:val="00D05733"/>
    <w:rsid w:val="00D05EE4"/>
    <w:rsid w:val="00D0600F"/>
    <w:rsid w:val="00D0668F"/>
    <w:rsid w:val="00D069B5"/>
    <w:rsid w:val="00D06BA7"/>
    <w:rsid w:val="00D07296"/>
    <w:rsid w:val="00D07BFD"/>
    <w:rsid w:val="00D07E37"/>
    <w:rsid w:val="00D103DC"/>
    <w:rsid w:val="00D109F9"/>
    <w:rsid w:val="00D11824"/>
    <w:rsid w:val="00D11A79"/>
    <w:rsid w:val="00D11B64"/>
    <w:rsid w:val="00D12C84"/>
    <w:rsid w:val="00D12FF4"/>
    <w:rsid w:val="00D13EB8"/>
    <w:rsid w:val="00D14083"/>
    <w:rsid w:val="00D14B50"/>
    <w:rsid w:val="00D15946"/>
    <w:rsid w:val="00D15C76"/>
    <w:rsid w:val="00D15F59"/>
    <w:rsid w:val="00D16968"/>
    <w:rsid w:val="00D17023"/>
    <w:rsid w:val="00D17847"/>
    <w:rsid w:val="00D200B2"/>
    <w:rsid w:val="00D2055C"/>
    <w:rsid w:val="00D207D2"/>
    <w:rsid w:val="00D20DD7"/>
    <w:rsid w:val="00D2167F"/>
    <w:rsid w:val="00D21BF6"/>
    <w:rsid w:val="00D220FD"/>
    <w:rsid w:val="00D22732"/>
    <w:rsid w:val="00D231D2"/>
    <w:rsid w:val="00D23327"/>
    <w:rsid w:val="00D234BD"/>
    <w:rsid w:val="00D24C0B"/>
    <w:rsid w:val="00D24CD0"/>
    <w:rsid w:val="00D24F8C"/>
    <w:rsid w:val="00D2575A"/>
    <w:rsid w:val="00D2586B"/>
    <w:rsid w:val="00D259FC"/>
    <w:rsid w:val="00D263E9"/>
    <w:rsid w:val="00D265C5"/>
    <w:rsid w:val="00D2678D"/>
    <w:rsid w:val="00D26FAF"/>
    <w:rsid w:val="00D270FD"/>
    <w:rsid w:val="00D273EC"/>
    <w:rsid w:val="00D274BA"/>
    <w:rsid w:val="00D27E3F"/>
    <w:rsid w:val="00D30587"/>
    <w:rsid w:val="00D30BA1"/>
    <w:rsid w:val="00D30C20"/>
    <w:rsid w:val="00D311F9"/>
    <w:rsid w:val="00D314B2"/>
    <w:rsid w:val="00D31709"/>
    <w:rsid w:val="00D317D8"/>
    <w:rsid w:val="00D31945"/>
    <w:rsid w:val="00D31EC0"/>
    <w:rsid w:val="00D3234B"/>
    <w:rsid w:val="00D3334C"/>
    <w:rsid w:val="00D333AE"/>
    <w:rsid w:val="00D3361A"/>
    <w:rsid w:val="00D33D0E"/>
    <w:rsid w:val="00D35A5F"/>
    <w:rsid w:val="00D35D33"/>
    <w:rsid w:val="00D36534"/>
    <w:rsid w:val="00D36A22"/>
    <w:rsid w:val="00D36AA4"/>
    <w:rsid w:val="00D36AF4"/>
    <w:rsid w:val="00D36FA6"/>
    <w:rsid w:val="00D3710C"/>
    <w:rsid w:val="00D3727D"/>
    <w:rsid w:val="00D4065B"/>
    <w:rsid w:val="00D40C56"/>
    <w:rsid w:val="00D40DB1"/>
    <w:rsid w:val="00D40F51"/>
    <w:rsid w:val="00D41490"/>
    <w:rsid w:val="00D41722"/>
    <w:rsid w:val="00D424D3"/>
    <w:rsid w:val="00D42818"/>
    <w:rsid w:val="00D42E08"/>
    <w:rsid w:val="00D42E0C"/>
    <w:rsid w:val="00D42EF3"/>
    <w:rsid w:val="00D433B1"/>
    <w:rsid w:val="00D43604"/>
    <w:rsid w:val="00D44B21"/>
    <w:rsid w:val="00D44BC6"/>
    <w:rsid w:val="00D44FAF"/>
    <w:rsid w:val="00D457BD"/>
    <w:rsid w:val="00D45A8F"/>
    <w:rsid w:val="00D45AFC"/>
    <w:rsid w:val="00D45C0C"/>
    <w:rsid w:val="00D45FD4"/>
    <w:rsid w:val="00D46344"/>
    <w:rsid w:val="00D46713"/>
    <w:rsid w:val="00D47578"/>
    <w:rsid w:val="00D478C4"/>
    <w:rsid w:val="00D479A4"/>
    <w:rsid w:val="00D520C8"/>
    <w:rsid w:val="00D5215B"/>
    <w:rsid w:val="00D524F0"/>
    <w:rsid w:val="00D5350D"/>
    <w:rsid w:val="00D5378B"/>
    <w:rsid w:val="00D53D5F"/>
    <w:rsid w:val="00D53D84"/>
    <w:rsid w:val="00D541D2"/>
    <w:rsid w:val="00D548F9"/>
    <w:rsid w:val="00D54F36"/>
    <w:rsid w:val="00D5529D"/>
    <w:rsid w:val="00D55C49"/>
    <w:rsid w:val="00D56C6A"/>
    <w:rsid w:val="00D5790F"/>
    <w:rsid w:val="00D60DB7"/>
    <w:rsid w:val="00D60F1F"/>
    <w:rsid w:val="00D6135D"/>
    <w:rsid w:val="00D6158E"/>
    <w:rsid w:val="00D616FF"/>
    <w:rsid w:val="00D61FF6"/>
    <w:rsid w:val="00D625C4"/>
    <w:rsid w:val="00D6268F"/>
    <w:rsid w:val="00D64059"/>
    <w:rsid w:val="00D644A3"/>
    <w:rsid w:val="00D64BC1"/>
    <w:rsid w:val="00D64D39"/>
    <w:rsid w:val="00D651C0"/>
    <w:rsid w:val="00D66399"/>
    <w:rsid w:val="00D66401"/>
    <w:rsid w:val="00D67037"/>
    <w:rsid w:val="00D67774"/>
    <w:rsid w:val="00D6777F"/>
    <w:rsid w:val="00D67F6A"/>
    <w:rsid w:val="00D71536"/>
    <w:rsid w:val="00D715BF"/>
    <w:rsid w:val="00D72E6E"/>
    <w:rsid w:val="00D72EF6"/>
    <w:rsid w:val="00D72F93"/>
    <w:rsid w:val="00D7305F"/>
    <w:rsid w:val="00D7340E"/>
    <w:rsid w:val="00D73440"/>
    <w:rsid w:val="00D73B0F"/>
    <w:rsid w:val="00D73C19"/>
    <w:rsid w:val="00D73E8C"/>
    <w:rsid w:val="00D74DD5"/>
    <w:rsid w:val="00D76759"/>
    <w:rsid w:val="00D7737F"/>
    <w:rsid w:val="00D779A5"/>
    <w:rsid w:val="00D77F35"/>
    <w:rsid w:val="00D77F95"/>
    <w:rsid w:val="00D80253"/>
    <w:rsid w:val="00D80C24"/>
    <w:rsid w:val="00D810AD"/>
    <w:rsid w:val="00D8130E"/>
    <w:rsid w:val="00D81C35"/>
    <w:rsid w:val="00D82093"/>
    <w:rsid w:val="00D824C1"/>
    <w:rsid w:val="00D8279A"/>
    <w:rsid w:val="00D83BD3"/>
    <w:rsid w:val="00D83C3F"/>
    <w:rsid w:val="00D84ADA"/>
    <w:rsid w:val="00D84B0F"/>
    <w:rsid w:val="00D84CB9"/>
    <w:rsid w:val="00D85168"/>
    <w:rsid w:val="00D85B69"/>
    <w:rsid w:val="00D86456"/>
    <w:rsid w:val="00D86705"/>
    <w:rsid w:val="00D8693B"/>
    <w:rsid w:val="00D901CD"/>
    <w:rsid w:val="00D909D7"/>
    <w:rsid w:val="00D9260E"/>
    <w:rsid w:val="00D92D2C"/>
    <w:rsid w:val="00D92E7E"/>
    <w:rsid w:val="00D94241"/>
    <w:rsid w:val="00D94AE1"/>
    <w:rsid w:val="00D95482"/>
    <w:rsid w:val="00D95BCE"/>
    <w:rsid w:val="00D95D07"/>
    <w:rsid w:val="00D95F09"/>
    <w:rsid w:val="00D962C9"/>
    <w:rsid w:val="00D96450"/>
    <w:rsid w:val="00D97B77"/>
    <w:rsid w:val="00DA02A7"/>
    <w:rsid w:val="00DA058C"/>
    <w:rsid w:val="00DA1534"/>
    <w:rsid w:val="00DA1638"/>
    <w:rsid w:val="00DA165D"/>
    <w:rsid w:val="00DA1AEE"/>
    <w:rsid w:val="00DA2587"/>
    <w:rsid w:val="00DA2629"/>
    <w:rsid w:val="00DA2C85"/>
    <w:rsid w:val="00DA2D62"/>
    <w:rsid w:val="00DA2F03"/>
    <w:rsid w:val="00DA3045"/>
    <w:rsid w:val="00DA338C"/>
    <w:rsid w:val="00DA44B3"/>
    <w:rsid w:val="00DA44B6"/>
    <w:rsid w:val="00DA47F9"/>
    <w:rsid w:val="00DA59FA"/>
    <w:rsid w:val="00DA6CC5"/>
    <w:rsid w:val="00DA7CE9"/>
    <w:rsid w:val="00DA7FC4"/>
    <w:rsid w:val="00DB0A46"/>
    <w:rsid w:val="00DB12FE"/>
    <w:rsid w:val="00DB1919"/>
    <w:rsid w:val="00DB1FE2"/>
    <w:rsid w:val="00DB27F7"/>
    <w:rsid w:val="00DB2BC3"/>
    <w:rsid w:val="00DB2E02"/>
    <w:rsid w:val="00DB3189"/>
    <w:rsid w:val="00DB3676"/>
    <w:rsid w:val="00DB3D86"/>
    <w:rsid w:val="00DB3E7A"/>
    <w:rsid w:val="00DB3E91"/>
    <w:rsid w:val="00DB4403"/>
    <w:rsid w:val="00DB4D6D"/>
    <w:rsid w:val="00DB4EE0"/>
    <w:rsid w:val="00DB5724"/>
    <w:rsid w:val="00DB6344"/>
    <w:rsid w:val="00DB6A7C"/>
    <w:rsid w:val="00DB6DE0"/>
    <w:rsid w:val="00DB704D"/>
    <w:rsid w:val="00DB7C49"/>
    <w:rsid w:val="00DB7EC7"/>
    <w:rsid w:val="00DC01F9"/>
    <w:rsid w:val="00DC05EE"/>
    <w:rsid w:val="00DC1468"/>
    <w:rsid w:val="00DC179A"/>
    <w:rsid w:val="00DC1DBE"/>
    <w:rsid w:val="00DC311D"/>
    <w:rsid w:val="00DC4145"/>
    <w:rsid w:val="00DC49F2"/>
    <w:rsid w:val="00DC4EE6"/>
    <w:rsid w:val="00DC506C"/>
    <w:rsid w:val="00DC58D8"/>
    <w:rsid w:val="00DC5CB5"/>
    <w:rsid w:val="00DC5F4D"/>
    <w:rsid w:val="00DC652B"/>
    <w:rsid w:val="00DC677C"/>
    <w:rsid w:val="00DC6A1A"/>
    <w:rsid w:val="00DC75BC"/>
    <w:rsid w:val="00DC7677"/>
    <w:rsid w:val="00DC77A5"/>
    <w:rsid w:val="00DC7D98"/>
    <w:rsid w:val="00DC7DAF"/>
    <w:rsid w:val="00DC7EE9"/>
    <w:rsid w:val="00DD00C5"/>
    <w:rsid w:val="00DD08C2"/>
    <w:rsid w:val="00DD0B7E"/>
    <w:rsid w:val="00DD267D"/>
    <w:rsid w:val="00DD270A"/>
    <w:rsid w:val="00DD2AC8"/>
    <w:rsid w:val="00DD2B64"/>
    <w:rsid w:val="00DD2DCE"/>
    <w:rsid w:val="00DD2E82"/>
    <w:rsid w:val="00DD32B5"/>
    <w:rsid w:val="00DD3BC9"/>
    <w:rsid w:val="00DD4041"/>
    <w:rsid w:val="00DD443B"/>
    <w:rsid w:val="00DD4AE9"/>
    <w:rsid w:val="00DD526A"/>
    <w:rsid w:val="00DD5334"/>
    <w:rsid w:val="00DD5E15"/>
    <w:rsid w:val="00DD5E94"/>
    <w:rsid w:val="00DD6956"/>
    <w:rsid w:val="00DD6A43"/>
    <w:rsid w:val="00DD6E51"/>
    <w:rsid w:val="00DD75F9"/>
    <w:rsid w:val="00DD7AE6"/>
    <w:rsid w:val="00DE01B6"/>
    <w:rsid w:val="00DE043F"/>
    <w:rsid w:val="00DE0568"/>
    <w:rsid w:val="00DE1931"/>
    <w:rsid w:val="00DE2343"/>
    <w:rsid w:val="00DE328E"/>
    <w:rsid w:val="00DE3E2B"/>
    <w:rsid w:val="00DE4504"/>
    <w:rsid w:val="00DE5AC9"/>
    <w:rsid w:val="00DE6028"/>
    <w:rsid w:val="00DE671C"/>
    <w:rsid w:val="00DE6A71"/>
    <w:rsid w:val="00DE6A8B"/>
    <w:rsid w:val="00DE6E7D"/>
    <w:rsid w:val="00DE74F8"/>
    <w:rsid w:val="00DE788C"/>
    <w:rsid w:val="00DF0ED7"/>
    <w:rsid w:val="00DF1171"/>
    <w:rsid w:val="00DF1724"/>
    <w:rsid w:val="00DF1F28"/>
    <w:rsid w:val="00DF2BCC"/>
    <w:rsid w:val="00DF3159"/>
    <w:rsid w:val="00DF3DCC"/>
    <w:rsid w:val="00DF43F8"/>
    <w:rsid w:val="00DF45B6"/>
    <w:rsid w:val="00DF4938"/>
    <w:rsid w:val="00DF4CA9"/>
    <w:rsid w:val="00DF512B"/>
    <w:rsid w:val="00DF53C4"/>
    <w:rsid w:val="00DF6699"/>
    <w:rsid w:val="00DF6815"/>
    <w:rsid w:val="00DF7347"/>
    <w:rsid w:val="00DF7548"/>
    <w:rsid w:val="00E00125"/>
    <w:rsid w:val="00E00308"/>
    <w:rsid w:val="00E011BC"/>
    <w:rsid w:val="00E0146D"/>
    <w:rsid w:val="00E014E2"/>
    <w:rsid w:val="00E014ED"/>
    <w:rsid w:val="00E0207E"/>
    <w:rsid w:val="00E02D53"/>
    <w:rsid w:val="00E035A6"/>
    <w:rsid w:val="00E0397B"/>
    <w:rsid w:val="00E040CD"/>
    <w:rsid w:val="00E043E0"/>
    <w:rsid w:val="00E0495D"/>
    <w:rsid w:val="00E04B3A"/>
    <w:rsid w:val="00E05DD0"/>
    <w:rsid w:val="00E06C5C"/>
    <w:rsid w:val="00E06D37"/>
    <w:rsid w:val="00E07584"/>
    <w:rsid w:val="00E1184B"/>
    <w:rsid w:val="00E12F47"/>
    <w:rsid w:val="00E13665"/>
    <w:rsid w:val="00E13945"/>
    <w:rsid w:val="00E139A9"/>
    <w:rsid w:val="00E13D05"/>
    <w:rsid w:val="00E14053"/>
    <w:rsid w:val="00E14A38"/>
    <w:rsid w:val="00E14B35"/>
    <w:rsid w:val="00E16332"/>
    <w:rsid w:val="00E16581"/>
    <w:rsid w:val="00E165DA"/>
    <w:rsid w:val="00E16FED"/>
    <w:rsid w:val="00E2030B"/>
    <w:rsid w:val="00E209AC"/>
    <w:rsid w:val="00E20E7A"/>
    <w:rsid w:val="00E20FE5"/>
    <w:rsid w:val="00E21565"/>
    <w:rsid w:val="00E21634"/>
    <w:rsid w:val="00E218FB"/>
    <w:rsid w:val="00E21AD5"/>
    <w:rsid w:val="00E228C3"/>
    <w:rsid w:val="00E22A4E"/>
    <w:rsid w:val="00E23145"/>
    <w:rsid w:val="00E23FA8"/>
    <w:rsid w:val="00E24024"/>
    <w:rsid w:val="00E2405B"/>
    <w:rsid w:val="00E2449F"/>
    <w:rsid w:val="00E24A0F"/>
    <w:rsid w:val="00E24ED8"/>
    <w:rsid w:val="00E2539E"/>
    <w:rsid w:val="00E256B0"/>
    <w:rsid w:val="00E2636E"/>
    <w:rsid w:val="00E2752D"/>
    <w:rsid w:val="00E275B9"/>
    <w:rsid w:val="00E27819"/>
    <w:rsid w:val="00E279F5"/>
    <w:rsid w:val="00E27C56"/>
    <w:rsid w:val="00E31AA7"/>
    <w:rsid w:val="00E31F3D"/>
    <w:rsid w:val="00E3203D"/>
    <w:rsid w:val="00E325F0"/>
    <w:rsid w:val="00E32B59"/>
    <w:rsid w:val="00E33B22"/>
    <w:rsid w:val="00E33FF2"/>
    <w:rsid w:val="00E352AB"/>
    <w:rsid w:val="00E35635"/>
    <w:rsid w:val="00E3587A"/>
    <w:rsid w:val="00E35BFF"/>
    <w:rsid w:val="00E36252"/>
    <w:rsid w:val="00E3693C"/>
    <w:rsid w:val="00E36C3C"/>
    <w:rsid w:val="00E375C6"/>
    <w:rsid w:val="00E37769"/>
    <w:rsid w:val="00E37C51"/>
    <w:rsid w:val="00E411B5"/>
    <w:rsid w:val="00E4150F"/>
    <w:rsid w:val="00E42123"/>
    <w:rsid w:val="00E4235A"/>
    <w:rsid w:val="00E43238"/>
    <w:rsid w:val="00E434CC"/>
    <w:rsid w:val="00E43616"/>
    <w:rsid w:val="00E43844"/>
    <w:rsid w:val="00E44663"/>
    <w:rsid w:val="00E4475B"/>
    <w:rsid w:val="00E44996"/>
    <w:rsid w:val="00E44BF8"/>
    <w:rsid w:val="00E453AC"/>
    <w:rsid w:val="00E461EB"/>
    <w:rsid w:val="00E465C0"/>
    <w:rsid w:val="00E47424"/>
    <w:rsid w:val="00E477D0"/>
    <w:rsid w:val="00E52F2E"/>
    <w:rsid w:val="00E5333E"/>
    <w:rsid w:val="00E5360A"/>
    <w:rsid w:val="00E54098"/>
    <w:rsid w:val="00E551D6"/>
    <w:rsid w:val="00E554E7"/>
    <w:rsid w:val="00E55CB5"/>
    <w:rsid w:val="00E561AB"/>
    <w:rsid w:val="00E56283"/>
    <w:rsid w:val="00E56B55"/>
    <w:rsid w:val="00E573DC"/>
    <w:rsid w:val="00E57BD5"/>
    <w:rsid w:val="00E57DDF"/>
    <w:rsid w:val="00E57F8B"/>
    <w:rsid w:val="00E605FE"/>
    <w:rsid w:val="00E607A0"/>
    <w:rsid w:val="00E60A88"/>
    <w:rsid w:val="00E6137F"/>
    <w:rsid w:val="00E6177C"/>
    <w:rsid w:val="00E62F4D"/>
    <w:rsid w:val="00E6342B"/>
    <w:rsid w:val="00E63683"/>
    <w:rsid w:val="00E65167"/>
    <w:rsid w:val="00E653D6"/>
    <w:rsid w:val="00E65C64"/>
    <w:rsid w:val="00E65D22"/>
    <w:rsid w:val="00E65FF1"/>
    <w:rsid w:val="00E664D8"/>
    <w:rsid w:val="00E66502"/>
    <w:rsid w:val="00E6704D"/>
    <w:rsid w:val="00E675FF"/>
    <w:rsid w:val="00E67CDB"/>
    <w:rsid w:val="00E709CC"/>
    <w:rsid w:val="00E70F5D"/>
    <w:rsid w:val="00E71077"/>
    <w:rsid w:val="00E71756"/>
    <w:rsid w:val="00E71982"/>
    <w:rsid w:val="00E71DF2"/>
    <w:rsid w:val="00E723FE"/>
    <w:rsid w:val="00E7248C"/>
    <w:rsid w:val="00E72E2E"/>
    <w:rsid w:val="00E734B5"/>
    <w:rsid w:val="00E73A6E"/>
    <w:rsid w:val="00E73E08"/>
    <w:rsid w:val="00E73FD8"/>
    <w:rsid w:val="00E74AE3"/>
    <w:rsid w:val="00E75801"/>
    <w:rsid w:val="00E7647E"/>
    <w:rsid w:val="00E76987"/>
    <w:rsid w:val="00E76C0E"/>
    <w:rsid w:val="00E76D69"/>
    <w:rsid w:val="00E776DB"/>
    <w:rsid w:val="00E778C6"/>
    <w:rsid w:val="00E77F5A"/>
    <w:rsid w:val="00E80A22"/>
    <w:rsid w:val="00E80EF6"/>
    <w:rsid w:val="00E82962"/>
    <w:rsid w:val="00E8310A"/>
    <w:rsid w:val="00E8332A"/>
    <w:rsid w:val="00E84173"/>
    <w:rsid w:val="00E853E5"/>
    <w:rsid w:val="00E85598"/>
    <w:rsid w:val="00E85FAF"/>
    <w:rsid w:val="00E86B2D"/>
    <w:rsid w:val="00E86FE0"/>
    <w:rsid w:val="00E873D7"/>
    <w:rsid w:val="00E875B3"/>
    <w:rsid w:val="00E879B0"/>
    <w:rsid w:val="00E914DC"/>
    <w:rsid w:val="00E91507"/>
    <w:rsid w:val="00E91972"/>
    <w:rsid w:val="00E92677"/>
    <w:rsid w:val="00E92A6E"/>
    <w:rsid w:val="00E92A75"/>
    <w:rsid w:val="00E92DA9"/>
    <w:rsid w:val="00E92DE0"/>
    <w:rsid w:val="00E932F4"/>
    <w:rsid w:val="00E9380A"/>
    <w:rsid w:val="00E944C2"/>
    <w:rsid w:val="00E95009"/>
    <w:rsid w:val="00E950FB"/>
    <w:rsid w:val="00E95449"/>
    <w:rsid w:val="00E958AC"/>
    <w:rsid w:val="00E95C00"/>
    <w:rsid w:val="00E95D2E"/>
    <w:rsid w:val="00E97771"/>
    <w:rsid w:val="00E97B6A"/>
    <w:rsid w:val="00E97ED9"/>
    <w:rsid w:val="00EA0384"/>
    <w:rsid w:val="00EA176D"/>
    <w:rsid w:val="00EA1AC6"/>
    <w:rsid w:val="00EA1ADF"/>
    <w:rsid w:val="00EA273F"/>
    <w:rsid w:val="00EA276C"/>
    <w:rsid w:val="00EA3462"/>
    <w:rsid w:val="00EA3685"/>
    <w:rsid w:val="00EA3748"/>
    <w:rsid w:val="00EA3E55"/>
    <w:rsid w:val="00EA40F2"/>
    <w:rsid w:val="00EA425C"/>
    <w:rsid w:val="00EA4B1E"/>
    <w:rsid w:val="00EA4EAE"/>
    <w:rsid w:val="00EA6376"/>
    <w:rsid w:val="00EA67E8"/>
    <w:rsid w:val="00EA7C56"/>
    <w:rsid w:val="00EB0757"/>
    <w:rsid w:val="00EB0B5D"/>
    <w:rsid w:val="00EB0C68"/>
    <w:rsid w:val="00EB1534"/>
    <w:rsid w:val="00EB19D7"/>
    <w:rsid w:val="00EB1F58"/>
    <w:rsid w:val="00EB20E1"/>
    <w:rsid w:val="00EB230B"/>
    <w:rsid w:val="00EB245B"/>
    <w:rsid w:val="00EB2508"/>
    <w:rsid w:val="00EB2555"/>
    <w:rsid w:val="00EB27F1"/>
    <w:rsid w:val="00EB2803"/>
    <w:rsid w:val="00EB2C7C"/>
    <w:rsid w:val="00EB321A"/>
    <w:rsid w:val="00EB33E3"/>
    <w:rsid w:val="00EB3494"/>
    <w:rsid w:val="00EB40FD"/>
    <w:rsid w:val="00EB43FE"/>
    <w:rsid w:val="00EB4D18"/>
    <w:rsid w:val="00EB568A"/>
    <w:rsid w:val="00EB5693"/>
    <w:rsid w:val="00EB5D50"/>
    <w:rsid w:val="00EB693E"/>
    <w:rsid w:val="00EB6DA1"/>
    <w:rsid w:val="00EB76F6"/>
    <w:rsid w:val="00EB7726"/>
    <w:rsid w:val="00EB7952"/>
    <w:rsid w:val="00EC0EC3"/>
    <w:rsid w:val="00EC148C"/>
    <w:rsid w:val="00EC165F"/>
    <w:rsid w:val="00EC265A"/>
    <w:rsid w:val="00EC32FF"/>
    <w:rsid w:val="00EC3885"/>
    <w:rsid w:val="00EC38B0"/>
    <w:rsid w:val="00EC3A66"/>
    <w:rsid w:val="00EC58D7"/>
    <w:rsid w:val="00EC59DB"/>
    <w:rsid w:val="00EC5CFC"/>
    <w:rsid w:val="00EC6296"/>
    <w:rsid w:val="00EC71BF"/>
    <w:rsid w:val="00EC758A"/>
    <w:rsid w:val="00EC7E57"/>
    <w:rsid w:val="00ED0542"/>
    <w:rsid w:val="00ED16C6"/>
    <w:rsid w:val="00ED176E"/>
    <w:rsid w:val="00ED1802"/>
    <w:rsid w:val="00ED23C1"/>
    <w:rsid w:val="00ED240D"/>
    <w:rsid w:val="00ED2FD3"/>
    <w:rsid w:val="00ED307D"/>
    <w:rsid w:val="00ED4514"/>
    <w:rsid w:val="00ED467C"/>
    <w:rsid w:val="00ED5153"/>
    <w:rsid w:val="00ED60DC"/>
    <w:rsid w:val="00ED653F"/>
    <w:rsid w:val="00ED6E8A"/>
    <w:rsid w:val="00ED7479"/>
    <w:rsid w:val="00EE0C4E"/>
    <w:rsid w:val="00EE0F82"/>
    <w:rsid w:val="00EE109A"/>
    <w:rsid w:val="00EE10D4"/>
    <w:rsid w:val="00EE166D"/>
    <w:rsid w:val="00EE1F47"/>
    <w:rsid w:val="00EE2184"/>
    <w:rsid w:val="00EE2A94"/>
    <w:rsid w:val="00EE2D64"/>
    <w:rsid w:val="00EE3274"/>
    <w:rsid w:val="00EE512F"/>
    <w:rsid w:val="00EE5226"/>
    <w:rsid w:val="00EE5835"/>
    <w:rsid w:val="00EE5C5F"/>
    <w:rsid w:val="00EE6CB1"/>
    <w:rsid w:val="00EE6D27"/>
    <w:rsid w:val="00EF0065"/>
    <w:rsid w:val="00EF06BB"/>
    <w:rsid w:val="00EF09DF"/>
    <w:rsid w:val="00EF1AAA"/>
    <w:rsid w:val="00EF1C85"/>
    <w:rsid w:val="00EF1FA8"/>
    <w:rsid w:val="00EF2032"/>
    <w:rsid w:val="00EF2574"/>
    <w:rsid w:val="00EF340E"/>
    <w:rsid w:val="00EF35CA"/>
    <w:rsid w:val="00EF3A39"/>
    <w:rsid w:val="00EF48A4"/>
    <w:rsid w:val="00EF49B9"/>
    <w:rsid w:val="00EF5829"/>
    <w:rsid w:val="00EF5B89"/>
    <w:rsid w:val="00EF61C7"/>
    <w:rsid w:val="00EF629A"/>
    <w:rsid w:val="00EF6840"/>
    <w:rsid w:val="00EF6C72"/>
    <w:rsid w:val="00EF6D3A"/>
    <w:rsid w:val="00EF77A9"/>
    <w:rsid w:val="00F00298"/>
    <w:rsid w:val="00F0059F"/>
    <w:rsid w:val="00F0067A"/>
    <w:rsid w:val="00F00C33"/>
    <w:rsid w:val="00F012AF"/>
    <w:rsid w:val="00F015EF"/>
    <w:rsid w:val="00F01A65"/>
    <w:rsid w:val="00F01DD5"/>
    <w:rsid w:val="00F0205A"/>
    <w:rsid w:val="00F0234C"/>
    <w:rsid w:val="00F02690"/>
    <w:rsid w:val="00F041F9"/>
    <w:rsid w:val="00F04E21"/>
    <w:rsid w:val="00F050C6"/>
    <w:rsid w:val="00F051D9"/>
    <w:rsid w:val="00F05295"/>
    <w:rsid w:val="00F05688"/>
    <w:rsid w:val="00F058B5"/>
    <w:rsid w:val="00F058D4"/>
    <w:rsid w:val="00F065FE"/>
    <w:rsid w:val="00F07006"/>
    <w:rsid w:val="00F07326"/>
    <w:rsid w:val="00F076F1"/>
    <w:rsid w:val="00F07DD1"/>
    <w:rsid w:val="00F07DFF"/>
    <w:rsid w:val="00F07EEE"/>
    <w:rsid w:val="00F07FA0"/>
    <w:rsid w:val="00F1035E"/>
    <w:rsid w:val="00F10C1E"/>
    <w:rsid w:val="00F10D21"/>
    <w:rsid w:val="00F1123C"/>
    <w:rsid w:val="00F114F6"/>
    <w:rsid w:val="00F11AF6"/>
    <w:rsid w:val="00F11B38"/>
    <w:rsid w:val="00F11F58"/>
    <w:rsid w:val="00F1243E"/>
    <w:rsid w:val="00F12D2C"/>
    <w:rsid w:val="00F12D6B"/>
    <w:rsid w:val="00F12DBE"/>
    <w:rsid w:val="00F13824"/>
    <w:rsid w:val="00F13A01"/>
    <w:rsid w:val="00F13C53"/>
    <w:rsid w:val="00F14FEA"/>
    <w:rsid w:val="00F156E3"/>
    <w:rsid w:val="00F1595F"/>
    <w:rsid w:val="00F15C14"/>
    <w:rsid w:val="00F16309"/>
    <w:rsid w:val="00F163BD"/>
    <w:rsid w:val="00F16561"/>
    <w:rsid w:val="00F1669F"/>
    <w:rsid w:val="00F16EEC"/>
    <w:rsid w:val="00F17569"/>
    <w:rsid w:val="00F17B12"/>
    <w:rsid w:val="00F17D75"/>
    <w:rsid w:val="00F21C77"/>
    <w:rsid w:val="00F22A39"/>
    <w:rsid w:val="00F22AA7"/>
    <w:rsid w:val="00F22D19"/>
    <w:rsid w:val="00F231F0"/>
    <w:rsid w:val="00F24349"/>
    <w:rsid w:val="00F24764"/>
    <w:rsid w:val="00F247E6"/>
    <w:rsid w:val="00F24B09"/>
    <w:rsid w:val="00F24EF4"/>
    <w:rsid w:val="00F2601F"/>
    <w:rsid w:val="00F261C0"/>
    <w:rsid w:val="00F26E7E"/>
    <w:rsid w:val="00F26F81"/>
    <w:rsid w:val="00F30879"/>
    <w:rsid w:val="00F3205A"/>
    <w:rsid w:val="00F320D2"/>
    <w:rsid w:val="00F325DA"/>
    <w:rsid w:val="00F32BE7"/>
    <w:rsid w:val="00F33BA5"/>
    <w:rsid w:val="00F33EC9"/>
    <w:rsid w:val="00F34648"/>
    <w:rsid w:val="00F34EF1"/>
    <w:rsid w:val="00F35651"/>
    <w:rsid w:val="00F35707"/>
    <w:rsid w:val="00F36F38"/>
    <w:rsid w:val="00F36FF6"/>
    <w:rsid w:val="00F37238"/>
    <w:rsid w:val="00F375FE"/>
    <w:rsid w:val="00F37831"/>
    <w:rsid w:val="00F37954"/>
    <w:rsid w:val="00F4028B"/>
    <w:rsid w:val="00F40332"/>
    <w:rsid w:val="00F40760"/>
    <w:rsid w:val="00F41D39"/>
    <w:rsid w:val="00F41E15"/>
    <w:rsid w:val="00F41F91"/>
    <w:rsid w:val="00F42250"/>
    <w:rsid w:val="00F426A9"/>
    <w:rsid w:val="00F42769"/>
    <w:rsid w:val="00F427EE"/>
    <w:rsid w:val="00F4298D"/>
    <w:rsid w:val="00F43610"/>
    <w:rsid w:val="00F437A7"/>
    <w:rsid w:val="00F43E26"/>
    <w:rsid w:val="00F440EC"/>
    <w:rsid w:val="00F44CCB"/>
    <w:rsid w:val="00F44D8E"/>
    <w:rsid w:val="00F45906"/>
    <w:rsid w:val="00F460DD"/>
    <w:rsid w:val="00F4648D"/>
    <w:rsid w:val="00F46605"/>
    <w:rsid w:val="00F466B1"/>
    <w:rsid w:val="00F469C2"/>
    <w:rsid w:val="00F46BA7"/>
    <w:rsid w:val="00F46C8B"/>
    <w:rsid w:val="00F508DB"/>
    <w:rsid w:val="00F50B5F"/>
    <w:rsid w:val="00F51075"/>
    <w:rsid w:val="00F51BB8"/>
    <w:rsid w:val="00F51DBF"/>
    <w:rsid w:val="00F52201"/>
    <w:rsid w:val="00F5256E"/>
    <w:rsid w:val="00F52789"/>
    <w:rsid w:val="00F533D8"/>
    <w:rsid w:val="00F53A27"/>
    <w:rsid w:val="00F53E0C"/>
    <w:rsid w:val="00F544AE"/>
    <w:rsid w:val="00F54583"/>
    <w:rsid w:val="00F54697"/>
    <w:rsid w:val="00F54B63"/>
    <w:rsid w:val="00F5630D"/>
    <w:rsid w:val="00F57859"/>
    <w:rsid w:val="00F60619"/>
    <w:rsid w:val="00F60B9D"/>
    <w:rsid w:val="00F61097"/>
    <w:rsid w:val="00F615A8"/>
    <w:rsid w:val="00F61828"/>
    <w:rsid w:val="00F61FDD"/>
    <w:rsid w:val="00F629C0"/>
    <w:rsid w:val="00F63389"/>
    <w:rsid w:val="00F6366D"/>
    <w:rsid w:val="00F652A2"/>
    <w:rsid w:val="00F659B2"/>
    <w:rsid w:val="00F65CB6"/>
    <w:rsid w:val="00F66F98"/>
    <w:rsid w:val="00F67526"/>
    <w:rsid w:val="00F679A4"/>
    <w:rsid w:val="00F67B24"/>
    <w:rsid w:val="00F70479"/>
    <w:rsid w:val="00F70F57"/>
    <w:rsid w:val="00F7185A"/>
    <w:rsid w:val="00F737FF"/>
    <w:rsid w:val="00F741EC"/>
    <w:rsid w:val="00F754BC"/>
    <w:rsid w:val="00F7590E"/>
    <w:rsid w:val="00F7614E"/>
    <w:rsid w:val="00F7671C"/>
    <w:rsid w:val="00F76852"/>
    <w:rsid w:val="00F76980"/>
    <w:rsid w:val="00F76A3D"/>
    <w:rsid w:val="00F76F68"/>
    <w:rsid w:val="00F771A6"/>
    <w:rsid w:val="00F773F1"/>
    <w:rsid w:val="00F77C84"/>
    <w:rsid w:val="00F77D30"/>
    <w:rsid w:val="00F8032F"/>
    <w:rsid w:val="00F80954"/>
    <w:rsid w:val="00F80A1C"/>
    <w:rsid w:val="00F8319A"/>
    <w:rsid w:val="00F8319D"/>
    <w:rsid w:val="00F837DB"/>
    <w:rsid w:val="00F83BD7"/>
    <w:rsid w:val="00F83D3A"/>
    <w:rsid w:val="00F83F4C"/>
    <w:rsid w:val="00F85185"/>
    <w:rsid w:val="00F853D4"/>
    <w:rsid w:val="00F85B9C"/>
    <w:rsid w:val="00F85E52"/>
    <w:rsid w:val="00F86615"/>
    <w:rsid w:val="00F87195"/>
    <w:rsid w:val="00F90364"/>
    <w:rsid w:val="00F908FB"/>
    <w:rsid w:val="00F90945"/>
    <w:rsid w:val="00F910C5"/>
    <w:rsid w:val="00F91AC0"/>
    <w:rsid w:val="00F92F81"/>
    <w:rsid w:val="00F9300C"/>
    <w:rsid w:val="00F93D9D"/>
    <w:rsid w:val="00F93EA8"/>
    <w:rsid w:val="00F94134"/>
    <w:rsid w:val="00F94725"/>
    <w:rsid w:val="00F94727"/>
    <w:rsid w:val="00F94975"/>
    <w:rsid w:val="00F95596"/>
    <w:rsid w:val="00F95902"/>
    <w:rsid w:val="00F95E11"/>
    <w:rsid w:val="00F96491"/>
    <w:rsid w:val="00F96FEF"/>
    <w:rsid w:val="00F97025"/>
    <w:rsid w:val="00F97B67"/>
    <w:rsid w:val="00FA0E0F"/>
    <w:rsid w:val="00FA1DF3"/>
    <w:rsid w:val="00FA243F"/>
    <w:rsid w:val="00FA246A"/>
    <w:rsid w:val="00FA2926"/>
    <w:rsid w:val="00FA29F9"/>
    <w:rsid w:val="00FA2C10"/>
    <w:rsid w:val="00FA3725"/>
    <w:rsid w:val="00FA387E"/>
    <w:rsid w:val="00FA40A9"/>
    <w:rsid w:val="00FA4732"/>
    <w:rsid w:val="00FA5AB4"/>
    <w:rsid w:val="00FA5DD6"/>
    <w:rsid w:val="00FA6727"/>
    <w:rsid w:val="00FA7262"/>
    <w:rsid w:val="00FA76EC"/>
    <w:rsid w:val="00FA789A"/>
    <w:rsid w:val="00FA78F5"/>
    <w:rsid w:val="00FA7981"/>
    <w:rsid w:val="00FA7A01"/>
    <w:rsid w:val="00FA7DB9"/>
    <w:rsid w:val="00FB0254"/>
    <w:rsid w:val="00FB25A5"/>
    <w:rsid w:val="00FB3455"/>
    <w:rsid w:val="00FB3F5D"/>
    <w:rsid w:val="00FB4840"/>
    <w:rsid w:val="00FB4DAF"/>
    <w:rsid w:val="00FB56C0"/>
    <w:rsid w:val="00FB5BB2"/>
    <w:rsid w:val="00FB5F00"/>
    <w:rsid w:val="00FB60DB"/>
    <w:rsid w:val="00FB6376"/>
    <w:rsid w:val="00FB63E9"/>
    <w:rsid w:val="00FB661C"/>
    <w:rsid w:val="00FB6748"/>
    <w:rsid w:val="00FB6A91"/>
    <w:rsid w:val="00FB6DBD"/>
    <w:rsid w:val="00FB7033"/>
    <w:rsid w:val="00FB7B01"/>
    <w:rsid w:val="00FC0AF7"/>
    <w:rsid w:val="00FC0BD3"/>
    <w:rsid w:val="00FC0D02"/>
    <w:rsid w:val="00FC0F72"/>
    <w:rsid w:val="00FC214D"/>
    <w:rsid w:val="00FC2C0B"/>
    <w:rsid w:val="00FC3514"/>
    <w:rsid w:val="00FC37C2"/>
    <w:rsid w:val="00FC4486"/>
    <w:rsid w:val="00FC46D4"/>
    <w:rsid w:val="00FC4FBC"/>
    <w:rsid w:val="00FC518C"/>
    <w:rsid w:val="00FC6942"/>
    <w:rsid w:val="00FC697F"/>
    <w:rsid w:val="00FC7CB4"/>
    <w:rsid w:val="00FD0913"/>
    <w:rsid w:val="00FD1E92"/>
    <w:rsid w:val="00FD21B4"/>
    <w:rsid w:val="00FD2589"/>
    <w:rsid w:val="00FD3061"/>
    <w:rsid w:val="00FD3253"/>
    <w:rsid w:val="00FD32CE"/>
    <w:rsid w:val="00FD3EB4"/>
    <w:rsid w:val="00FD3EC0"/>
    <w:rsid w:val="00FD3F88"/>
    <w:rsid w:val="00FD43D9"/>
    <w:rsid w:val="00FD46C7"/>
    <w:rsid w:val="00FD48C3"/>
    <w:rsid w:val="00FD6694"/>
    <w:rsid w:val="00FD6A71"/>
    <w:rsid w:val="00FD73BB"/>
    <w:rsid w:val="00FD74A0"/>
    <w:rsid w:val="00FD76FF"/>
    <w:rsid w:val="00FD78B6"/>
    <w:rsid w:val="00FD7BBD"/>
    <w:rsid w:val="00FD7CFB"/>
    <w:rsid w:val="00FE04C0"/>
    <w:rsid w:val="00FE1844"/>
    <w:rsid w:val="00FE1B83"/>
    <w:rsid w:val="00FE3176"/>
    <w:rsid w:val="00FE3468"/>
    <w:rsid w:val="00FE34FB"/>
    <w:rsid w:val="00FE3631"/>
    <w:rsid w:val="00FE37B1"/>
    <w:rsid w:val="00FE3CBD"/>
    <w:rsid w:val="00FE3F8C"/>
    <w:rsid w:val="00FE56BE"/>
    <w:rsid w:val="00FE5CEF"/>
    <w:rsid w:val="00FE6AF7"/>
    <w:rsid w:val="00FE70B4"/>
    <w:rsid w:val="00FE774E"/>
    <w:rsid w:val="00FE7F33"/>
    <w:rsid w:val="00FF0C7B"/>
    <w:rsid w:val="00FF0E0A"/>
    <w:rsid w:val="00FF12B2"/>
    <w:rsid w:val="00FF163C"/>
    <w:rsid w:val="00FF1D18"/>
    <w:rsid w:val="00FF28E2"/>
    <w:rsid w:val="00FF3280"/>
    <w:rsid w:val="00FF3367"/>
    <w:rsid w:val="00FF354F"/>
    <w:rsid w:val="00FF37A0"/>
    <w:rsid w:val="00FF3DC7"/>
    <w:rsid w:val="00FF498E"/>
    <w:rsid w:val="00FF4C6D"/>
    <w:rsid w:val="00FF50F7"/>
    <w:rsid w:val="00FF5296"/>
    <w:rsid w:val="00FF61CF"/>
    <w:rsid w:val="00FF64B0"/>
    <w:rsid w:val="00FF676A"/>
    <w:rsid w:val="00FF70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E602D1"/>
  <w15:docId w15:val="{BB7C1D87-AA95-40EE-962B-0C131980C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9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qFormat="1"/>
    <w:lsdException w:name="Body Text 3" w:semiHidden="1" w:unhideWhenUsed="1"/>
    <w:lsdException w:name="Body Text Indent 2" w:semiHidden="1" w:uiPriority="99" w:unhideWhenUsed="1" w:qFormat="1"/>
    <w:lsdException w:name="Body Text Indent 3" w:semiHidden="1" w:uiPriority="99" w:unhideWhenUsed="1" w:qFormat="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99" w:qFormat="1"/>
    <w:lsdException w:name="Document Map" w:semiHidden="1" w:uiPriority="99"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lsdException w:name="Table Theme" w:semiHidden="1" w:unhideWhenUsed="1"/>
    <w:lsdException w:name="Placeholder Text" w:semiHidden="1" w:uiPriority="99" w:qFormat="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39C0"/>
    <w:pPr>
      <w:jc w:val="both"/>
    </w:pPr>
    <w:rPr>
      <w:rFonts w:ascii="Times New Roman CYR" w:hAnsi="Times New Roman CYR"/>
      <w:sz w:val="28"/>
    </w:rPr>
  </w:style>
  <w:style w:type="paragraph" w:styleId="1">
    <w:name w:val="heading 1"/>
    <w:basedOn w:val="a"/>
    <w:next w:val="a"/>
    <w:link w:val="10"/>
    <w:uiPriority w:val="99"/>
    <w:qFormat/>
    <w:rsid w:val="00830CE0"/>
    <w:pPr>
      <w:keepNext/>
      <w:keepLines/>
      <w:spacing w:before="480"/>
      <w:jc w:val="center"/>
      <w:outlineLvl w:val="0"/>
    </w:pPr>
    <w:rPr>
      <w:rFonts w:ascii="Times New Roman" w:hAnsi="Times New Roman"/>
      <w:b/>
      <w:bCs/>
      <w:caps/>
      <w:szCs w:val="28"/>
      <w:lang w:val="en-US"/>
    </w:rPr>
  </w:style>
  <w:style w:type="paragraph" w:styleId="2">
    <w:name w:val="heading 2"/>
    <w:basedOn w:val="a"/>
    <w:next w:val="a"/>
    <w:link w:val="20"/>
    <w:uiPriority w:val="99"/>
    <w:qFormat/>
    <w:rsid w:val="00384893"/>
    <w:pPr>
      <w:keepNext/>
      <w:widowControl w:val="0"/>
      <w:autoSpaceDE w:val="0"/>
      <w:autoSpaceDN w:val="0"/>
      <w:adjustRightInd w:val="0"/>
      <w:spacing w:before="240" w:after="60"/>
      <w:jc w:val="left"/>
      <w:outlineLvl w:val="1"/>
    </w:pPr>
    <w:rPr>
      <w:rFonts w:ascii="Cambria" w:hAnsi="Cambria"/>
      <w:b/>
      <w:bCs/>
      <w:i/>
      <w:iCs/>
      <w:szCs w:val="28"/>
    </w:rPr>
  </w:style>
  <w:style w:type="paragraph" w:styleId="3">
    <w:name w:val="heading 3"/>
    <w:basedOn w:val="a"/>
    <w:next w:val="a"/>
    <w:link w:val="30"/>
    <w:uiPriority w:val="99"/>
    <w:qFormat/>
    <w:rsid w:val="00384893"/>
    <w:pPr>
      <w:keepNext/>
      <w:widowControl w:val="0"/>
      <w:autoSpaceDE w:val="0"/>
      <w:autoSpaceDN w:val="0"/>
      <w:adjustRightInd w:val="0"/>
      <w:spacing w:before="240" w:after="60"/>
      <w:jc w:val="left"/>
      <w:outlineLvl w:val="2"/>
    </w:pPr>
    <w:rPr>
      <w:rFonts w:ascii="Cambria" w:hAnsi="Cambria"/>
      <w:b/>
      <w:bCs/>
      <w:sz w:val="26"/>
      <w:szCs w:val="26"/>
    </w:rPr>
  </w:style>
  <w:style w:type="paragraph" w:styleId="4">
    <w:name w:val="heading 4"/>
    <w:basedOn w:val="a"/>
    <w:next w:val="a"/>
    <w:link w:val="40"/>
    <w:uiPriority w:val="99"/>
    <w:qFormat/>
    <w:rsid w:val="00384893"/>
    <w:pPr>
      <w:keepNext/>
      <w:spacing w:before="240" w:after="60"/>
      <w:jc w:val="left"/>
      <w:outlineLvl w:val="3"/>
    </w:pPr>
    <w:rPr>
      <w:rFonts w:ascii="Times New Roman" w:hAnsi="Times New Roman"/>
      <w:b/>
      <w:bCs/>
      <w:szCs w:val="28"/>
    </w:rPr>
  </w:style>
  <w:style w:type="paragraph" w:styleId="5">
    <w:name w:val="heading 5"/>
    <w:basedOn w:val="a"/>
    <w:next w:val="a"/>
    <w:link w:val="50"/>
    <w:uiPriority w:val="99"/>
    <w:qFormat/>
    <w:rsid w:val="00384893"/>
    <w:pPr>
      <w:spacing w:before="240" w:after="60"/>
      <w:jc w:val="left"/>
      <w:outlineLvl w:val="4"/>
    </w:pPr>
    <w:rPr>
      <w:rFonts w:ascii="Times New Roman" w:hAnsi="Times New Roman"/>
      <w:b/>
      <w:bCs/>
      <w:i/>
      <w:iCs/>
      <w:sz w:val="26"/>
      <w:szCs w:val="26"/>
    </w:rPr>
  </w:style>
  <w:style w:type="paragraph" w:styleId="6">
    <w:name w:val="heading 6"/>
    <w:basedOn w:val="a"/>
    <w:next w:val="a"/>
    <w:link w:val="60"/>
    <w:uiPriority w:val="99"/>
    <w:qFormat/>
    <w:rsid w:val="00384893"/>
    <w:pPr>
      <w:widowControl w:val="0"/>
      <w:autoSpaceDE w:val="0"/>
      <w:autoSpaceDN w:val="0"/>
      <w:adjustRightInd w:val="0"/>
      <w:spacing w:before="240" w:after="60"/>
      <w:jc w:val="left"/>
      <w:outlineLvl w:val="5"/>
    </w:pPr>
    <w:rPr>
      <w:rFonts w:ascii="Times New Roman" w:hAnsi="Times New Roman"/>
      <w:b/>
      <w:bCs/>
      <w:sz w:val="22"/>
      <w:szCs w:val="22"/>
    </w:rPr>
  </w:style>
  <w:style w:type="paragraph" w:styleId="7">
    <w:name w:val="heading 7"/>
    <w:basedOn w:val="a"/>
    <w:next w:val="a"/>
    <w:link w:val="70"/>
    <w:uiPriority w:val="99"/>
    <w:qFormat/>
    <w:rsid w:val="00384893"/>
    <w:pPr>
      <w:keepNext/>
      <w:jc w:val="center"/>
      <w:outlineLvl w:val="6"/>
    </w:pPr>
    <w:rPr>
      <w:rFonts w:ascii="Times New Roman" w:hAnsi="Times New Roman"/>
      <w:b/>
      <w:bCs/>
      <w:sz w:val="20"/>
    </w:rPr>
  </w:style>
  <w:style w:type="paragraph" w:styleId="8">
    <w:name w:val="heading 8"/>
    <w:basedOn w:val="a"/>
    <w:next w:val="a"/>
    <w:link w:val="80"/>
    <w:uiPriority w:val="9"/>
    <w:semiHidden/>
    <w:unhideWhenUsed/>
    <w:qFormat/>
    <w:rsid w:val="00CC0C74"/>
    <w:pPr>
      <w:keepNext/>
      <w:keepLines/>
      <w:spacing w:before="40"/>
      <w:outlineLvl w:val="7"/>
    </w:pPr>
    <w:rPr>
      <w:rFonts w:ascii="Cambria" w:eastAsia="Cambria" w:hAnsi="Cambria" w:cs="Cambria"/>
      <w:color w:val="272727"/>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830CE0"/>
    <w:rPr>
      <w:b/>
      <w:bCs/>
      <w:caps/>
      <w:sz w:val="28"/>
      <w:szCs w:val="28"/>
      <w:lang w:val="en-US" w:bidi="ar-SA"/>
    </w:rPr>
  </w:style>
  <w:style w:type="paragraph" w:customStyle="1" w:styleId="11">
    <w:name w:val="Знак Знак Знак1"/>
    <w:basedOn w:val="a"/>
    <w:qFormat/>
    <w:rsid w:val="00830CE0"/>
    <w:pPr>
      <w:spacing w:after="160" w:line="240" w:lineRule="exact"/>
      <w:jc w:val="left"/>
    </w:pPr>
    <w:rPr>
      <w:rFonts w:ascii="Verdana" w:hAnsi="Verdana" w:cs="Verdana"/>
      <w:sz w:val="20"/>
      <w:lang w:val="en-US" w:eastAsia="en-US"/>
    </w:rPr>
  </w:style>
  <w:style w:type="paragraph" w:styleId="a3">
    <w:name w:val="Normal (Web)"/>
    <w:aliases w:val="Обычный (веб)1,Обычный (веб) Знак,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2 Знак Знак Знак1 Знак"/>
    <w:basedOn w:val="a"/>
    <w:link w:val="21"/>
    <w:qFormat/>
    <w:rsid w:val="00830CE0"/>
    <w:pPr>
      <w:spacing w:before="100" w:beforeAutospacing="1" w:after="100" w:afterAutospacing="1"/>
      <w:jc w:val="left"/>
    </w:pPr>
    <w:rPr>
      <w:rFonts w:ascii="Times New Roman" w:hAnsi="Times New Roman"/>
      <w:sz w:val="24"/>
      <w:szCs w:val="24"/>
    </w:rPr>
  </w:style>
  <w:style w:type="paragraph" w:styleId="12">
    <w:name w:val="toc 1"/>
    <w:basedOn w:val="a"/>
    <w:next w:val="a"/>
    <w:autoRedefine/>
    <w:uiPriority w:val="99"/>
    <w:rsid w:val="000A3A5C"/>
    <w:pPr>
      <w:widowControl w:val="0"/>
      <w:tabs>
        <w:tab w:val="right" w:leader="dot" w:pos="9540"/>
      </w:tabs>
      <w:jc w:val="center"/>
    </w:pPr>
    <w:rPr>
      <w:rFonts w:ascii="Times New Roman" w:hAnsi="Times New Roman"/>
      <w:bCs/>
      <w:caps/>
      <w:noProof/>
      <w:sz w:val="26"/>
      <w:szCs w:val="26"/>
    </w:rPr>
  </w:style>
  <w:style w:type="character" w:customStyle="1" w:styleId="a4">
    <w:name w:val="Текст сноски Знак"/>
    <w:aliases w:val="Текст сноски-FN Знак,Footnote Text Char Знак Знак Знак,Footnote Text Char Знак Знак1,single space Знак,footnote text Знак,Текст сноски Знак Знак Знак Знак,Footnote Text Char Знак Знак Знак Знак Знак"/>
    <w:link w:val="a5"/>
    <w:qFormat/>
    <w:locked/>
    <w:rsid w:val="00830CE0"/>
    <w:rPr>
      <w:rFonts w:ascii="Times New Roman CYR" w:hAnsi="Times New Roman CYR" w:cs="Times New Roman CYR"/>
      <w:lang w:eastAsia="ru-RU" w:bidi="ar-SA"/>
    </w:rPr>
  </w:style>
  <w:style w:type="paragraph" w:styleId="a5">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4"/>
    <w:rsid w:val="00830CE0"/>
    <w:rPr>
      <w:rFonts w:cs="Times New Roman CYR"/>
      <w:sz w:val="20"/>
    </w:rPr>
  </w:style>
  <w:style w:type="character" w:customStyle="1" w:styleId="a6">
    <w:name w:val="Основной текст Знак"/>
    <w:aliases w:val="Основной текст1 Знак,Основной текст Знак Знак Знак,bt Знак"/>
    <w:link w:val="a7"/>
    <w:uiPriority w:val="99"/>
    <w:qFormat/>
    <w:locked/>
    <w:rsid w:val="00830CE0"/>
    <w:rPr>
      <w:b/>
      <w:sz w:val="40"/>
      <w:u w:val="single"/>
      <w:lang w:bidi="ar-SA"/>
    </w:rPr>
  </w:style>
  <w:style w:type="paragraph" w:styleId="a7">
    <w:name w:val="Body Text"/>
    <w:aliases w:val="Основной текст1,Основной текст Знак Знак,bt"/>
    <w:basedOn w:val="a"/>
    <w:link w:val="a6"/>
    <w:uiPriority w:val="99"/>
    <w:qFormat/>
    <w:rsid w:val="00830CE0"/>
    <w:pPr>
      <w:jc w:val="left"/>
    </w:pPr>
    <w:rPr>
      <w:rFonts w:ascii="Times New Roman" w:hAnsi="Times New Roman"/>
      <w:b/>
      <w:sz w:val="40"/>
      <w:u w:val="single"/>
    </w:rPr>
  </w:style>
  <w:style w:type="character" w:styleId="a8">
    <w:name w:val="footnote reference"/>
    <w:rsid w:val="00830CE0"/>
    <w:rPr>
      <w:rFonts w:ascii="Times New Roman" w:hAnsi="Times New Roman" w:cs="Times New Roman" w:hint="default"/>
      <w:vertAlign w:val="superscript"/>
    </w:rPr>
  </w:style>
  <w:style w:type="character" w:customStyle="1" w:styleId="FontStyle13">
    <w:name w:val="Font Style13"/>
    <w:qFormat/>
    <w:rsid w:val="00830CE0"/>
    <w:rPr>
      <w:rFonts w:ascii="Times New Roman" w:hAnsi="Times New Roman" w:cs="Times New Roman" w:hint="default"/>
      <w:b/>
      <w:bCs/>
      <w:sz w:val="24"/>
      <w:szCs w:val="24"/>
    </w:rPr>
  </w:style>
  <w:style w:type="table" w:styleId="a9">
    <w:name w:val="Table Grid"/>
    <w:basedOn w:val="a1"/>
    <w:uiPriority w:val="59"/>
    <w:rsid w:val="00D103D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rsid w:val="001726BF"/>
    <w:pPr>
      <w:tabs>
        <w:tab w:val="center" w:pos="4677"/>
        <w:tab w:val="right" w:pos="9355"/>
      </w:tabs>
    </w:pPr>
  </w:style>
  <w:style w:type="character" w:customStyle="1" w:styleId="ab">
    <w:name w:val="Верхний колонтитул Знак"/>
    <w:link w:val="aa"/>
    <w:uiPriority w:val="99"/>
    <w:qFormat/>
    <w:rsid w:val="00AD7A39"/>
    <w:rPr>
      <w:rFonts w:ascii="Times New Roman CYR" w:hAnsi="Times New Roman CYR"/>
      <w:sz w:val="28"/>
      <w:lang w:val="ru-RU" w:eastAsia="ru-RU" w:bidi="ar-SA"/>
    </w:rPr>
  </w:style>
  <w:style w:type="character" w:styleId="ac">
    <w:name w:val="page number"/>
    <w:basedOn w:val="a0"/>
    <w:uiPriority w:val="99"/>
    <w:qFormat/>
    <w:rsid w:val="001726BF"/>
  </w:style>
  <w:style w:type="paragraph" w:customStyle="1" w:styleId="ConsPlusCell">
    <w:name w:val="ConsPlusCell"/>
    <w:qFormat/>
    <w:rsid w:val="00CC1D74"/>
    <w:pPr>
      <w:widowControl w:val="0"/>
      <w:autoSpaceDE w:val="0"/>
      <w:autoSpaceDN w:val="0"/>
      <w:adjustRightInd w:val="0"/>
    </w:pPr>
    <w:rPr>
      <w:rFonts w:ascii="Arial" w:hAnsi="Arial" w:cs="Arial"/>
    </w:rPr>
  </w:style>
  <w:style w:type="paragraph" w:styleId="ad">
    <w:name w:val="footer"/>
    <w:basedOn w:val="a"/>
    <w:link w:val="ae"/>
    <w:uiPriority w:val="99"/>
    <w:rsid w:val="003435BD"/>
    <w:pPr>
      <w:tabs>
        <w:tab w:val="center" w:pos="4677"/>
        <w:tab w:val="right" w:pos="9355"/>
      </w:tabs>
    </w:pPr>
  </w:style>
  <w:style w:type="character" w:customStyle="1" w:styleId="ae">
    <w:name w:val="Нижний колонтитул Знак"/>
    <w:link w:val="ad"/>
    <w:uiPriority w:val="99"/>
    <w:qFormat/>
    <w:rsid w:val="00AD7A39"/>
    <w:rPr>
      <w:rFonts w:ascii="Times New Roman CYR" w:hAnsi="Times New Roman CYR"/>
      <w:sz w:val="28"/>
      <w:lang w:val="ru-RU" w:eastAsia="ru-RU" w:bidi="ar-SA"/>
    </w:rPr>
  </w:style>
  <w:style w:type="paragraph" w:customStyle="1" w:styleId="af">
    <w:name w:val="Содержимое таблицы"/>
    <w:basedOn w:val="a"/>
    <w:qFormat/>
    <w:rsid w:val="00AD7A39"/>
    <w:pPr>
      <w:widowControl w:val="0"/>
      <w:suppressLineNumbers/>
      <w:suppressAutoHyphens/>
      <w:jc w:val="left"/>
    </w:pPr>
    <w:rPr>
      <w:rFonts w:ascii="Times New Roman" w:eastAsia="DejaVu Sans" w:hAnsi="Times New Roman" w:cs="Lohit Hindi"/>
      <w:kern w:val="1"/>
      <w:sz w:val="20"/>
      <w:szCs w:val="24"/>
      <w:lang w:eastAsia="hi-IN" w:bidi="hi-IN"/>
    </w:rPr>
  </w:style>
  <w:style w:type="character" w:customStyle="1" w:styleId="22">
    <w:name w:val="Основной текст 2 Знак Знак Знак"/>
    <w:basedOn w:val="a0"/>
    <w:qFormat/>
    <w:rsid w:val="0098064C"/>
  </w:style>
  <w:style w:type="paragraph" w:styleId="af0">
    <w:name w:val="List"/>
    <w:basedOn w:val="a7"/>
    <w:rsid w:val="004F26CF"/>
    <w:pPr>
      <w:widowControl w:val="0"/>
      <w:suppressAutoHyphens/>
      <w:spacing w:after="120"/>
    </w:pPr>
    <w:rPr>
      <w:rFonts w:eastAsia="DejaVu Sans" w:cs="Lohit Hindi"/>
      <w:b w:val="0"/>
      <w:kern w:val="1"/>
      <w:sz w:val="20"/>
      <w:szCs w:val="24"/>
      <w:u w:val="none"/>
      <w:lang w:eastAsia="hi-IN" w:bidi="hi-IN"/>
    </w:rPr>
  </w:style>
  <w:style w:type="paragraph" w:styleId="af1">
    <w:name w:val="List Paragraph"/>
    <w:basedOn w:val="a"/>
    <w:uiPriority w:val="99"/>
    <w:qFormat/>
    <w:rsid w:val="00054E08"/>
    <w:pPr>
      <w:spacing w:line="360" w:lineRule="atLeast"/>
      <w:ind w:left="720"/>
      <w:contextualSpacing/>
    </w:pPr>
  </w:style>
  <w:style w:type="paragraph" w:customStyle="1" w:styleId="ConsPlusNormal">
    <w:name w:val="ConsPlusNormal"/>
    <w:qFormat/>
    <w:rsid w:val="00030352"/>
    <w:pPr>
      <w:widowControl w:val="0"/>
      <w:suppressAutoHyphens/>
      <w:autoSpaceDE w:val="0"/>
      <w:ind w:firstLine="720"/>
    </w:pPr>
    <w:rPr>
      <w:rFonts w:ascii="Arial" w:eastAsia="Arial" w:hAnsi="Arial" w:cs="Arial"/>
      <w:kern w:val="1"/>
      <w:lang w:eastAsia="ar-SA"/>
    </w:rPr>
  </w:style>
  <w:style w:type="paragraph" w:customStyle="1" w:styleId="1c">
    <w:name w:val="Абзац1 c отступом"/>
    <w:basedOn w:val="a"/>
    <w:qFormat/>
    <w:rsid w:val="00064BEA"/>
    <w:pPr>
      <w:widowControl w:val="0"/>
      <w:suppressAutoHyphens/>
      <w:spacing w:after="60" w:line="360" w:lineRule="exact"/>
      <w:ind w:firstLine="709"/>
    </w:pPr>
    <w:rPr>
      <w:rFonts w:ascii="Times New Roman" w:eastAsia="DejaVu Sans" w:hAnsi="Times New Roman" w:cs="Lohit Hindi"/>
      <w:kern w:val="2"/>
      <w:lang w:eastAsia="hi-IN" w:bidi="hi-IN"/>
    </w:rPr>
  </w:style>
  <w:style w:type="paragraph" w:customStyle="1" w:styleId="210">
    <w:name w:val="Основной текст с отступом 21"/>
    <w:basedOn w:val="a"/>
    <w:qFormat/>
    <w:rsid w:val="00064BEA"/>
    <w:pPr>
      <w:widowControl w:val="0"/>
      <w:tabs>
        <w:tab w:val="left" w:pos="709"/>
      </w:tabs>
      <w:suppressAutoHyphens/>
      <w:ind w:firstLine="567"/>
      <w:jc w:val="left"/>
    </w:pPr>
    <w:rPr>
      <w:rFonts w:ascii="Times New Roman" w:eastAsia="DejaVu Sans" w:hAnsi="Times New Roman" w:cs="Lohit Hindi"/>
      <w:kern w:val="2"/>
      <w:sz w:val="20"/>
      <w:szCs w:val="24"/>
      <w:lang w:eastAsia="hi-IN" w:bidi="hi-IN"/>
    </w:rPr>
  </w:style>
  <w:style w:type="paragraph" w:customStyle="1" w:styleId="314">
    <w:name w:val="Основной текст с отступом 3 + 14 пт"/>
    <w:basedOn w:val="a"/>
    <w:qFormat/>
    <w:rsid w:val="00064BEA"/>
    <w:pPr>
      <w:widowControl w:val="0"/>
      <w:suppressAutoHyphens/>
      <w:spacing w:after="120"/>
      <w:ind w:firstLine="540"/>
      <w:jc w:val="left"/>
    </w:pPr>
    <w:rPr>
      <w:rFonts w:ascii="Times New Roman" w:hAnsi="Times New Roman" w:cs="Lohit Hindi"/>
      <w:bCs/>
      <w:kern w:val="2"/>
      <w:szCs w:val="28"/>
      <w:lang w:eastAsia="hi-IN" w:bidi="hi-IN"/>
    </w:rPr>
  </w:style>
  <w:style w:type="character" w:styleId="af2">
    <w:name w:val="Strong"/>
    <w:uiPriority w:val="99"/>
    <w:qFormat/>
    <w:rsid w:val="00064BEA"/>
    <w:rPr>
      <w:b/>
      <w:bCs/>
    </w:rPr>
  </w:style>
  <w:style w:type="paragraph" w:customStyle="1" w:styleId="23">
    <w:name w:val="Знак2"/>
    <w:basedOn w:val="a"/>
    <w:qFormat/>
    <w:rsid w:val="004D3B78"/>
    <w:pPr>
      <w:spacing w:after="160" w:line="240" w:lineRule="exact"/>
      <w:jc w:val="left"/>
    </w:pPr>
    <w:rPr>
      <w:rFonts w:ascii="Verdana" w:hAnsi="Verdana"/>
      <w:sz w:val="24"/>
      <w:szCs w:val="24"/>
      <w:lang w:val="en-US" w:eastAsia="en-US"/>
    </w:rPr>
  </w:style>
  <w:style w:type="paragraph" w:customStyle="1" w:styleId="211">
    <w:name w:val="Знак21"/>
    <w:basedOn w:val="a"/>
    <w:qFormat/>
    <w:rsid w:val="001F48F3"/>
    <w:pPr>
      <w:spacing w:after="160" w:line="240" w:lineRule="exact"/>
      <w:jc w:val="left"/>
    </w:pPr>
    <w:rPr>
      <w:rFonts w:ascii="Verdana" w:hAnsi="Verdana"/>
      <w:sz w:val="24"/>
      <w:szCs w:val="24"/>
      <w:lang w:val="en-US" w:eastAsia="en-US"/>
    </w:rPr>
  </w:style>
  <w:style w:type="paragraph" w:customStyle="1" w:styleId="ConsPlusNonformat">
    <w:name w:val="ConsPlusNonformat"/>
    <w:qFormat/>
    <w:rsid w:val="001F48F3"/>
    <w:pPr>
      <w:widowControl w:val="0"/>
      <w:autoSpaceDE w:val="0"/>
      <w:autoSpaceDN w:val="0"/>
      <w:adjustRightInd w:val="0"/>
    </w:pPr>
    <w:rPr>
      <w:rFonts w:ascii="Courier New" w:hAnsi="Courier New" w:cs="Courier New"/>
    </w:rPr>
  </w:style>
  <w:style w:type="paragraph" w:styleId="af3">
    <w:name w:val="No Spacing"/>
    <w:link w:val="af4"/>
    <w:uiPriority w:val="99"/>
    <w:qFormat/>
    <w:rsid w:val="00397114"/>
    <w:pPr>
      <w:suppressAutoHyphens/>
    </w:pPr>
    <w:rPr>
      <w:rFonts w:eastAsia="Arial" w:cs="Calibri"/>
      <w:kern w:val="1"/>
      <w:sz w:val="24"/>
      <w:szCs w:val="24"/>
      <w:lang w:eastAsia="ar-SA"/>
    </w:rPr>
  </w:style>
  <w:style w:type="paragraph" w:styleId="af5">
    <w:name w:val="Balloon Text"/>
    <w:basedOn w:val="a"/>
    <w:link w:val="af6"/>
    <w:uiPriority w:val="99"/>
    <w:qFormat/>
    <w:rsid w:val="00F4298D"/>
    <w:rPr>
      <w:rFonts w:ascii="Tahoma" w:hAnsi="Tahoma"/>
      <w:sz w:val="16"/>
      <w:szCs w:val="16"/>
    </w:rPr>
  </w:style>
  <w:style w:type="character" w:customStyle="1" w:styleId="af6">
    <w:name w:val="Текст выноски Знак"/>
    <w:link w:val="af5"/>
    <w:uiPriority w:val="99"/>
    <w:qFormat/>
    <w:rsid w:val="00F4298D"/>
    <w:rPr>
      <w:rFonts w:ascii="Tahoma" w:hAnsi="Tahoma" w:cs="Tahoma"/>
      <w:sz w:val="16"/>
      <w:szCs w:val="16"/>
    </w:rPr>
  </w:style>
  <w:style w:type="paragraph" w:customStyle="1" w:styleId="ConsPlusTitle">
    <w:name w:val="ConsPlusTitle"/>
    <w:qFormat/>
    <w:rsid w:val="00436DDB"/>
    <w:pPr>
      <w:widowControl w:val="0"/>
      <w:suppressAutoHyphens/>
      <w:autoSpaceDE w:val="0"/>
    </w:pPr>
    <w:rPr>
      <w:rFonts w:eastAsia="Arial"/>
      <w:b/>
      <w:bCs/>
      <w:sz w:val="24"/>
      <w:szCs w:val="24"/>
      <w:lang w:eastAsia="ar-SA"/>
    </w:rPr>
  </w:style>
  <w:style w:type="character" w:styleId="af7">
    <w:name w:val="annotation reference"/>
    <w:qFormat/>
    <w:rsid w:val="005846E3"/>
    <w:rPr>
      <w:sz w:val="16"/>
      <w:szCs w:val="16"/>
    </w:rPr>
  </w:style>
  <w:style w:type="paragraph" w:styleId="af8">
    <w:name w:val="annotation text"/>
    <w:basedOn w:val="a"/>
    <w:link w:val="af9"/>
    <w:qFormat/>
    <w:rsid w:val="005846E3"/>
    <w:rPr>
      <w:sz w:val="20"/>
    </w:rPr>
  </w:style>
  <w:style w:type="character" w:customStyle="1" w:styleId="af9">
    <w:name w:val="Текст примечания Знак"/>
    <w:link w:val="af8"/>
    <w:qFormat/>
    <w:rsid w:val="005846E3"/>
    <w:rPr>
      <w:rFonts w:ascii="Times New Roman CYR" w:hAnsi="Times New Roman CYR"/>
    </w:rPr>
  </w:style>
  <w:style w:type="paragraph" w:styleId="afa">
    <w:name w:val="annotation subject"/>
    <w:basedOn w:val="af8"/>
    <w:next w:val="af8"/>
    <w:link w:val="afb"/>
    <w:qFormat/>
    <w:rsid w:val="005846E3"/>
    <w:rPr>
      <w:b/>
      <w:bCs/>
    </w:rPr>
  </w:style>
  <w:style w:type="character" w:customStyle="1" w:styleId="afb">
    <w:name w:val="Тема примечания Знак"/>
    <w:link w:val="afa"/>
    <w:qFormat/>
    <w:rsid w:val="005846E3"/>
    <w:rPr>
      <w:rFonts w:ascii="Times New Roman CYR" w:hAnsi="Times New Roman CYR"/>
      <w:b/>
      <w:bCs/>
    </w:rPr>
  </w:style>
  <w:style w:type="paragraph" w:customStyle="1" w:styleId="FORMATTEXT">
    <w:name w:val=".FORMATTEXT"/>
    <w:uiPriority w:val="99"/>
    <w:qFormat/>
    <w:rsid w:val="00087D24"/>
    <w:pPr>
      <w:widowControl w:val="0"/>
      <w:autoSpaceDE w:val="0"/>
      <w:autoSpaceDN w:val="0"/>
      <w:adjustRightInd w:val="0"/>
    </w:pPr>
    <w:rPr>
      <w:sz w:val="24"/>
      <w:szCs w:val="24"/>
    </w:rPr>
  </w:style>
  <w:style w:type="paragraph" w:customStyle="1" w:styleId="Default">
    <w:name w:val="Default"/>
    <w:qFormat/>
    <w:rsid w:val="00800759"/>
    <w:pPr>
      <w:autoSpaceDE w:val="0"/>
      <w:autoSpaceDN w:val="0"/>
      <w:adjustRightInd w:val="0"/>
    </w:pPr>
    <w:rPr>
      <w:rFonts w:eastAsia="Calibri"/>
      <w:color w:val="000000"/>
      <w:sz w:val="24"/>
      <w:szCs w:val="24"/>
      <w:lang w:eastAsia="en-US"/>
    </w:rPr>
  </w:style>
  <w:style w:type="paragraph" w:customStyle="1" w:styleId="Standard">
    <w:name w:val="Standard"/>
    <w:qFormat/>
    <w:rsid w:val="00FF64B0"/>
    <w:pPr>
      <w:suppressAutoHyphens/>
      <w:autoSpaceDN w:val="0"/>
      <w:jc w:val="both"/>
      <w:textAlignment w:val="baseline"/>
    </w:pPr>
    <w:rPr>
      <w:rFonts w:ascii="Times New Roman CYR" w:hAnsi="Times New Roman CYR"/>
      <w:kern w:val="3"/>
      <w:sz w:val="28"/>
    </w:rPr>
  </w:style>
  <w:style w:type="numbering" w:customStyle="1" w:styleId="WWNum1">
    <w:name w:val="WWNum1"/>
    <w:basedOn w:val="a2"/>
    <w:rsid w:val="00FF64B0"/>
    <w:pPr>
      <w:numPr>
        <w:numId w:val="1"/>
      </w:numPr>
    </w:pPr>
  </w:style>
  <w:style w:type="numbering" w:customStyle="1" w:styleId="WWNum5">
    <w:name w:val="WWNum5"/>
    <w:basedOn w:val="a2"/>
    <w:rsid w:val="00FF64B0"/>
    <w:pPr>
      <w:numPr>
        <w:numId w:val="2"/>
      </w:numPr>
    </w:pPr>
  </w:style>
  <w:style w:type="numbering" w:customStyle="1" w:styleId="WWNum6">
    <w:name w:val="WWNum6"/>
    <w:basedOn w:val="a2"/>
    <w:rsid w:val="00FF64B0"/>
    <w:pPr>
      <w:numPr>
        <w:numId w:val="3"/>
      </w:numPr>
    </w:pPr>
  </w:style>
  <w:style w:type="paragraph" w:customStyle="1" w:styleId="ConsCell">
    <w:name w:val="ConsCell"/>
    <w:qFormat/>
    <w:rsid w:val="006277BF"/>
    <w:pPr>
      <w:autoSpaceDE w:val="0"/>
      <w:autoSpaceDN w:val="0"/>
      <w:adjustRightInd w:val="0"/>
    </w:pPr>
    <w:rPr>
      <w:rFonts w:ascii="Arial" w:hAnsi="Arial" w:cs="Arial"/>
    </w:rPr>
  </w:style>
  <w:style w:type="paragraph" w:customStyle="1" w:styleId="afc">
    <w:name w:val="Нормальный (таблица)"/>
    <w:basedOn w:val="a"/>
    <w:next w:val="a"/>
    <w:uiPriority w:val="99"/>
    <w:qFormat/>
    <w:rsid w:val="006277BF"/>
    <w:pPr>
      <w:widowControl w:val="0"/>
      <w:autoSpaceDE w:val="0"/>
      <w:autoSpaceDN w:val="0"/>
      <w:adjustRightInd w:val="0"/>
    </w:pPr>
    <w:rPr>
      <w:rFonts w:ascii="Arial" w:hAnsi="Arial" w:cs="Arial"/>
      <w:sz w:val="24"/>
      <w:szCs w:val="24"/>
    </w:rPr>
  </w:style>
  <w:style w:type="paragraph" w:customStyle="1" w:styleId="afd">
    <w:name w:val="Прижатый влево"/>
    <w:basedOn w:val="a"/>
    <w:next w:val="a"/>
    <w:uiPriority w:val="99"/>
    <w:qFormat/>
    <w:rsid w:val="006277BF"/>
    <w:pPr>
      <w:widowControl w:val="0"/>
      <w:autoSpaceDE w:val="0"/>
      <w:autoSpaceDN w:val="0"/>
      <w:adjustRightInd w:val="0"/>
      <w:jc w:val="left"/>
    </w:pPr>
    <w:rPr>
      <w:rFonts w:ascii="Arial" w:hAnsi="Arial" w:cs="Arial"/>
      <w:sz w:val="24"/>
      <w:szCs w:val="24"/>
    </w:rPr>
  </w:style>
  <w:style w:type="paragraph" w:customStyle="1" w:styleId="formattext0">
    <w:name w:val="formattext"/>
    <w:basedOn w:val="a"/>
    <w:qFormat/>
    <w:rsid w:val="009E4377"/>
    <w:pPr>
      <w:spacing w:before="100" w:beforeAutospacing="1" w:after="100" w:afterAutospacing="1"/>
      <w:jc w:val="left"/>
    </w:pPr>
    <w:rPr>
      <w:rFonts w:ascii="Times New Roman" w:hAnsi="Times New Roman"/>
      <w:sz w:val="24"/>
      <w:szCs w:val="24"/>
    </w:rPr>
  </w:style>
  <w:style w:type="paragraph" w:styleId="afe">
    <w:name w:val="Body Text Indent"/>
    <w:aliases w:val="Основной текст 1,Основной текст 11"/>
    <w:basedOn w:val="a"/>
    <w:link w:val="aff"/>
    <w:uiPriority w:val="99"/>
    <w:rsid w:val="002C34AE"/>
    <w:pPr>
      <w:spacing w:after="120"/>
      <w:ind w:left="283"/>
    </w:pPr>
  </w:style>
  <w:style w:type="character" w:customStyle="1" w:styleId="aff">
    <w:name w:val="Основной текст с отступом Знак"/>
    <w:aliases w:val="Основной текст 1 Знак,Основной текст 11 Знак"/>
    <w:link w:val="afe"/>
    <w:uiPriority w:val="99"/>
    <w:qFormat/>
    <w:rsid w:val="002C34AE"/>
    <w:rPr>
      <w:rFonts w:ascii="Times New Roman CYR" w:hAnsi="Times New Roman CYR"/>
      <w:sz w:val="28"/>
    </w:rPr>
  </w:style>
  <w:style w:type="character" w:styleId="aff0">
    <w:name w:val="Placeholder Text"/>
    <w:basedOn w:val="a0"/>
    <w:uiPriority w:val="99"/>
    <w:semiHidden/>
    <w:qFormat/>
    <w:rsid w:val="00C605BB"/>
    <w:rPr>
      <w:color w:val="808080"/>
    </w:rPr>
  </w:style>
  <w:style w:type="character" w:styleId="aff1">
    <w:name w:val="Hyperlink"/>
    <w:basedOn w:val="a0"/>
    <w:uiPriority w:val="99"/>
    <w:unhideWhenUsed/>
    <w:rsid w:val="00384893"/>
    <w:rPr>
      <w:color w:val="0000FF"/>
      <w:u w:val="single"/>
    </w:rPr>
  </w:style>
  <w:style w:type="character" w:styleId="aff2">
    <w:name w:val="FollowedHyperlink"/>
    <w:basedOn w:val="a0"/>
    <w:uiPriority w:val="99"/>
    <w:unhideWhenUsed/>
    <w:rsid w:val="00384893"/>
    <w:rPr>
      <w:color w:val="800080"/>
      <w:u w:val="single"/>
    </w:rPr>
  </w:style>
  <w:style w:type="paragraph" w:customStyle="1" w:styleId="xl976">
    <w:name w:val="xl976"/>
    <w:basedOn w:val="a"/>
    <w:qFormat/>
    <w:rsid w:val="00384893"/>
    <w:pPr>
      <w:spacing w:before="100" w:beforeAutospacing="1" w:after="100" w:afterAutospacing="1"/>
      <w:jc w:val="left"/>
    </w:pPr>
    <w:rPr>
      <w:rFonts w:ascii="Times New Roman" w:hAnsi="Times New Roman"/>
      <w:sz w:val="24"/>
      <w:szCs w:val="24"/>
    </w:rPr>
  </w:style>
  <w:style w:type="paragraph" w:customStyle="1" w:styleId="xl977">
    <w:name w:val="xl977"/>
    <w:basedOn w:val="a"/>
    <w:qFormat/>
    <w:rsid w:val="00384893"/>
    <w:pPr>
      <w:spacing w:before="100" w:beforeAutospacing="1" w:after="100" w:afterAutospacing="1"/>
      <w:jc w:val="center"/>
    </w:pPr>
    <w:rPr>
      <w:rFonts w:ascii="Times New Roman" w:hAnsi="Times New Roman"/>
      <w:sz w:val="24"/>
      <w:szCs w:val="24"/>
    </w:rPr>
  </w:style>
  <w:style w:type="paragraph" w:customStyle="1" w:styleId="xl978">
    <w:name w:val="xl978"/>
    <w:basedOn w:val="a"/>
    <w:qFormat/>
    <w:rsid w:val="0038489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Narrow" w:hAnsi="Arial Narrow"/>
      <w:b/>
      <w:bCs/>
      <w:i/>
      <w:iCs/>
      <w:color w:val="3366FF"/>
      <w:sz w:val="24"/>
      <w:szCs w:val="24"/>
    </w:rPr>
  </w:style>
  <w:style w:type="paragraph" w:customStyle="1" w:styleId="xl979">
    <w:name w:val="xl979"/>
    <w:basedOn w:val="a"/>
    <w:qFormat/>
    <w:rsid w:val="003848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i/>
      <w:iCs/>
      <w:color w:val="3366FF"/>
      <w:sz w:val="24"/>
      <w:szCs w:val="24"/>
    </w:rPr>
  </w:style>
  <w:style w:type="paragraph" w:customStyle="1" w:styleId="xl980">
    <w:name w:val="xl980"/>
    <w:basedOn w:val="a"/>
    <w:qFormat/>
    <w:rsid w:val="0038489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Narrow" w:hAnsi="Arial Narrow"/>
      <w:b/>
      <w:bCs/>
      <w:i/>
      <w:iCs/>
      <w:color w:val="3366FF"/>
      <w:sz w:val="24"/>
      <w:szCs w:val="24"/>
    </w:rPr>
  </w:style>
  <w:style w:type="paragraph" w:customStyle="1" w:styleId="xl981">
    <w:name w:val="xl981"/>
    <w:basedOn w:val="a"/>
    <w:qFormat/>
    <w:rsid w:val="00384893"/>
    <w:pPr>
      <w:spacing w:before="100" w:beforeAutospacing="1" w:after="100" w:afterAutospacing="1"/>
      <w:jc w:val="left"/>
    </w:pPr>
    <w:rPr>
      <w:rFonts w:ascii="Times New Roman" w:hAnsi="Times New Roman"/>
      <w:sz w:val="24"/>
      <w:szCs w:val="24"/>
    </w:rPr>
  </w:style>
  <w:style w:type="paragraph" w:customStyle="1" w:styleId="xl982">
    <w:name w:val="xl982"/>
    <w:basedOn w:val="a"/>
    <w:qFormat/>
    <w:rsid w:val="0038489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Narrow" w:hAnsi="Arial Narrow"/>
      <w:b/>
      <w:bCs/>
      <w:sz w:val="22"/>
      <w:szCs w:val="22"/>
    </w:rPr>
  </w:style>
  <w:style w:type="paragraph" w:customStyle="1" w:styleId="xl983">
    <w:name w:val="xl983"/>
    <w:basedOn w:val="a"/>
    <w:qFormat/>
    <w:rsid w:val="00384893"/>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Arial Narrow" w:hAnsi="Arial Narrow"/>
      <w:color w:val="000000"/>
      <w:sz w:val="22"/>
      <w:szCs w:val="22"/>
    </w:rPr>
  </w:style>
  <w:style w:type="paragraph" w:customStyle="1" w:styleId="xl984">
    <w:name w:val="xl984"/>
    <w:basedOn w:val="a"/>
    <w:qFormat/>
    <w:rsid w:val="0038489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Narrow" w:hAnsi="Arial Narrow"/>
      <w:color w:val="000000"/>
      <w:sz w:val="22"/>
      <w:szCs w:val="22"/>
    </w:rPr>
  </w:style>
  <w:style w:type="paragraph" w:customStyle="1" w:styleId="xl985">
    <w:name w:val="xl985"/>
    <w:basedOn w:val="a"/>
    <w:qFormat/>
    <w:rsid w:val="0038489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Narrow" w:hAnsi="Arial Narrow"/>
      <w:color w:val="000000"/>
      <w:sz w:val="22"/>
      <w:szCs w:val="22"/>
    </w:rPr>
  </w:style>
  <w:style w:type="paragraph" w:customStyle="1" w:styleId="xl986">
    <w:name w:val="xl986"/>
    <w:basedOn w:val="a"/>
    <w:qFormat/>
    <w:rsid w:val="0038489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Narrow" w:hAnsi="Arial Narrow"/>
      <w:color w:val="000000"/>
      <w:sz w:val="22"/>
      <w:szCs w:val="22"/>
    </w:rPr>
  </w:style>
  <w:style w:type="paragraph" w:customStyle="1" w:styleId="xl987">
    <w:name w:val="xl987"/>
    <w:basedOn w:val="a"/>
    <w:qFormat/>
    <w:rsid w:val="0038489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Narrow" w:hAnsi="Arial Narrow"/>
      <w:color w:val="000000"/>
      <w:sz w:val="22"/>
      <w:szCs w:val="22"/>
    </w:rPr>
  </w:style>
  <w:style w:type="paragraph" w:customStyle="1" w:styleId="xl988">
    <w:name w:val="xl988"/>
    <w:basedOn w:val="a"/>
    <w:qFormat/>
    <w:rsid w:val="0038489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Narrow" w:hAnsi="Arial Narrow"/>
      <w:sz w:val="22"/>
      <w:szCs w:val="22"/>
    </w:rPr>
  </w:style>
  <w:style w:type="paragraph" w:customStyle="1" w:styleId="xl989">
    <w:name w:val="xl989"/>
    <w:basedOn w:val="a"/>
    <w:qFormat/>
    <w:rsid w:val="0038489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Narrow" w:hAnsi="Arial Narrow"/>
      <w:b/>
      <w:bCs/>
      <w:i/>
      <w:iCs/>
      <w:color w:val="3366FF"/>
      <w:sz w:val="22"/>
      <w:szCs w:val="22"/>
    </w:rPr>
  </w:style>
  <w:style w:type="paragraph" w:customStyle="1" w:styleId="xl990">
    <w:name w:val="xl990"/>
    <w:basedOn w:val="a"/>
    <w:qFormat/>
    <w:rsid w:val="00384893"/>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Arial Narrow" w:hAnsi="Arial Narrow"/>
      <w:color w:val="000000"/>
      <w:sz w:val="22"/>
      <w:szCs w:val="22"/>
    </w:rPr>
  </w:style>
  <w:style w:type="paragraph" w:customStyle="1" w:styleId="xl991">
    <w:name w:val="xl991"/>
    <w:basedOn w:val="a"/>
    <w:qFormat/>
    <w:rsid w:val="0038489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Narrow" w:hAnsi="Arial Narrow"/>
      <w:color w:val="000000"/>
      <w:sz w:val="22"/>
      <w:szCs w:val="22"/>
    </w:rPr>
  </w:style>
  <w:style w:type="paragraph" w:customStyle="1" w:styleId="xl992">
    <w:name w:val="xl992"/>
    <w:basedOn w:val="a"/>
    <w:qFormat/>
    <w:rsid w:val="0038489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Narrow" w:hAnsi="Arial Narrow"/>
      <w:color w:val="000000"/>
      <w:sz w:val="22"/>
      <w:szCs w:val="22"/>
    </w:rPr>
  </w:style>
  <w:style w:type="paragraph" w:customStyle="1" w:styleId="xl993">
    <w:name w:val="xl993"/>
    <w:basedOn w:val="a"/>
    <w:qFormat/>
    <w:rsid w:val="00384893"/>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Arial Narrow" w:hAnsi="Arial Narrow"/>
      <w:color w:val="000000"/>
      <w:sz w:val="22"/>
      <w:szCs w:val="22"/>
    </w:rPr>
  </w:style>
  <w:style w:type="paragraph" w:customStyle="1" w:styleId="xl994">
    <w:name w:val="xl994"/>
    <w:basedOn w:val="a"/>
    <w:qFormat/>
    <w:rsid w:val="0038489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Narrow" w:hAnsi="Arial Narrow"/>
      <w:color w:val="000000"/>
      <w:sz w:val="22"/>
      <w:szCs w:val="22"/>
    </w:rPr>
  </w:style>
  <w:style w:type="paragraph" w:customStyle="1" w:styleId="xl995">
    <w:name w:val="xl995"/>
    <w:basedOn w:val="a"/>
    <w:qFormat/>
    <w:rsid w:val="00384893"/>
    <w:pPr>
      <w:pBdr>
        <w:top w:val="single" w:sz="4" w:space="0" w:color="000000"/>
        <w:left w:val="single" w:sz="4" w:space="0" w:color="000000"/>
        <w:bottom w:val="single" w:sz="4" w:space="0" w:color="000000"/>
        <w:right w:val="single" w:sz="4" w:space="0" w:color="000000"/>
      </w:pBdr>
      <w:shd w:val="clear" w:color="000000" w:fill="FFFFCC"/>
      <w:spacing w:before="100" w:beforeAutospacing="1" w:after="100" w:afterAutospacing="1"/>
      <w:jc w:val="center"/>
      <w:textAlignment w:val="center"/>
    </w:pPr>
    <w:rPr>
      <w:rFonts w:ascii="Arial Narrow" w:hAnsi="Arial Narrow"/>
      <w:b/>
      <w:bCs/>
      <w:sz w:val="22"/>
      <w:szCs w:val="22"/>
    </w:rPr>
  </w:style>
  <w:style w:type="paragraph" w:customStyle="1" w:styleId="xl996">
    <w:name w:val="xl996"/>
    <w:basedOn w:val="a"/>
    <w:qFormat/>
    <w:rsid w:val="00384893"/>
    <w:pPr>
      <w:pBdr>
        <w:top w:val="single" w:sz="4" w:space="0" w:color="000000"/>
        <w:left w:val="single" w:sz="4" w:space="0" w:color="000000"/>
        <w:bottom w:val="single" w:sz="4" w:space="0" w:color="000000"/>
        <w:right w:val="single" w:sz="4" w:space="0" w:color="000000"/>
      </w:pBdr>
      <w:shd w:val="clear" w:color="000000" w:fill="FFFFCC"/>
      <w:spacing w:before="100" w:beforeAutospacing="1" w:after="100" w:afterAutospacing="1"/>
      <w:jc w:val="left"/>
      <w:textAlignment w:val="center"/>
    </w:pPr>
    <w:rPr>
      <w:rFonts w:ascii="Arial Narrow" w:hAnsi="Arial Narrow"/>
      <w:b/>
      <w:bCs/>
      <w:color w:val="000000"/>
      <w:sz w:val="22"/>
      <w:szCs w:val="22"/>
    </w:rPr>
  </w:style>
  <w:style w:type="paragraph" w:customStyle="1" w:styleId="xl997">
    <w:name w:val="xl997"/>
    <w:basedOn w:val="a"/>
    <w:qFormat/>
    <w:rsid w:val="00384893"/>
    <w:pPr>
      <w:pBdr>
        <w:top w:val="single" w:sz="4" w:space="0" w:color="000000"/>
        <w:left w:val="single" w:sz="4" w:space="0" w:color="000000"/>
        <w:bottom w:val="single" w:sz="4" w:space="0" w:color="000000"/>
        <w:right w:val="single" w:sz="4" w:space="0" w:color="000000"/>
      </w:pBdr>
      <w:shd w:val="clear" w:color="000000" w:fill="FFFFCC"/>
      <w:spacing w:before="100" w:beforeAutospacing="1" w:after="100" w:afterAutospacing="1"/>
      <w:jc w:val="center"/>
      <w:textAlignment w:val="center"/>
    </w:pPr>
    <w:rPr>
      <w:rFonts w:ascii="Arial Narrow" w:hAnsi="Arial Narrow"/>
      <w:b/>
      <w:bCs/>
      <w:color w:val="000000"/>
      <w:sz w:val="22"/>
      <w:szCs w:val="22"/>
    </w:rPr>
  </w:style>
  <w:style w:type="paragraph" w:customStyle="1" w:styleId="xl998">
    <w:name w:val="xl998"/>
    <w:basedOn w:val="a"/>
    <w:qFormat/>
    <w:rsid w:val="00384893"/>
    <w:pPr>
      <w:pBdr>
        <w:top w:val="single" w:sz="4" w:space="0" w:color="000000"/>
        <w:left w:val="single" w:sz="4" w:space="0" w:color="000000"/>
        <w:bottom w:val="single" w:sz="4" w:space="0" w:color="000000"/>
        <w:right w:val="single" w:sz="4" w:space="0" w:color="000000"/>
      </w:pBdr>
      <w:shd w:val="clear" w:color="000000" w:fill="FFFFCC"/>
      <w:spacing w:before="100" w:beforeAutospacing="1" w:after="100" w:afterAutospacing="1"/>
      <w:jc w:val="center"/>
      <w:textAlignment w:val="center"/>
    </w:pPr>
    <w:rPr>
      <w:rFonts w:ascii="Arial Narrow" w:hAnsi="Arial Narrow"/>
      <w:b/>
      <w:bCs/>
      <w:color w:val="000000"/>
      <w:sz w:val="22"/>
      <w:szCs w:val="22"/>
    </w:rPr>
  </w:style>
  <w:style w:type="paragraph" w:customStyle="1" w:styleId="xl999">
    <w:name w:val="xl999"/>
    <w:basedOn w:val="a"/>
    <w:qFormat/>
    <w:rsid w:val="00384893"/>
    <w:pPr>
      <w:pBdr>
        <w:top w:val="single" w:sz="4" w:space="0" w:color="000000"/>
        <w:left w:val="single" w:sz="4" w:space="0" w:color="000000"/>
        <w:bottom w:val="single" w:sz="4" w:space="0" w:color="000000"/>
        <w:right w:val="single" w:sz="4" w:space="0" w:color="000000"/>
      </w:pBdr>
      <w:shd w:val="clear" w:color="000000" w:fill="FFFFCC"/>
      <w:spacing w:before="100" w:beforeAutospacing="1" w:after="100" w:afterAutospacing="1"/>
      <w:jc w:val="center"/>
      <w:textAlignment w:val="center"/>
    </w:pPr>
    <w:rPr>
      <w:rFonts w:ascii="Arial Narrow" w:hAnsi="Arial Narrow"/>
      <w:b/>
      <w:bCs/>
      <w:color w:val="000000"/>
      <w:sz w:val="22"/>
      <w:szCs w:val="22"/>
    </w:rPr>
  </w:style>
  <w:style w:type="paragraph" w:customStyle="1" w:styleId="xl1000">
    <w:name w:val="xl1000"/>
    <w:basedOn w:val="a"/>
    <w:qFormat/>
    <w:rsid w:val="00384893"/>
    <w:pPr>
      <w:pBdr>
        <w:top w:val="single" w:sz="4" w:space="0" w:color="000000"/>
        <w:left w:val="single" w:sz="4" w:space="0" w:color="000000"/>
        <w:bottom w:val="single" w:sz="4" w:space="0" w:color="000000"/>
        <w:right w:val="single" w:sz="4" w:space="0" w:color="000000"/>
      </w:pBdr>
      <w:shd w:val="clear" w:color="000000" w:fill="CCCCFF"/>
      <w:spacing w:before="100" w:beforeAutospacing="1" w:after="100" w:afterAutospacing="1"/>
      <w:jc w:val="left"/>
      <w:textAlignment w:val="center"/>
    </w:pPr>
    <w:rPr>
      <w:rFonts w:ascii="Arial Narrow" w:hAnsi="Arial Narrow"/>
      <w:color w:val="000000"/>
      <w:sz w:val="22"/>
      <w:szCs w:val="22"/>
    </w:rPr>
  </w:style>
  <w:style w:type="paragraph" w:customStyle="1" w:styleId="xl1001">
    <w:name w:val="xl1001"/>
    <w:basedOn w:val="a"/>
    <w:qFormat/>
    <w:rsid w:val="00384893"/>
    <w:pPr>
      <w:pBdr>
        <w:top w:val="single" w:sz="4" w:space="0" w:color="000000"/>
        <w:left w:val="single" w:sz="4" w:space="0" w:color="000000"/>
        <w:bottom w:val="single" w:sz="4" w:space="0" w:color="000000"/>
        <w:right w:val="single" w:sz="4" w:space="0" w:color="000000"/>
      </w:pBdr>
      <w:shd w:val="clear" w:color="000000" w:fill="CCCCFF"/>
      <w:spacing w:before="100" w:beforeAutospacing="1" w:after="100" w:afterAutospacing="1"/>
      <w:jc w:val="center"/>
      <w:textAlignment w:val="center"/>
    </w:pPr>
    <w:rPr>
      <w:rFonts w:ascii="Arial Narrow" w:hAnsi="Arial Narrow"/>
      <w:color w:val="000000"/>
      <w:sz w:val="22"/>
      <w:szCs w:val="22"/>
    </w:rPr>
  </w:style>
  <w:style w:type="paragraph" w:customStyle="1" w:styleId="xl1002">
    <w:name w:val="xl1002"/>
    <w:basedOn w:val="a"/>
    <w:qFormat/>
    <w:rsid w:val="00384893"/>
    <w:pPr>
      <w:pBdr>
        <w:top w:val="single" w:sz="4" w:space="0" w:color="000000"/>
        <w:left w:val="single" w:sz="4" w:space="0" w:color="000000"/>
        <w:bottom w:val="single" w:sz="4" w:space="0" w:color="000000"/>
        <w:right w:val="single" w:sz="4" w:space="0" w:color="000000"/>
      </w:pBdr>
      <w:shd w:val="clear" w:color="000000" w:fill="CCCCFF"/>
      <w:spacing w:before="100" w:beforeAutospacing="1" w:after="100" w:afterAutospacing="1"/>
      <w:jc w:val="center"/>
      <w:textAlignment w:val="center"/>
    </w:pPr>
    <w:rPr>
      <w:rFonts w:ascii="Arial Narrow" w:hAnsi="Arial Narrow"/>
      <w:color w:val="000000"/>
      <w:sz w:val="22"/>
      <w:szCs w:val="22"/>
    </w:rPr>
  </w:style>
  <w:style w:type="paragraph" w:customStyle="1" w:styleId="xl1003">
    <w:name w:val="xl1003"/>
    <w:basedOn w:val="a"/>
    <w:qFormat/>
    <w:rsid w:val="00384893"/>
    <w:pPr>
      <w:pBdr>
        <w:top w:val="single" w:sz="4" w:space="0" w:color="000000"/>
        <w:left w:val="single" w:sz="4" w:space="0" w:color="000000"/>
        <w:bottom w:val="single" w:sz="4" w:space="0" w:color="000000"/>
        <w:right w:val="single" w:sz="4" w:space="0" w:color="000000"/>
      </w:pBdr>
      <w:shd w:val="clear" w:color="000000" w:fill="CCCCFF"/>
      <w:spacing w:before="100" w:beforeAutospacing="1" w:after="100" w:afterAutospacing="1"/>
      <w:jc w:val="center"/>
      <w:textAlignment w:val="center"/>
    </w:pPr>
    <w:rPr>
      <w:rFonts w:ascii="Arial Narrow" w:hAnsi="Arial Narrow"/>
      <w:color w:val="000000"/>
      <w:sz w:val="22"/>
      <w:szCs w:val="22"/>
    </w:rPr>
  </w:style>
  <w:style w:type="paragraph" w:customStyle="1" w:styleId="xl1004">
    <w:name w:val="xl1004"/>
    <w:basedOn w:val="a"/>
    <w:qFormat/>
    <w:rsid w:val="00384893"/>
    <w:pPr>
      <w:pBdr>
        <w:top w:val="single" w:sz="4" w:space="0" w:color="000000"/>
        <w:left w:val="single" w:sz="4" w:space="0" w:color="000000"/>
        <w:bottom w:val="single" w:sz="4" w:space="0" w:color="000000"/>
        <w:right w:val="single" w:sz="4" w:space="0" w:color="000000"/>
      </w:pBdr>
      <w:shd w:val="clear" w:color="000000" w:fill="CCCCFF"/>
      <w:spacing w:before="100" w:beforeAutospacing="1" w:after="100" w:afterAutospacing="1"/>
      <w:jc w:val="center"/>
      <w:textAlignment w:val="center"/>
    </w:pPr>
    <w:rPr>
      <w:rFonts w:ascii="Arial Narrow" w:hAnsi="Arial Narrow"/>
      <w:color w:val="000000"/>
      <w:sz w:val="22"/>
      <w:szCs w:val="22"/>
    </w:rPr>
  </w:style>
  <w:style w:type="paragraph" w:customStyle="1" w:styleId="xl1005">
    <w:name w:val="xl1005"/>
    <w:basedOn w:val="a"/>
    <w:qFormat/>
    <w:rsid w:val="00384893"/>
    <w:pPr>
      <w:pBdr>
        <w:top w:val="single" w:sz="4" w:space="0" w:color="000000"/>
        <w:left w:val="single" w:sz="4" w:space="0" w:color="000000"/>
        <w:bottom w:val="single" w:sz="4" w:space="0" w:color="000000"/>
        <w:right w:val="single" w:sz="4" w:space="0" w:color="000000"/>
      </w:pBdr>
      <w:shd w:val="clear" w:color="000000" w:fill="CCCCFF"/>
      <w:spacing w:before="100" w:beforeAutospacing="1" w:after="100" w:afterAutospacing="1"/>
      <w:jc w:val="left"/>
      <w:textAlignment w:val="center"/>
    </w:pPr>
    <w:rPr>
      <w:rFonts w:ascii="Arial Narrow" w:hAnsi="Arial Narrow"/>
      <w:b/>
      <w:bCs/>
      <w:i/>
      <w:iCs/>
      <w:color w:val="3366FF"/>
      <w:sz w:val="22"/>
      <w:szCs w:val="22"/>
    </w:rPr>
  </w:style>
  <w:style w:type="paragraph" w:customStyle="1" w:styleId="xl1006">
    <w:name w:val="xl1006"/>
    <w:basedOn w:val="a"/>
    <w:qFormat/>
    <w:rsid w:val="00384893"/>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jc w:val="center"/>
      <w:textAlignment w:val="center"/>
    </w:pPr>
    <w:rPr>
      <w:rFonts w:ascii="Arial Narrow" w:hAnsi="Arial Narrow"/>
      <w:b/>
      <w:bCs/>
      <w:i/>
      <w:iCs/>
      <w:color w:val="3366FF"/>
      <w:sz w:val="22"/>
      <w:szCs w:val="22"/>
    </w:rPr>
  </w:style>
  <w:style w:type="paragraph" w:customStyle="1" w:styleId="xl1007">
    <w:name w:val="xl1007"/>
    <w:basedOn w:val="a"/>
    <w:qFormat/>
    <w:rsid w:val="00384893"/>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jc w:val="left"/>
      <w:textAlignment w:val="center"/>
    </w:pPr>
    <w:rPr>
      <w:rFonts w:ascii="Arial Narrow" w:hAnsi="Arial Narrow"/>
      <w:color w:val="000000"/>
      <w:sz w:val="22"/>
      <w:szCs w:val="22"/>
    </w:rPr>
  </w:style>
  <w:style w:type="paragraph" w:customStyle="1" w:styleId="xl1008">
    <w:name w:val="xl1008"/>
    <w:basedOn w:val="a"/>
    <w:qFormat/>
    <w:rsid w:val="00384893"/>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jc w:val="center"/>
      <w:textAlignment w:val="center"/>
    </w:pPr>
    <w:rPr>
      <w:rFonts w:ascii="Arial Narrow" w:hAnsi="Arial Narrow"/>
      <w:color w:val="000000"/>
      <w:sz w:val="22"/>
      <w:szCs w:val="22"/>
    </w:rPr>
  </w:style>
  <w:style w:type="paragraph" w:customStyle="1" w:styleId="xl1009">
    <w:name w:val="xl1009"/>
    <w:basedOn w:val="a"/>
    <w:qFormat/>
    <w:rsid w:val="00384893"/>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jc w:val="center"/>
      <w:textAlignment w:val="center"/>
    </w:pPr>
    <w:rPr>
      <w:rFonts w:ascii="Arial Narrow" w:hAnsi="Arial Narrow"/>
      <w:color w:val="000000"/>
      <w:sz w:val="22"/>
      <w:szCs w:val="22"/>
    </w:rPr>
  </w:style>
  <w:style w:type="paragraph" w:customStyle="1" w:styleId="xl1010">
    <w:name w:val="xl1010"/>
    <w:basedOn w:val="a"/>
    <w:qFormat/>
    <w:rsid w:val="00384893"/>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jc w:val="center"/>
      <w:textAlignment w:val="center"/>
    </w:pPr>
    <w:rPr>
      <w:rFonts w:ascii="Arial Narrow" w:hAnsi="Arial Narrow"/>
      <w:color w:val="000000"/>
      <w:sz w:val="22"/>
      <w:szCs w:val="22"/>
    </w:rPr>
  </w:style>
  <w:style w:type="paragraph" w:customStyle="1" w:styleId="xl1011">
    <w:name w:val="xl1011"/>
    <w:basedOn w:val="a"/>
    <w:qFormat/>
    <w:rsid w:val="00384893"/>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jc w:val="center"/>
      <w:textAlignment w:val="center"/>
    </w:pPr>
    <w:rPr>
      <w:rFonts w:ascii="Arial Narrow" w:hAnsi="Arial Narrow"/>
      <w:color w:val="000000"/>
      <w:sz w:val="22"/>
      <w:szCs w:val="22"/>
    </w:rPr>
  </w:style>
  <w:style w:type="paragraph" w:customStyle="1" w:styleId="xl1012">
    <w:name w:val="xl1012"/>
    <w:basedOn w:val="a"/>
    <w:qFormat/>
    <w:rsid w:val="00384893"/>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jc w:val="center"/>
      <w:textAlignment w:val="center"/>
    </w:pPr>
    <w:rPr>
      <w:rFonts w:ascii="Arial Narrow" w:hAnsi="Arial Narrow"/>
      <w:color w:val="000000"/>
      <w:sz w:val="22"/>
      <w:szCs w:val="22"/>
    </w:rPr>
  </w:style>
  <w:style w:type="paragraph" w:customStyle="1" w:styleId="xl1013">
    <w:name w:val="xl1013"/>
    <w:basedOn w:val="a"/>
    <w:qFormat/>
    <w:rsid w:val="0038489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Narrow" w:hAnsi="Arial Narrow"/>
      <w:b/>
      <w:bCs/>
      <w:i/>
      <w:iCs/>
      <w:color w:val="3366FF"/>
      <w:sz w:val="22"/>
      <w:szCs w:val="22"/>
    </w:rPr>
  </w:style>
  <w:style w:type="paragraph" w:customStyle="1" w:styleId="xl1014">
    <w:name w:val="xl1014"/>
    <w:basedOn w:val="a"/>
    <w:qFormat/>
    <w:rsid w:val="00384893"/>
    <w:pPr>
      <w:pBdr>
        <w:top w:val="single" w:sz="4" w:space="0" w:color="000000"/>
        <w:left w:val="single" w:sz="4" w:space="26" w:color="000000"/>
        <w:bottom w:val="single" w:sz="4" w:space="0" w:color="000000"/>
        <w:right w:val="single" w:sz="4" w:space="0" w:color="000000"/>
      </w:pBdr>
      <w:shd w:val="clear" w:color="000000" w:fill="CCCCFF"/>
      <w:spacing w:before="100" w:beforeAutospacing="1" w:after="100" w:afterAutospacing="1"/>
      <w:ind w:firstLineChars="200" w:firstLine="200"/>
      <w:jc w:val="left"/>
      <w:textAlignment w:val="center"/>
    </w:pPr>
    <w:rPr>
      <w:rFonts w:ascii="Arial Narrow" w:hAnsi="Arial Narrow"/>
      <w:b/>
      <w:bCs/>
      <w:i/>
      <w:iCs/>
      <w:color w:val="3366FF"/>
      <w:sz w:val="22"/>
      <w:szCs w:val="22"/>
    </w:rPr>
  </w:style>
  <w:style w:type="paragraph" w:customStyle="1" w:styleId="xl1015">
    <w:name w:val="xl1015"/>
    <w:basedOn w:val="a"/>
    <w:qFormat/>
    <w:rsid w:val="00384893"/>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jc w:val="center"/>
      <w:textAlignment w:val="center"/>
    </w:pPr>
    <w:rPr>
      <w:rFonts w:ascii="Arial Narrow" w:hAnsi="Arial Narrow"/>
      <w:b/>
      <w:bCs/>
      <w:i/>
      <w:iCs/>
      <w:color w:val="3366FF"/>
      <w:sz w:val="22"/>
      <w:szCs w:val="22"/>
    </w:rPr>
  </w:style>
  <w:style w:type="paragraph" w:customStyle="1" w:styleId="xl1016">
    <w:name w:val="xl1016"/>
    <w:basedOn w:val="a"/>
    <w:qFormat/>
    <w:rsid w:val="00384893"/>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jc w:val="left"/>
      <w:textAlignment w:val="center"/>
    </w:pPr>
    <w:rPr>
      <w:rFonts w:ascii="Arial Narrow" w:hAnsi="Arial Narrow"/>
      <w:color w:val="000000"/>
      <w:sz w:val="22"/>
      <w:szCs w:val="22"/>
    </w:rPr>
  </w:style>
  <w:style w:type="paragraph" w:customStyle="1" w:styleId="xl1017">
    <w:name w:val="xl1017"/>
    <w:basedOn w:val="a"/>
    <w:qFormat/>
    <w:rsid w:val="00384893"/>
    <w:pPr>
      <w:pBdr>
        <w:top w:val="single" w:sz="4" w:space="0" w:color="000000"/>
        <w:left w:val="single" w:sz="4" w:space="0" w:color="000000"/>
        <w:bottom w:val="single" w:sz="4" w:space="0" w:color="000000"/>
        <w:right w:val="single" w:sz="4" w:space="0" w:color="000000"/>
      </w:pBdr>
      <w:shd w:val="clear" w:color="000000" w:fill="CCCCFF"/>
      <w:spacing w:before="100" w:beforeAutospacing="1" w:after="100" w:afterAutospacing="1"/>
      <w:jc w:val="center"/>
      <w:textAlignment w:val="center"/>
    </w:pPr>
    <w:rPr>
      <w:rFonts w:ascii="Arial Narrow" w:hAnsi="Arial Narrow"/>
      <w:color w:val="000000"/>
      <w:sz w:val="22"/>
      <w:szCs w:val="22"/>
    </w:rPr>
  </w:style>
  <w:style w:type="paragraph" w:customStyle="1" w:styleId="xl1018">
    <w:name w:val="xl1018"/>
    <w:basedOn w:val="a"/>
    <w:qFormat/>
    <w:rsid w:val="00384893"/>
    <w:pPr>
      <w:pBdr>
        <w:top w:val="single" w:sz="4" w:space="0" w:color="000000"/>
        <w:left w:val="single" w:sz="4" w:space="0" w:color="000000"/>
        <w:bottom w:val="single" w:sz="4" w:space="0" w:color="000000"/>
        <w:right w:val="single" w:sz="4" w:space="0" w:color="000000"/>
      </w:pBdr>
      <w:shd w:val="clear" w:color="000000" w:fill="CCCCFF"/>
      <w:spacing w:before="100" w:beforeAutospacing="1" w:after="100" w:afterAutospacing="1"/>
      <w:jc w:val="center"/>
      <w:textAlignment w:val="center"/>
    </w:pPr>
    <w:rPr>
      <w:rFonts w:ascii="Arial Narrow" w:hAnsi="Arial Narrow"/>
      <w:color w:val="000000"/>
      <w:sz w:val="22"/>
      <w:szCs w:val="22"/>
    </w:rPr>
  </w:style>
  <w:style w:type="paragraph" w:customStyle="1" w:styleId="xl1019">
    <w:name w:val="xl1019"/>
    <w:basedOn w:val="a"/>
    <w:qFormat/>
    <w:rsid w:val="00384893"/>
    <w:pPr>
      <w:pBdr>
        <w:top w:val="single" w:sz="4" w:space="0" w:color="000000"/>
        <w:left w:val="single" w:sz="4" w:space="0" w:color="000000"/>
        <w:bottom w:val="single" w:sz="4" w:space="0" w:color="000000"/>
        <w:right w:val="single" w:sz="4" w:space="0" w:color="000000"/>
      </w:pBdr>
      <w:shd w:val="clear" w:color="000000" w:fill="CCCCFF"/>
      <w:spacing w:before="100" w:beforeAutospacing="1" w:after="100" w:afterAutospacing="1"/>
      <w:jc w:val="center"/>
      <w:textAlignment w:val="center"/>
    </w:pPr>
    <w:rPr>
      <w:rFonts w:ascii="Arial Narrow" w:hAnsi="Arial Narrow"/>
      <w:color w:val="000000"/>
      <w:sz w:val="22"/>
      <w:szCs w:val="22"/>
    </w:rPr>
  </w:style>
  <w:style w:type="paragraph" w:customStyle="1" w:styleId="xl1020">
    <w:name w:val="xl1020"/>
    <w:basedOn w:val="a"/>
    <w:qFormat/>
    <w:rsid w:val="00384893"/>
    <w:pPr>
      <w:pBdr>
        <w:top w:val="single" w:sz="4" w:space="0" w:color="000000"/>
        <w:left w:val="single" w:sz="4" w:space="0" w:color="000000"/>
        <w:bottom w:val="single" w:sz="4" w:space="0" w:color="000000"/>
        <w:right w:val="single" w:sz="4" w:space="0" w:color="000000"/>
      </w:pBdr>
      <w:shd w:val="clear" w:color="000000" w:fill="CCCCFF"/>
      <w:spacing w:before="100" w:beforeAutospacing="1" w:after="100" w:afterAutospacing="1"/>
      <w:jc w:val="center"/>
      <w:textAlignment w:val="center"/>
    </w:pPr>
    <w:rPr>
      <w:rFonts w:ascii="Arial Narrow" w:hAnsi="Arial Narrow"/>
      <w:color w:val="000000"/>
      <w:sz w:val="22"/>
      <w:szCs w:val="22"/>
    </w:rPr>
  </w:style>
  <w:style w:type="paragraph" w:customStyle="1" w:styleId="xl1021">
    <w:name w:val="xl1021"/>
    <w:basedOn w:val="a"/>
    <w:qFormat/>
    <w:rsid w:val="00384893"/>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jc w:val="left"/>
      <w:textAlignment w:val="center"/>
    </w:pPr>
    <w:rPr>
      <w:rFonts w:ascii="Arial Narrow" w:hAnsi="Arial Narrow"/>
      <w:color w:val="000000"/>
      <w:sz w:val="22"/>
      <w:szCs w:val="22"/>
    </w:rPr>
  </w:style>
  <w:style w:type="paragraph" w:customStyle="1" w:styleId="xl1022">
    <w:name w:val="xl1022"/>
    <w:basedOn w:val="a"/>
    <w:qFormat/>
    <w:rsid w:val="00384893"/>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jc w:val="center"/>
      <w:textAlignment w:val="center"/>
    </w:pPr>
    <w:rPr>
      <w:rFonts w:ascii="Arial Narrow" w:hAnsi="Arial Narrow"/>
      <w:color w:val="000000"/>
      <w:sz w:val="22"/>
      <w:szCs w:val="22"/>
    </w:rPr>
  </w:style>
  <w:style w:type="paragraph" w:customStyle="1" w:styleId="xl1023">
    <w:name w:val="xl1023"/>
    <w:basedOn w:val="a"/>
    <w:qFormat/>
    <w:rsid w:val="00384893"/>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jc w:val="center"/>
      <w:textAlignment w:val="center"/>
    </w:pPr>
    <w:rPr>
      <w:rFonts w:ascii="Arial Narrow" w:hAnsi="Arial Narrow"/>
      <w:color w:val="000000"/>
      <w:sz w:val="22"/>
      <w:szCs w:val="22"/>
    </w:rPr>
  </w:style>
  <w:style w:type="paragraph" w:customStyle="1" w:styleId="xl1024">
    <w:name w:val="xl1024"/>
    <w:basedOn w:val="a"/>
    <w:qFormat/>
    <w:rsid w:val="00384893"/>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jc w:val="center"/>
      <w:textAlignment w:val="center"/>
    </w:pPr>
    <w:rPr>
      <w:rFonts w:ascii="Arial Narrow" w:hAnsi="Arial Narrow"/>
      <w:color w:val="000000"/>
      <w:sz w:val="22"/>
      <w:szCs w:val="22"/>
    </w:rPr>
  </w:style>
  <w:style w:type="paragraph" w:customStyle="1" w:styleId="xl1025">
    <w:name w:val="xl1025"/>
    <w:basedOn w:val="a"/>
    <w:qFormat/>
    <w:rsid w:val="00384893"/>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jc w:val="center"/>
      <w:textAlignment w:val="center"/>
    </w:pPr>
    <w:rPr>
      <w:rFonts w:ascii="Arial Narrow" w:hAnsi="Arial Narrow"/>
      <w:color w:val="000000"/>
      <w:sz w:val="22"/>
      <w:szCs w:val="22"/>
    </w:rPr>
  </w:style>
  <w:style w:type="paragraph" w:customStyle="1" w:styleId="xl1026">
    <w:name w:val="xl1026"/>
    <w:basedOn w:val="a"/>
    <w:qFormat/>
    <w:rsid w:val="0038489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Narrow" w:hAnsi="Arial Narrow"/>
      <w:color w:val="000000"/>
      <w:sz w:val="22"/>
      <w:szCs w:val="22"/>
    </w:rPr>
  </w:style>
  <w:style w:type="paragraph" w:customStyle="1" w:styleId="xl1027">
    <w:name w:val="xl1027"/>
    <w:basedOn w:val="a"/>
    <w:qFormat/>
    <w:rsid w:val="0038489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Narrow" w:hAnsi="Arial Narrow"/>
      <w:color w:val="000000"/>
      <w:sz w:val="22"/>
      <w:szCs w:val="22"/>
    </w:rPr>
  </w:style>
  <w:style w:type="paragraph" w:customStyle="1" w:styleId="xl1028">
    <w:name w:val="xl1028"/>
    <w:basedOn w:val="a"/>
    <w:qFormat/>
    <w:rsid w:val="0038489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Narrow" w:hAnsi="Arial Narrow"/>
      <w:color w:val="000000"/>
      <w:sz w:val="22"/>
      <w:szCs w:val="22"/>
    </w:rPr>
  </w:style>
  <w:style w:type="paragraph" w:customStyle="1" w:styleId="xl1029">
    <w:name w:val="xl1029"/>
    <w:basedOn w:val="a"/>
    <w:qFormat/>
    <w:rsid w:val="00384893"/>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Narrow" w:hAnsi="Arial Narrow"/>
      <w:b/>
      <w:bCs/>
      <w:i/>
      <w:iCs/>
      <w:color w:val="3366FF"/>
      <w:sz w:val="24"/>
      <w:szCs w:val="24"/>
    </w:rPr>
  </w:style>
  <w:style w:type="paragraph" w:customStyle="1" w:styleId="xl1030">
    <w:name w:val="xl1030"/>
    <w:basedOn w:val="a"/>
    <w:qFormat/>
    <w:rsid w:val="00384893"/>
    <w:pPr>
      <w:pBdr>
        <w:top w:val="single" w:sz="8" w:space="0" w:color="auto"/>
        <w:bottom w:val="single" w:sz="4" w:space="0" w:color="auto"/>
      </w:pBdr>
      <w:spacing w:before="100" w:beforeAutospacing="1" w:after="100" w:afterAutospacing="1"/>
      <w:jc w:val="center"/>
      <w:textAlignment w:val="center"/>
    </w:pPr>
    <w:rPr>
      <w:rFonts w:ascii="Arial Narrow" w:hAnsi="Arial Narrow"/>
      <w:b/>
      <w:bCs/>
      <w:i/>
      <w:iCs/>
      <w:color w:val="3366FF"/>
      <w:sz w:val="24"/>
      <w:szCs w:val="24"/>
    </w:rPr>
  </w:style>
  <w:style w:type="paragraph" w:customStyle="1" w:styleId="xl1031">
    <w:name w:val="xl1031"/>
    <w:basedOn w:val="a"/>
    <w:qFormat/>
    <w:rsid w:val="00384893"/>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i/>
      <w:iCs/>
      <w:color w:val="3366FF"/>
      <w:sz w:val="24"/>
      <w:szCs w:val="24"/>
    </w:rPr>
  </w:style>
  <w:style w:type="paragraph" w:customStyle="1" w:styleId="xl1032">
    <w:name w:val="xl1032"/>
    <w:basedOn w:val="a"/>
    <w:qFormat/>
    <w:rsid w:val="003848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i/>
      <w:iCs/>
      <w:color w:val="3366FF"/>
      <w:sz w:val="24"/>
      <w:szCs w:val="24"/>
    </w:rPr>
  </w:style>
  <w:style w:type="paragraph" w:customStyle="1" w:styleId="xl1033">
    <w:name w:val="xl1033"/>
    <w:basedOn w:val="a"/>
    <w:qFormat/>
    <w:rsid w:val="0038489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b/>
      <w:bCs/>
      <w:i/>
      <w:iCs/>
      <w:color w:val="3366FF"/>
      <w:sz w:val="24"/>
      <w:szCs w:val="24"/>
    </w:rPr>
  </w:style>
  <w:style w:type="paragraph" w:customStyle="1" w:styleId="xl1034">
    <w:name w:val="xl1034"/>
    <w:basedOn w:val="a"/>
    <w:qFormat/>
    <w:rsid w:val="00384893"/>
    <w:pPr>
      <w:pBdr>
        <w:top w:val="single" w:sz="4" w:space="0" w:color="auto"/>
        <w:bottom w:val="single" w:sz="4" w:space="0" w:color="auto"/>
      </w:pBdr>
      <w:spacing w:before="100" w:beforeAutospacing="1" w:after="100" w:afterAutospacing="1"/>
      <w:jc w:val="center"/>
      <w:textAlignment w:val="center"/>
    </w:pPr>
    <w:rPr>
      <w:rFonts w:ascii="Arial Narrow" w:hAnsi="Arial Narrow"/>
      <w:b/>
      <w:bCs/>
      <w:i/>
      <w:iCs/>
      <w:color w:val="3366FF"/>
      <w:sz w:val="24"/>
      <w:szCs w:val="24"/>
    </w:rPr>
  </w:style>
  <w:style w:type="paragraph" w:customStyle="1" w:styleId="xl1035">
    <w:name w:val="xl1035"/>
    <w:basedOn w:val="a"/>
    <w:qFormat/>
    <w:rsid w:val="0038489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i/>
      <w:iCs/>
      <w:color w:val="3366FF"/>
      <w:sz w:val="24"/>
      <w:szCs w:val="24"/>
    </w:rPr>
  </w:style>
  <w:style w:type="paragraph" w:customStyle="1" w:styleId="xl1036">
    <w:name w:val="xl1036"/>
    <w:basedOn w:val="a"/>
    <w:qFormat/>
    <w:rsid w:val="003848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i/>
      <w:iCs/>
      <w:color w:val="3366FF"/>
      <w:sz w:val="24"/>
      <w:szCs w:val="24"/>
    </w:rPr>
  </w:style>
  <w:style w:type="paragraph" w:customStyle="1" w:styleId="xl1037">
    <w:name w:val="xl1037"/>
    <w:basedOn w:val="a"/>
    <w:qFormat/>
    <w:rsid w:val="003848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i/>
      <w:iCs/>
      <w:color w:val="3366FF"/>
      <w:sz w:val="24"/>
      <w:szCs w:val="24"/>
    </w:rPr>
  </w:style>
  <w:style w:type="paragraph" w:customStyle="1" w:styleId="xl1038">
    <w:name w:val="xl1038"/>
    <w:basedOn w:val="a"/>
    <w:qFormat/>
    <w:rsid w:val="00384893"/>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Narrow" w:hAnsi="Arial Narrow"/>
      <w:b/>
      <w:bCs/>
      <w:i/>
      <w:iCs/>
      <w:color w:val="3366FF"/>
      <w:sz w:val="24"/>
      <w:szCs w:val="24"/>
    </w:rPr>
  </w:style>
  <w:style w:type="paragraph" w:customStyle="1" w:styleId="xl1039">
    <w:name w:val="xl1039"/>
    <w:basedOn w:val="a"/>
    <w:qFormat/>
    <w:rsid w:val="00384893"/>
    <w:pPr>
      <w:pBdr>
        <w:left w:val="single" w:sz="8" w:space="0" w:color="auto"/>
        <w:right w:val="single" w:sz="4" w:space="0" w:color="auto"/>
      </w:pBdr>
      <w:spacing w:before="100" w:beforeAutospacing="1" w:after="100" w:afterAutospacing="1"/>
      <w:jc w:val="center"/>
      <w:textAlignment w:val="center"/>
    </w:pPr>
    <w:rPr>
      <w:rFonts w:ascii="Arial Narrow" w:hAnsi="Arial Narrow"/>
      <w:b/>
      <w:bCs/>
      <w:i/>
      <w:iCs/>
      <w:color w:val="3366FF"/>
      <w:sz w:val="24"/>
      <w:szCs w:val="24"/>
    </w:rPr>
  </w:style>
  <w:style w:type="paragraph" w:customStyle="1" w:styleId="xl1040">
    <w:name w:val="xl1040"/>
    <w:basedOn w:val="a"/>
    <w:qFormat/>
    <w:rsid w:val="00384893"/>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Narrow" w:hAnsi="Arial Narrow"/>
      <w:b/>
      <w:bCs/>
      <w:i/>
      <w:iCs/>
      <w:color w:val="3366FF"/>
      <w:sz w:val="24"/>
      <w:szCs w:val="24"/>
    </w:rPr>
  </w:style>
  <w:style w:type="paragraph" w:customStyle="1" w:styleId="xl1041">
    <w:name w:val="xl1041"/>
    <w:basedOn w:val="a"/>
    <w:qFormat/>
    <w:rsid w:val="0038489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i/>
      <w:iCs/>
      <w:color w:val="3366FF"/>
      <w:sz w:val="24"/>
      <w:szCs w:val="24"/>
    </w:rPr>
  </w:style>
  <w:style w:type="paragraph" w:customStyle="1" w:styleId="xl1042">
    <w:name w:val="xl1042"/>
    <w:basedOn w:val="a"/>
    <w:qFormat/>
    <w:rsid w:val="0038489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Narrow" w:hAnsi="Arial Narrow"/>
      <w:b/>
      <w:bCs/>
      <w:i/>
      <w:iCs/>
      <w:color w:val="3366FF"/>
      <w:sz w:val="24"/>
      <w:szCs w:val="24"/>
    </w:rPr>
  </w:style>
  <w:style w:type="paragraph" w:customStyle="1" w:styleId="xl1043">
    <w:name w:val="xl1043"/>
    <w:basedOn w:val="a"/>
    <w:qFormat/>
    <w:rsid w:val="00384893"/>
    <w:pPr>
      <w:pBdr>
        <w:top w:val="single" w:sz="8" w:space="0" w:color="auto"/>
        <w:left w:val="single" w:sz="4" w:space="0" w:color="auto"/>
      </w:pBdr>
      <w:spacing w:before="100" w:beforeAutospacing="1" w:after="100" w:afterAutospacing="1"/>
      <w:jc w:val="center"/>
      <w:textAlignment w:val="center"/>
    </w:pPr>
    <w:rPr>
      <w:rFonts w:ascii="Arial Narrow" w:hAnsi="Arial Narrow"/>
      <w:b/>
      <w:bCs/>
      <w:i/>
      <w:iCs/>
      <w:color w:val="3366FF"/>
      <w:sz w:val="24"/>
      <w:szCs w:val="24"/>
    </w:rPr>
  </w:style>
  <w:style w:type="paragraph" w:customStyle="1" w:styleId="xl1044">
    <w:name w:val="xl1044"/>
    <w:basedOn w:val="a"/>
    <w:qFormat/>
    <w:rsid w:val="00384893"/>
    <w:pPr>
      <w:pBdr>
        <w:top w:val="single" w:sz="8" w:space="0" w:color="auto"/>
        <w:right w:val="single" w:sz="4" w:space="0" w:color="auto"/>
      </w:pBdr>
      <w:spacing w:before="100" w:beforeAutospacing="1" w:after="100" w:afterAutospacing="1"/>
      <w:jc w:val="center"/>
      <w:textAlignment w:val="center"/>
    </w:pPr>
    <w:rPr>
      <w:rFonts w:ascii="Arial Narrow" w:hAnsi="Arial Narrow"/>
      <w:b/>
      <w:bCs/>
      <w:i/>
      <w:iCs/>
      <w:color w:val="3366FF"/>
      <w:sz w:val="24"/>
      <w:szCs w:val="24"/>
    </w:rPr>
  </w:style>
  <w:style w:type="paragraph" w:customStyle="1" w:styleId="xl1045">
    <w:name w:val="xl1045"/>
    <w:basedOn w:val="a"/>
    <w:qFormat/>
    <w:rsid w:val="00384893"/>
    <w:pPr>
      <w:pBdr>
        <w:left w:val="single" w:sz="4" w:space="0" w:color="auto"/>
        <w:bottom w:val="single" w:sz="4" w:space="0" w:color="auto"/>
      </w:pBdr>
      <w:spacing w:before="100" w:beforeAutospacing="1" w:after="100" w:afterAutospacing="1"/>
      <w:jc w:val="center"/>
      <w:textAlignment w:val="center"/>
    </w:pPr>
    <w:rPr>
      <w:rFonts w:ascii="Arial Narrow" w:hAnsi="Arial Narrow"/>
      <w:b/>
      <w:bCs/>
      <w:i/>
      <w:iCs/>
      <w:color w:val="3366FF"/>
      <w:sz w:val="24"/>
      <w:szCs w:val="24"/>
    </w:rPr>
  </w:style>
  <w:style w:type="paragraph" w:customStyle="1" w:styleId="xl1046">
    <w:name w:val="xl1046"/>
    <w:basedOn w:val="a"/>
    <w:qFormat/>
    <w:rsid w:val="00384893"/>
    <w:pPr>
      <w:pBdr>
        <w:bottom w:val="single" w:sz="4" w:space="0" w:color="auto"/>
        <w:right w:val="single" w:sz="4" w:space="0" w:color="auto"/>
      </w:pBdr>
      <w:spacing w:before="100" w:beforeAutospacing="1" w:after="100" w:afterAutospacing="1"/>
      <w:jc w:val="center"/>
      <w:textAlignment w:val="center"/>
    </w:pPr>
    <w:rPr>
      <w:rFonts w:ascii="Arial Narrow" w:hAnsi="Arial Narrow"/>
      <w:b/>
      <w:bCs/>
      <w:i/>
      <w:iCs/>
      <w:color w:val="3366FF"/>
      <w:sz w:val="24"/>
      <w:szCs w:val="24"/>
    </w:rPr>
  </w:style>
  <w:style w:type="paragraph" w:customStyle="1" w:styleId="xl1047">
    <w:name w:val="xl1047"/>
    <w:basedOn w:val="a"/>
    <w:qFormat/>
    <w:rsid w:val="00384893"/>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Narrow" w:hAnsi="Arial Narrow"/>
      <w:b/>
      <w:bCs/>
      <w:i/>
      <w:iCs/>
      <w:color w:val="3366FF"/>
      <w:sz w:val="24"/>
      <w:szCs w:val="24"/>
    </w:rPr>
  </w:style>
  <w:style w:type="paragraph" w:customStyle="1" w:styleId="xl1048">
    <w:name w:val="xl1048"/>
    <w:basedOn w:val="a"/>
    <w:qFormat/>
    <w:rsid w:val="00384893"/>
    <w:pPr>
      <w:pBdr>
        <w:left w:val="single" w:sz="4" w:space="0" w:color="auto"/>
        <w:right w:val="single" w:sz="4" w:space="0" w:color="auto"/>
      </w:pBdr>
      <w:spacing w:before="100" w:beforeAutospacing="1" w:after="100" w:afterAutospacing="1"/>
      <w:jc w:val="center"/>
      <w:textAlignment w:val="center"/>
    </w:pPr>
    <w:rPr>
      <w:rFonts w:ascii="Arial Narrow" w:hAnsi="Arial Narrow"/>
      <w:b/>
      <w:bCs/>
      <w:i/>
      <w:iCs/>
      <w:color w:val="3366FF"/>
      <w:sz w:val="24"/>
      <w:szCs w:val="24"/>
    </w:rPr>
  </w:style>
  <w:style w:type="paragraph" w:customStyle="1" w:styleId="xl1049">
    <w:name w:val="xl1049"/>
    <w:basedOn w:val="a"/>
    <w:qFormat/>
    <w:rsid w:val="0038489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i/>
      <w:iCs/>
      <w:color w:val="3366FF"/>
      <w:sz w:val="24"/>
      <w:szCs w:val="24"/>
    </w:rPr>
  </w:style>
  <w:style w:type="paragraph" w:customStyle="1" w:styleId="xl1050">
    <w:name w:val="xl1050"/>
    <w:basedOn w:val="a"/>
    <w:qFormat/>
    <w:rsid w:val="00384893"/>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Narrow" w:hAnsi="Arial Narrow"/>
      <w:b/>
      <w:bCs/>
      <w:i/>
      <w:iCs/>
      <w:color w:val="3366FF"/>
      <w:sz w:val="24"/>
      <w:szCs w:val="24"/>
    </w:rPr>
  </w:style>
  <w:style w:type="paragraph" w:customStyle="1" w:styleId="xl1051">
    <w:name w:val="xl1051"/>
    <w:basedOn w:val="a"/>
    <w:qFormat/>
    <w:rsid w:val="00384893"/>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Narrow" w:hAnsi="Arial Narrow"/>
      <w:b/>
      <w:bCs/>
      <w:i/>
      <w:iCs/>
      <w:color w:val="3366FF"/>
      <w:sz w:val="24"/>
      <w:szCs w:val="24"/>
    </w:rPr>
  </w:style>
  <w:style w:type="paragraph" w:customStyle="1" w:styleId="xl1052">
    <w:name w:val="xl1052"/>
    <w:basedOn w:val="a"/>
    <w:qFormat/>
    <w:rsid w:val="00384893"/>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Narrow" w:hAnsi="Arial Narrow"/>
      <w:b/>
      <w:bCs/>
      <w:i/>
      <w:iCs/>
      <w:color w:val="3366FF"/>
      <w:sz w:val="24"/>
      <w:szCs w:val="24"/>
    </w:rPr>
  </w:style>
  <w:style w:type="paragraph" w:customStyle="1" w:styleId="xl1053">
    <w:name w:val="xl1053"/>
    <w:basedOn w:val="a"/>
    <w:qFormat/>
    <w:rsid w:val="0038489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b/>
      <w:bCs/>
      <w:i/>
      <w:iCs/>
      <w:color w:val="3366FF"/>
      <w:sz w:val="24"/>
      <w:szCs w:val="24"/>
    </w:rPr>
  </w:style>
  <w:style w:type="paragraph" w:customStyle="1" w:styleId="xl1054">
    <w:name w:val="xl1054"/>
    <w:basedOn w:val="a"/>
    <w:qFormat/>
    <w:rsid w:val="0038489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b/>
      <w:bCs/>
      <w:i/>
      <w:iCs/>
      <w:color w:val="3366FF"/>
      <w:sz w:val="24"/>
      <w:szCs w:val="24"/>
    </w:rPr>
  </w:style>
  <w:style w:type="paragraph" w:customStyle="1" w:styleId="xl1055">
    <w:name w:val="xl1055"/>
    <w:basedOn w:val="a"/>
    <w:qFormat/>
    <w:rsid w:val="00384893"/>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Narrow" w:hAnsi="Arial Narrow"/>
      <w:b/>
      <w:bCs/>
      <w:i/>
      <w:iCs/>
      <w:color w:val="3366FF"/>
      <w:sz w:val="24"/>
      <w:szCs w:val="24"/>
    </w:rPr>
  </w:style>
  <w:style w:type="paragraph" w:customStyle="1" w:styleId="xl1056">
    <w:name w:val="xl1056"/>
    <w:basedOn w:val="a"/>
    <w:qFormat/>
    <w:rsid w:val="0038489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b/>
      <w:bCs/>
      <w:i/>
      <w:iCs/>
      <w:color w:val="3366FF"/>
      <w:sz w:val="24"/>
      <w:szCs w:val="24"/>
    </w:rPr>
  </w:style>
  <w:style w:type="paragraph" w:customStyle="1" w:styleId="xl1057">
    <w:name w:val="xl1057"/>
    <w:basedOn w:val="a"/>
    <w:qFormat/>
    <w:rsid w:val="0038489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i/>
      <w:iCs/>
      <w:color w:val="3366FF"/>
      <w:sz w:val="24"/>
      <w:szCs w:val="24"/>
    </w:rPr>
  </w:style>
  <w:style w:type="character" w:customStyle="1" w:styleId="20">
    <w:name w:val="Заголовок 2 Знак"/>
    <w:basedOn w:val="a0"/>
    <w:link w:val="2"/>
    <w:uiPriority w:val="99"/>
    <w:qFormat/>
    <w:rsid w:val="00384893"/>
    <w:rPr>
      <w:rFonts w:ascii="Cambria" w:hAnsi="Cambria"/>
      <w:b/>
      <w:bCs/>
      <w:i/>
      <w:iCs/>
      <w:sz w:val="28"/>
      <w:szCs w:val="28"/>
    </w:rPr>
  </w:style>
  <w:style w:type="character" w:customStyle="1" w:styleId="30">
    <w:name w:val="Заголовок 3 Знак"/>
    <w:basedOn w:val="a0"/>
    <w:link w:val="3"/>
    <w:uiPriority w:val="99"/>
    <w:qFormat/>
    <w:rsid w:val="00384893"/>
    <w:rPr>
      <w:rFonts w:ascii="Cambria" w:hAnsi="Cambria"/>
      <w:b/>
      <w:bCs/>
      <w:sz w:val="26"/>
      <w:szCs w:val="26"/>
    </w:rPr>
  </w:style>
  <w:style w:type="character" w:customStyle="1" w:styleId="40">
    <w:name w:val="Заголовок 4 Знак"/>
    <w:basedOn w:val="a0"/>
    <w:link w:val="4"/>
    <w:uiPriority w:val="99"/>
    <w:qFormat/>
    <w:rsid w:val="00384893"/>
    <w:rPr>
      <w:b/>
      <w:bCs/>
      <w:sz w:val="28"/>
      <w:szCs w:val="28"/>
    </w:rPr>
  </w:style>
  <w:style w:type="character" w:customStyle="1" w:styleId="50">
    <w:name w:val="Заголовок 5 Знак"/>
    <w:basedOn w:val="a0"/>
    <w:link w:val="5"/>
    <w:uiPriority w:val="99"/>
    <w:qFormat/>
    <w:rsid w:val="00384893"/>
    <w:rPr>
      <w:b/>
      <w:bCs/>
      <w:i/>
      <w:iCs/>
      <w:sz w:val="26"/>
      <w:szCs w:val="26"/>
    </w:rPr>
  </w:style>
  <w:style w:type="character" w:customStyle="1" w:styleId="60">
    <w:name w:val="Заголовок 6 Знак"/>
    <w:basedOn w:val="a0"/>
    <w:link w:val="6"/>
    <w:uiPriority w:val="99"/>
    <w:qFormat/>
    <w:rsid w:val="00384893"/>
    <w:rPr>
      <w:b/>
      <w:bCs/>
      <w:sz w:val="22"/>
      <w:szCs w:val="22"/>
    </w:rPr>
  </w:style>
  <w:style w:type="character" w:customStyle="1" w:styleId="70">
    <w:name w:val="Заголовок 7 Знак"/>
    <w:basedOn w:val="a0"/>
    <w:link w:val="7"/>
    <w:uiPriority w:val="99"/>
    <w:qFormat/>
    <w:rsid w:val="00384893"/>
    <w:rPr>
      <w:b/>
      <w:bCs/>
    </w:rPr>
  </w:style>
  <w:style w:type="paragraph" w:customStyle="1" w:styleId="13">
    <w:name w:val="Обычный1"/>
    <w:uiPriority w:val="99"/>
    <w:qFormat/>
    <w:rsid w:val="00384893"/>
  </w:style>
  <w:style w:type="paragraph" w:styleId="aff3">
    <w:name w:val="caption"/>
    <w:basedOn w:val="a"/>
    <w:next w:val="a"/>
    <w:uiPriority w:val="99"/>
    <w:qFormat/>
    <w:rsid w:val="00384893"/>
    <w:pPr>
      <w:spacing w:after="200"/>
      <w:jc w:val="left"/>
    </w:pPr>
    <w:rPr>
      <w:rFonts w:ascii="Calibri" w:hAnsi="Calibri"/>
      <w:b/>
      <w:bCs/>
      <w:color w:val="4F81BD"/>
      <w:sz w:val="18"/>
      <w:szCs w:val="18"/>
      <w:lang w:val="en-US" w:eastAsia="en-US"/>
    </w:rPr>
  </w:style>
  <w:style w:type="paragraph" w:styleId="31">
    <w:name w:val="Body Text Indent 3"/>
    <w:basedOn w:val="a"/>
    <w:link w:val="32"/>
    <w:uiPriority w:val="99"/>
    <w:qFormat/>
    <w:rsid w:val="00384893"/>
    <w:pPr>
      <w:widowControl w:val="0"/>
      <w:autoSpaceDE w:val="0"/>
      <w:autoSpaceDN w:val="0"/>
      <w:adjustRightInd w:val="0"/>
      <w:spacing w:after="120"/>
      <w:ind w:left="283"/>
      <w:jc w:val="left"/>
    </w:pPr>
    <w:rPr>
      <w:rFonts w:ascii="Times New Roman" w:hAnsi="Times New Roman"/>
      <w:sz w:val="16"/>
      <w:szCs w:val="16"/>
    </w:rPr>
  </w:style>
  <w:style w:type="character" w:customStyle="1" w:styleId="32">
    <w:name w:val="Основной текст с отступом 3 Знак"/>
    <w:basedOn w:val="a0"/>
    <w:link w:val="31"/>
    <w:uiPriority w:val="99"/>
    <w:qFormat/>
    <w:rsid w:val="00384893"/>
    <w:rPr>
      <w:sz w:val="16"/>
      <w:szCs w:val="16"/>
    </w:rPr>
  </w:style>
  <w:style w:type="paragraph" w:customStyle="1" w:styleId="24">
    <w:name w:val="Стиль2"/>
    <w:basedOn w:val="a"/>
    <w:uiPriority w:val="99"/>
    <w:qFormat/>
    <w:rsid w:val="00384893"/>
    <w:pPr>
      <w:jc w:val="right"/>
    </w:pPr>
    <w:rPr>
      <w:rFonts w:ascii="Times New Roman" w:hAnsi="Times New Roman" w:cs="Calibri"/>
      <w:sz w:val="26"/>
      <w:szCs w:val="22"/>
      <w:lang w:val="en-AU" w:eastAsia="en-US"/>
    </w:rPr>
  </w:style>
  <w:style w:type="paragraph" w:customStyle="1" w:styleId="xl47">
    <w:name w:val="xl47"/>
    <w:basedOn w:val="a"/>
    <w:uiPriority w:val="99"/>
    <w:qFormat/>
    <w:rsid w:val="00384893"/>
    <w:pPr>
      <w:spacing w:before="100" w:beforeAutospacing="1" w:after="100" w:afterAutospacing="1"/>
      <w:jc w:val="left"/>
    </w:pPr>
    <w:rPr>
      <w:rFonts w:ascii="Arial" w:hAnsi="Arial"/>
      <w:sz w:val="24"/>
      <w:szCs w:val="24"/>
    </w:rPr>
  </w:style>
  <w:style w:type="paragraph" w:customStyle="1" w:styleId="14">
    <w:name w:val="Стиль1"/>
    <w:basedOn w:val="a"/>
    <w:uiPriority w:val="99"/>
    <w:qFormat/>
    <w:rsid w:val="00384893"/>
    <w:pPr>
      <w:ind w:firstLine="567"/>
    </w:pPr>
    <w:rPr>
      <w:rFonts w:ascii="Times New Roman" w:hAnsi="Times New Roman"/>
      <w:szCs w:val="28"/>
    </w:rPr>
  </w:style>
  <w:style w:type="paragraph" w:styleId="25">
    <w:name w:val="Body Text 2"/>
    <w:basedOn w:val="a"/>
    <w:link w:val="26"/>
    <w:uiPriority w:val="99"/>
    <w:qFormat/>
    <w:rsid w:val="00384893"/>
    <w:pPr>
      <w:jc w:val="center"/>
    </w:pPr>
    <w:rPr>
      <w:rFonts w:ascii="Times New Roman" w:hAnsi="Times New Roman"/>
      <w:b/>
    </w:rPr>
  </w:style>
  <w:style w:type="character" w:customStyle="1" w:styleId="26">
    <w:name w:val="Основной текст 2 Знак"/>
    <w:basedOn w:val="a0"/>
    <w:link w:val="25"/>
    <w:uiPriority w:val="99"/>
    <w:qFormat/>
    <w:rsid w:val="00384893"/>
    <w:rPr>
      <w:b/>
      <w:sz w:val="28"/>
    </w:rPr>
  </w:style>
  <w:style w:type="paragraph" w:customStyle="1" w:styleId="xl35">
    <w:name w:val="xl35"/>
    <w:basedOn w:val="a"/>
    <w:uiPriority w:val="99"/>
    <w:qFormat/>
    <w:rsid w:val="00384893"/>
    <w:pPr>
      <w:spacing w:before="100" w:beforeAutospacing="1" w:after="100" w:afterAutospacing="1"/>
      <w:jc w:val="center"/>
    </w:pPr>
    <w:rPr>
      <w:rFonts w:ascii="Times New Roman" w:hAnsi="Times New Roman"/>
      <w:b/>
      <w:bCs/>
      <w:sz w:val="24"/>
      <w:szCs w:val="24"/>
    </w:rPr>
  </w:style>
  <w:style w:type="paragraph" w:customStyle="1" w:styleId="aff4">
    <w:name w:val="Знак"/>
    <w:basedOn w:val="a"/>
    <w:uiPriority w:val="99"/>
    <w:rsid w:val="00384893"/>
    <w:pPr>
      <w:jc w:val="left"/>
    </w:pPr>
    <w:rPr>
      <w:rFonts w:ascii="Verdana" w:hAnsi="Verdana" w:cs="Verdana"/>
      <w:sz w:val="20"/>
      <w:lang w:val="en-US" w:eastAsia="en-US"/>
    </w:rPr>
  </w:style>
  <w:style w:type="paragraph" w:styleId="aff5">
    <w:name w:val="TOC Heading"/>
    <w:basedOn w:val="1"/>
    <w:next w:val="a"/>
    <w:uiPriority w:val="99"/>
    <w:qFormat/>
    <w:rsid w:val="00384893"/>
    <w:pPr>
      <w:spacing w:line="276" w:lineRule="auto"/>
      <w:jc w:val="left"/>
      <w:outlineLvl w:val="9"/>
    </w:pPr>
    <w:rPr>
      <w:rFonts w:ascii="Cambria" w:hAnsi="Cambria"/>
      <w:caps w:val="0"/>
      <w:color w:val="365F91"/>
      <w:lang w:val="ru-RU" w:eastAsia="en-US"/>
    </w:rPr>
  </w:style>
  <w:style w:type="paragraph" w:styleId="27">
    <w:name w:val="toc 2"/>
    <w:basedOn w:val="a"/>
    <w:next w:val="a"/>
    <w:autoRedefine/>
    <w:uiPriority w:val="99"/>
    <w:rsid w:val="00384893"/>
    <w:pPr>
      <w:widowControl w:val="0"/>
      <w:autoSpaceDE w:val="0"/>
      <w:autoSpaceDN w:val="0"/>
      <w:adjustRightInd w:val="0"/>
      <w:ind w:left="200"/>
      <w:jc w:val="left"/>
    </w:pPr>
    <w:rPr>
      <w:rFonts w:ascii="Times New Roman" w:hAnsi="Times New Roman"/>
      <w:sz w:val="20"/>
    </w:rPr>
  </w:style>
  <w:style w:type="paragraph" w:styleId="28">
    <w:name w:val="Body Text Indent 2"/>
    <w:basedOn w:val="a"/>
    <w:link w:val="29"/>
    <w:uiPriority w:val="99"/>
    <w:qFormat/>
    <w:rsid w:val="00384893"/>
    <w:pPr>
      <w:spacing w:after="120" w:line="480" w:lineRule="auto"/>
      <w:ind w:left="283"/>
      <w:jc w:val="left"/>
    </w:pPr>
    <w:rPr>
      <w:rFonts w:ascii="Times New Roman" w:hAnsi="Times New Roman"/>
      <w:sz w:val="24"/>
      <w:szCs w:val="24"/>
    </w:rPr>
  </w:style>
  <w:style w:type="character" w:customStyle="1" w:styleId="29">
    <w:name w:val="Основной текст с отступом 2 Знак"/>
    <w:basedOn w:val="a0"/>
    <w:link w:val="28"/>
    <w:uiPriority w:val="99"/>
    <w:qFormat/>
    <w:rsid w:val="00384893"/>
    <w:rPr>
      <w:sz w:val="24"/>
      <w:szCs w:val="24"/>
    </w:rPr>
  </w:style>
  <w:style w:type="paragraph" w:customStyle="1" w:styleId="Noeeu2">
    <w:name w:val="Noeeu2"/>
    <w:basedOn w:val="aff6"/>
    <w:uiPriority w:val="99"/>
    <w:qFormat/>
    <w:rsid w:val="00384893"/>
    <w:pPr>
      <w:adjustRightInd/>
      <w:spacing w:before="0" w:after="0"/>
      <w:ind w:firstLine="567"/>
      <w:jc w:val="both"/>
      <w:outlineLvl w:val="9"/>
    </w:pPr>
    <w:rPr>
      <w:rFonts w:ascii="Times New Roman" w:hAnsi="Times New Roman" w:cs="Times New Roman"/>
      <w:b w:val="0"/>
      <w:bCs w:val="0"/>
      <w:kern w:val="0"/>
      <w:sz w:val="28"/>
      <w:szCs w:val="28"/>
    </w:rPr>
  </w:style>
  <w:style w:type="paragraph" w:styleId="aff6">
    <w:name w:val="Title"/>
    <w:basedOn w:val="a"/>
    <w:link w:val="aff7"/>
    <w:uiPriority w:val="99"/>
    <w:qFormat/>
    <w:rsid w:val="00384893"/>
    <w:pPr>
      <w:widowControl w:val="0"/>
      <w:autoSpaceDE w:val="0"/>
      <w:autoSpaceDN w:val="0"/>
      <w:adjustRightInd w:val="0"/>
      <w:spacing w:before="240" w:after="60"/>
      <w:jc w:val="center"/>
      <w:outlineLvl w:val="0"/>
    </w:pPr>
    <w:rPr>
      <w:rFonts w:ascii="Arial" w:hAnsi="Arial" w:cs="Arial"/>
      <w:b/>
      <w:bCs/>
      <w:kern w:val="28"/>
      <w:sz w:val="32"/>
      <w:szCs w:val="32"/>
    </w:rPr>
  </w:style>
  <w:style w:type="character" w:customStyle="1" w:styleId="aff7">
    <w:name w:val="Заголовок Знак"/>
    <w:basedOn w:val="a0"/>
    <w:link w:val="aff6"/>
    <w:uiPriority w:val="99"/>
    <w:qFormat/>
    <w:rsid w:val="00384893"/>
    <w:rPr>
      <w:rFonts w:ascii="Arial" w:hAnsi="Arial" w:cs="Arial"/>
      <w:b/>
      <w:bCs/>
      <w:kern w:val="28"/>
      <w:sz w:val="32"/>
      <w:szCs w:val="32"/>
    </w:rPr>
  </w:style>
  <w:style w:type="character" w:customStyle="1" w:styleId="21">
    <w:name w:val="Обычный (веб) Знак2"/>
    <w:aliases w:val="Обычный (веб)1 Знак,Обычный (веб) Знак Знак1,Обычный (веб) Знак1 Знак,Обычный (веб) Знак Знак Знак,Обычный (веб) Знак2 Знак Знак,Обычный (веб) Знак Знак1 Знак Знак,Обычный (веб) Знак1 Знак Знак1 Знак"/>
    <w:link w:val="a3"/>
    <w:locked/>
    <w:rsid w:val="00384893"/>
    <w:rPr>
      <w:sz w:val="24"/>
      <w:szCs w:val="24"/>
    </w:rPr>
  </w:style>
  <w:style w:type="paragraph" w:customStyle="1" w:styleId="aff8">
    <w:name w:val="Основной шрифт"/>
    <w:basedOn w:val="a"/>
    <w:uiPriority w:val="99"/>
    <w:qFormat/>
    <w:rsid w:val="00384893"/>
    <w:pPr>
      <w:ind w:firstLine="709"/>
    </w:pPr>
    <w:rPr>
      <w:rFonts w:ascii="Verdana" w:hAnsi="Verdana" w:cs="Verdana"/>
      <w:sz w:val="26"/>
      <w:szCs w:val="24"/>
      <w:lang w:eastAsia="ko-KR"/>
    </w:rPr>
  </w:style>
  <w:style w:type="character" w:customStyle="1" w:styleId="text">
    <w:name w:val="text"/>
    <w:uiPriority w:val="99"/>
    <w:qFormat/>
    <w:rsid w:val="00384893"/>
  </w:style>
  <w:style w:type="paragraph" w:customStyle="1" w:styleId="aff9">
    <w:name w:val="Содержание"/>
    <w:basedOn w:val="1"/>
    <w:link w:val="affa"/>
    <w:uiPriority w:val="99"/>
    <w:qFormat/>
    <w:rsid w:val="00384893"/>
    <w:pPr>
      <w:keepLines w:val="0"/>
      <w:widowControl w:val="0"/>
      <w:autoSpaceDE w:val="0"/>
      <w:autoSpaceDN w:val="0"/>
      <w:adjustRightInd w:val="0"/>
      <w:spacing w:before="0"/>
      <w:ind w:left="720" w:hanging="360"/>
      <w:jc w:val="left"/>
    </w:pPr>
    <w:rPr>
      <w:caps w:val="0"/>
      <w:kern w:val="32"/>
      <w:sz w:val="32"/>
      <w:szCs w:val="32"/>
      <w:lang w:val="ru-RU"/>
    </w:rPr>
  </w:style>
  <w:style w:type="character" w:customStyle="1" w:styleId="affa">
    <w:name w:val="Содержание Знак"/>
    <w:basedOn w:val="10"/>
    <w:link w:val="aff9"/>
    <w:uiPriority w:val="99"/>
    <w:qFormat/>
    <w:locked/>
    <w:rsid w:val="00384893"/>
    <w:rPr>
      <w:b/>
      <w:bCs/>
      <w:caps/>
      <w:kern w:val="32"/>
      <w:sz w:val="32"/>
      <w:szCs w:val="32"/>
      <w:lang w:val="en-US" w:bidi="ar-SA"/>
    </w:rPr>
  </w:style>
  <w:style w:type="character" w:customStyle="1" w:styleId="affb">
    <w:name w:val="МОН основной Знак"/>
    <w:link w:val="affc"/>
    <w:uiPriority w:val="99"/>
    <w:qFormat/>
    <w:locked/>
    <w:rsid w:val="00384893"/>
    <w:rPr>
      <w:sz w:val="28"/>
    </w:rPr>
  </w:style>
  <w:style w:type="paragraph" w:customStyle="1" w:styleId="affc">
    <w:name w:val="МОН основной"/>
    <w:basedOn w:val="a"/>
    <w:link w:val="affb"/>
    <w:uiPriority w:val="99"/>
    <w:qFormat/>
    <w:rsid w:val="00384893"/>
    <w:pPr>
      <w:widowControl w:val="0"/>
      <w:autoSpaceDE w:val="0"/>
      <w:autoSpaceDN w:val="0"/>
      <w:adjustRightInd w:val="0"/>
      <w:spacing w:line="360" w:lineRule="auto"/>
      <w:ind w:firstLine="709"/>
    </w:pPr>
    <w:rPr>
      <w:rFonts w:ascii="Times New Roman" w:hAnsi="Times New Roman"/>
    </w:rPr>
  </w:style>
  <w:style w:type="character" w:customStyle="1" w:styleId="affd">
    <w:name w:val="Основной текст_"/>
    <w:uiPriority w:val="99"/>
    <w:qFormat/>
    <w:locked/>
    <w:rsid w:val="00384893"/>
    <w:rPr>
      <w:sz w:val="26"/>
    </w:rPr>
  </w:style>
  <w:style w:type="character" w:customStyle="1" w:styleId="110">
    <w:name w:val="Основной текст + 11"/>
    <w:aliases w:val="5 pt"/>
    <w:uiPriority w:val="99"/>
    <w:qFormat/>
    <w:rsid w:val="00384893"/>
    <w:rPr>
      <w:rFonts w:ascii="Times New Roman" w:hAnsi="Times New Roman"/>
      <w:color w:val="000000"/>
      <w:spacing w:val="0"/>
      <w:w w:val="100"/>
      <w:position w:val="0"/>
      <w:sz w:val="23"/>
      <w:u w:val="none"/>
      <w:lang w:val="ru-RU"/>
    </w:rPr>
  </w:style>
  <w:style w:type="paragraph" w:customStyle="1" w:styleId="xl70">
    <w:name w:val="xl70"/>
    <w:basedOn w:val="a"/>
    <w:qFormat/>
    <w:rsid w:val="00384893"/>
    <w:pPr>
      <w:spacing w:before="100" w:beforeAutospacing="1" w:after="100" w:afterAutospacing="1"/>
      <w:jc w:val="center"/>
    </w:pPr>
    <w:rPr>
      <w:rFonts w:ascii="Times New Roman" w:hAnsi="Times New Roman"/>
      <w:sz w:val="24"/>
      <w:szCs w:val="24"/>
    </w:rPr>
  </w:style>
  <w:style w:type="paragraph" w:customStyle="1" w:styleId="xl71">
    <w:name w:val="xl71"/>
    <w:basedOn w:val="a"/>
    <w:qFormat/>
    <w:rsid w:val="00384893"/>
    <w:pPr>
      <w:spacing w:before="100" w:beforeAutospacing="1" w:after="100" w:afterAutospacing="1"/>
      <w:jc w:val="left"/>
    </w:pPr>
    <w:rPr>
      <w:rFonts w:ascii="Times New Roman" w:hAnsi="Times New Roman"/>
      <w:i/>
      <w:iCs/>
      <w:sz w:val="24"/>
      <w:szCs w:val="24"/>
    </w:rPr>
  </w:style>
  <w:style w:type="paragraph" w:customStyle="1" w:styleId="xl72">
    <w:name w:val="xl72"/>
    <w:basedOn w:val="a"/>
    <w:qFormat/>
    <w:rsid w:val="00384893"/>
    <w:pPr>
      <w:spacing w:before="100" w:beforeAutospacing="1" w:after="100" w:afterAutospacing="1"/>
      <w:jc w:val="center"/>
    </w:pPr>
    <w:rPr>
      <w:rFonts w:ascii="Times New Roman" w:hAnsi="Times New Roman"/>
      <w:b/>
      <w:bCs/>
      <w:sz w:val="16"/>
      <w:szCs w:val="16"/>
    </w:rPr>
  </w:style>
  <w:style w:type="paragraph" w:customStyle="1" w:styleId="xl73">
    <w:name w:val="xl73"/>
    <w:basedOn w:val="a"/>
    <w:qFormat/>
    <w:rsid w:val="00384893"/>
    <w:pPr>
      <w:pBdr>
        <w:top w:val="single" w:sz="4" w:space="0" w:color="auto"/>
        <w:left w:val="single" w:sz="4" w:space="0" w:color="auto"/>
        <w:right w:val="single" w:sz="4" w:space="0" w:color="auto"/>
      </w:pBdr>
      <w:spacing w:before="100" w:beforeAutospacing="1" w:after="100" w:afterAutospacing="1"/>
      <w:jc w:val="left"/>
    </w:pPr>
    <w:rPr>
      <w:rFonts w:ascii="Times New Roman" w:hAnsi="Times New Roman"/>
      <w:sz w:val="24"/>
      <w:szCs w:val="24"/>
    </w:rPr>
  </w:style>
  <w:style w:type="paragraph" w:customStyle="1" w:styleId="xl74">
    <w:name w:val="xl74"/>
    <w:basedOn w:val="a"/>
    <w:qFormat/>
    <w:rsid w:val="00384893"/>
    <w:pPr>
      <w:pBdr>
        <w:top w:val="single" w:sz="4" w:space="0" w:color="auto"/>
        <w:right w:val="single" w:sz="4" w:space="0" w:color="auto"/>
      </w:pBdr>
      <w:spacing w:before="100" w:beforeAutospacing="1" w:after="100" w:afterAutospacing="1"/>
      <w:jc w:val="left"/>
    </w:pPr>
    <w:rPr>
      <w:rFonts w:ascii="Times New Roman" w:hAnsi="Times New Roman"/>
      <w:sz w:val="24"/>
      <w:szCs w:val="24"/>
    </w:rPr>
  </w:style>
  <w:style w:type="paragraph" w:customStyle="1" w:styleId="xl75">
    <w:name w:val="xl75"/>
    <w:basedOn w:val="a"/>
    <w:qFormat/>
    <w:rsid w:val="00384893"/>
    <w:pPr>
      <w:pBdr>
        <w:top w:val="single" w:sz="4" w:space="0" w:color="auto"/>
        <w:left w:val="single" w:sz="4" w:space="0" w:color="auto"/>
        <w:bottom w:val="single" w:sz="4" w:space="0" w:color="auto"/>
      </w:pBdr>
      <w:spacing w:before="100" w:beforeAutospacing="1" w:after="100" w:afterAutospacing="1"/>
      <w:jc w:val="left"/>
      <w:textAlignment w:val="top"/>
    </w:pPr>
    <w:rPr>
      <w:rFonts w:ascii="Times New Roman" w:hAnsi="Times New Roman"/>
      <w:b/>
      <w:bCs/>
      <w:sz w:val="24"/>
      <w:szCs w:val="24"/>
    </w:rPr>
  </w:style>
  <w:style w:type="paragraph" w:customStyle="1" w:styleId="xl76">
    <w:name w:val="xl76"/>
    <w:basedOn w:val="a"/>
    <w:qFormat/>
    <w:rsid w:val="00384893"/>
    <w:pPr>
      <w:pBdr>
        <w:left w:val="single" w:sz="4" w:space="0" w:color="auto"/>
        <w:right w:val="single" w:sz="4" w:space="0" w:color="auto"/>
      </w:pBdr>
      <w:spacing w:before="100" w:beforeAutospacing="1" w:after="100" w:afterAutospacing="1"/>
      <w:jc w:val="center"/>
      <w:textAlignment w:val="top"/>
    </w:pPr>
    <w:rPr>
      <w:rFonts w:ascii="Times New Roman" w:hAnsi="Times New Roman"/>
      <w:b/>
      <w:bCs/>
      <w:sz w:val="24"/>
      <w:szCs w:val="24"/>
    </w:rPr>
  </w:style>
  <w:style w:type="paragraph" w:customStyle="1" w:styleId="xl77">
    <w:name w:val="xl77"/>
    <w:basedOn w:val="a"/>
    <w:qFormat/>
    <w:rsid w:val="00384893"/>
    <w:pPr>
      <w:pBdr>
        <w:right w:val="single" w:sz="4" w:space="0" w:color="auto"/>
      </w:pBdr>
      <w:spacing w:before="100" w:beforeAutospacing="1" w:after="100" w:afterAutospacing="1"/>
      <w:jc w:val="center"/>
      <w:textAlignment w:val="top"/>
    </w:pPr>
    <w:rPr>
      <w:rFonts w:ascii="Times New Roman" w:hAnsi="Times New Roman"/>
      <w:b/>
      <w:bCs/>
      <w:sz w:val="24"/>
      <w:szCs w:val="24"/>
    </w:rPr>
  </w:style>
  <w:style w:type="paragraph" w:customStyle="1" w:styleId="xl78">
    <w:name w:val="xl78"/>
    <w:basedOn w:val="a"/>
    <w:qFormat/>
    <w:rsid w:val="003848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sz w:val="24"/>
      <w:szCs w:val="24"/>
    </w:rPr>
  </w:style>
  <w:style w:type="paragraph" w:customStyle="1" w:styleId="xl79">
    <w:name w:val="xl79"/>
    <w:basedOn w:val="a"/>
    <w:qFormat/>
    <w:rsid w:val="00384893"/>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hAnsi="Times New Roman"/>
      <w:b/>
      <w:bCs/>
      <w:sz w:val="24"/>
      <w:szCs w:val="24"/>
    </w:rPr>
  </w:style>
  <w:style w:type="paragraph" w:customStyle="1" w:styleId="xl80">
    <w:name w:val="xl80"/>
    <w:basedOn w:val="a"/>
    <w:qFormat/>
    <w:rsid w:val="00384893"/>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sz w:val="24"/>
      <w:szCs w:val="24"/>
    </w:rPr>
  </w:style>
  <w:style w:type="paragraph" w:customStyle="1" w:styleId="xl81">
    <w:name w:val="xl81"/>
    <w:basedOn w:val="a"/>
    <w:qFormat/>
    <w:rsid w:val="00384893"/>
    <w:pPr>
      <w:pBdr>
        <w:bottom w:val="single" w:sz="4" w:space="0" w:color="auto"/>
        <w:right w:val="single" w:sz="4" w:space="0" w:color="auto"/>
      </w:pBdr>
      <w:spacing w:before="100" w:beforeAutospacing="1" w:after="100" w:afterAutospacing="1"/>
      <w:jc w:val="center"/>
      <w:textAlignment w:val="top"/>
    </w:pPr>
    <w:rPr>
      <w:rFonts w:ascii="Times New Roman" w:hAnsi="Times New Roman"/>
      <w:b/>
      <w:bCs/>
      <w:sz w:val="24"/>
      <w:szCs w:val="24"/>
    </w:rPr>
  </w:style>
  <w:style w:type="paragraph" w:customStyle="1" w:styleId="xl82">
    <w:name w:val="xl82"/>
    <w:basedOn w:val="a"/>
    <w:qFormat/>
    <w:rsid w:val="00384893"/>
    <w:pPr>
      <w:pBdr>
        <w:left w:val="single" w:sz="4" w:space="0" w:color="auto"/>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83">
    <w:name w:val="xl83"/>
    <w:basedOn w:val="a"/>
    <w:qFormat/>
    <w:rsid w:val="00384893"/>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84">
    <w:name w:val="xl84"/>
    <w:basedOn w:val="a"/>
    <w:qFormat/>
    <w:rsid w:val="003848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85">
    <w:name w:val="xl85"/>
    <w:basedOn w:val="a"/>
    <w:qFormat/>
    <w:rsid w:val="003848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86">
    <w:name w:val="xl86"/>
    <w:basedOn w:val="a"/>
    <w:qFormat/>
    <w:rsid w:val="003848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87">
    <w:name w:val="xl87"/>
    <w:basedOn w:val="a"/>
    <w:qFormat/>
    <w:rsid w:val="00384893"/>
    <w:pPr>
      <w:pBdr>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hAnsi="Times New Roman"/>
      <w:i/>
      <w:iCs/>
      <w:sz w:val="24"/>
      <w:szCs w:val="24"/>
    </w:rPr>
  </w:style>
  <w:style w:type="paragraph" w:customStyle="1" w:styleId="xl88">
    <w:name w:val="xl88"/>
    <w:basedOn w:val="a"/>
    <w:qFormat/>
    <w:rsid w:val="003848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i/>
      <w:iCs/>
      <w:sz w:val="24"/>
      <w:szCs w:val="24"/>
    </w:rPr>
  </w:style>
  <w:style w:type="paragraph" w:customStyle="1" w:styleId="xl89">
    <w:name w:val="xl89"/>
    <w:basedOn w:val="a"/>
    <w:qFormat/>
    <w:rsid w:val="003848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i/>
      <w:iCs/>
      <w:sz w:val="24"/>
      <w:szCs w:val="24"/>
    </w:rPr>
  </w:style>
  <w:style w:type="paragraph" w:customStyle="1" w:styleId="xl90">
    <w:name w:val="xl90"/>
    <w:basedOn w:val="a"/>
    <w:qFormat/>
    <w:rsid w:val="00384893"/>
    <w:pPr>
      <w:pBdr>
        <w:top w:val="single" w:sz="4" w:space="0" w:color="auto"/>
        <w:left w:val="single" w:sz="4" w:space="0" w:color="auto"/>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91">
    <w:name w:val="xl91"/>
    <w:basedOn w:val="a"/>
    <w:qFormat/>
    <w:rsid w:val="003848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92">
    <w:name w:val="xl92"/>
    <w:basedOn w:val="a"/>
    <w:qFormat/>
    <w:rsid w:val="00384893"/>
    <w:pPr>
      <w:pBdr>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hAnsi="Times New Roman"/>
      <w:sz w:val="24"/>
      <w:szCs w:val="24"/>
    </w:rPr>
  </w:style>
  <w:style w:type="paragraph" w:customStyle="1" w:styleId="xl93">
    <w:name w:val="xl93"/>
    <w:basedOn w:val="a"/>
    <w:qFormat/>
    <w:rsid w:val="003848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4"/>
      <w:szCs w:val="24"/>
    </w:rPr>
  </w:style>
  <w:style w:type="paragraph" w:customStyle="1" w:styleId="xl94">
    <w:name w:val="xl94"/>
    <w:basedOn w:val="a"/>
    <w:qFormat/>
    <w:rsid w:val="003848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4"/>
      <w:szCs w:val="24"/>
    </w:rPr>
  </w:style>
  <w:style w:type="paragraph" w:customStyle="1" w:styleId="xl95">
    <w:name w:val="xl95"/>
    <w:basedOn w:val="a"/>
    <w:qFormat/>
    <w:rsid w:val="003848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4"/>
      <w:szCs w:val="24"/>
    </w:rPr>
  </w:style>
  <w:style w:type="paragraph" w:customStyle="1" w:styleId="xl96">
    <w:name w:val="xl96"/>
    <w:basedOn w:val="a"/>
    <w:qFormat/>
    <w:rsid w:val="003848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i/>
      <w:iCs/>
      <w:sz w:val="24"/>
      <w:szCs w:val="24"/>
    </w:rPr>
  </w:style>
  <w:style w:type="paragraph" w:customStyle="1" w:styleId="xl97">
    <w:name w:val="xl97"/>
    <w:basedOn w:val="a"/>
    <w:qFormat/>
    <w:rsid w:val="003848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4"/>
      <w:szCs w:val="24"/>
    </w:rPr>
  </w:style>
  <w:style w:type="paragraph" w:customStyle="1" w:styleId="xl98">
    <w:name w:val="xl98"/>
    <w:basedOn w:val="a"/>
    <w:qFormat/>
    <w:rsid w:val="003848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i/>
      <w:iCs/>
      <w:sz w:val="24"/>
      <w:szCs w:val="24"/>
    </w:rPr>
  </w:style>
  <w:style w:type="paragraph" w:customStyle="1" w:styleId="xl99">
    <w:name w:val="xl99"/>
    <w:basedOn w:val="a"/>
    <w:qFormat/>
    <w:rsid w:val="0038489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szCs w:val="24"/>
    </w:rPr>
  </w:style>
  <w:style w:type="paragraph" w:customStyle="1" w:styleId="xl100">
    <w:name w:val="xl100"/>
    <w:basedOn w:val="a"/>
    <w:qFormat/>
    <w:rsid w:val="0038489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szCs w:val="24"/>
    </w:rPr>
  </w:style>
  <w:style w:type="paragraph" w:customStyle="1" w:styleId="xl101">
    <w:name w:val="xl101"/>
    <w:basedOn w:val="a"/>
    <w:qFormat/>
    <w:rsid w:val="00384893"/>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4"/>
      <w:szCs w:val="24"/>
    </w:rPr>
  </w:style>
  <w:style w:type="paragraph" w:customStyle="1" w:styleId="xl102">
    <w:name w:val="xl102"/>
    <w:basedOn w:val="a"/>
    <w:qFormat/>
    <w:rsid w:val="003848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4"/>
      <w:szCs w:val="24"/>
    </w:rPr>
  </w:style>
  <w:style w:type="paragraph" w:customStyle="1" w:styleId="xl103">
    <w:name w:val="xl103"/>
    <w:basedOn w:val="a"/>
    <w:qFormat/>
    <w:rsid w:val="003848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104">
    <w:name w:val="xl104"/>
    <w:basedOn w:val="a"/>
    <w:uiPriority w:val="99"/>
    <w:qFormat/>
    <w:rsid w:val="0038489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0"/>
    </w:rPr>
  </w:style>
  <w:style w:type="paragraph" w:customStyle="1" w:styleId="xl105">
    <w:name w:val="xl105"/>
    <w:basedOn w:val="a"/>
    <w:uiPriority w:val="99"/>
    <w:qFormat/>
    <w:rsid w:val="00384893"/>
    <w:pPr>
      <w:pBdr>
        <w:left w:val="single" w:sz="4" w:space="0" w:color="auto"/>
        <w:right w:val="single" w:sz="4" w:space="0" w:color="auto"/>
      </w:pBdr>
      <w:spacing w:before="100" w:beforeAutospacing="1" w:after="100" w:afterAutospacing="1"/>
      <w:jc w:val="center"/>
      <w:textAlignment w:val="center"/>
    </w:pPr>
    <w:rPr>
      <w:rFonts w:ascii="Times New Roman" w:hAnsi="Times New Roman"/>
      <w:sz w:val="20"/>
    </w:rPr>
  </w:style>
  <w:style w:type="paragraph" w:customStyle="1" w:styleId="xl106">
    <w:name w:val="xl106"/>
    <w:basedOn w:val="a"/>
    <w:uiPriority w:val="99"/>
    <w:qFormat/>
    <w:rsid w:val="0038489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0"/>
    </w:rPr>
  </w:style>
  <w:style w:type="paragraph" w:customStyle="1" w:styleId="xl107">
    <w:name w:val="xl107"/>
    <w:basedOn w:val="a"/>
    <w:uiPriority w:val="99"/>
    <w:qFormat/>
    <w:rsid w:val="00384893"/>
    <w:pPr>
      <w:pBdr>
        <w:top w:val="single" w:sz="4" w:space="0" w:color="auto"/>
        <w:left w:val="single" w:sz="4" w:space="0" w:color="auto"/>
        <w:right w:val="single" w:sz="4" w:space="0" w:color="auto"/>
      </w:pBdr>
      <w:spacing w:before="100" w:beforeAutospacing="1" w:after="100" w:afterAutospacing="1"/>
      <w:jc w:val="left"/>
      <w:textAlignment w:val="top"/>
    </w:pPr>
    <w:rPr>
      <w:rFonts w:ascii="Times New Roman" w:hAnsi="Times New Roman"/>
      <w:b/>
      <w:bCs/>
      <w:sz w:val="24"/>
      <w:szCs w:val="24"/>
    </w:rPr>
  </w:style>
  <w:style w:type="paragraph" w:customStyle="1" w:styleId="xl108">
    <w:name w:val="xl108"/>
    <w:basedOn w:val="a"/>
    <w:uiPriority w:val="99"/>
    <w:qFormat/>
    <w:rsid w:val="00384893"/>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b/>
      <w:bCs/>
      <w:sz w:val="24"/>
      <w:szCs w:val="24"/>
    </w:rPr>
  </w:style>
  <w:style w:type="paragraph" w:customStyle="1" w:styleId="xl109">
    <w:name w:val="xl109"/>
    <w:basedOn w:val="a"/>
    <w:uiPriority w:val="99"/>
    <w:qFormat/>
    <w:rsid w:val="0038489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10">
    <w:name w:val="xl110"/>
    <w:basedOn w:val="a"/>
    <w:uiPriority w:val="99"/>
    <w:qFormat/>
    <w:rsid w:val="00384893"/>
    <w:pPr>
      <w:pBdr>
        <w:top w:val="single" w:sz="4" w:space="0" w:color="auto"/>
        <w:left w:val="single" w:sz="4" w:space="0" w:color="auto"/>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11">
    <w:name w:val="xl111"/>
    <w:basedOn w:val="a"/>
    <w:uiPriority w:val="99"/>
    <w:qFormat/>
    <w:rsid w:val="00384893"/>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12">
    <w:name w:val="xl112"/>
    <w:basedOn w:val="a"/>
    <w:uiPriority w:val="99"/>
    <w:qFormat/>
    <w:rsid w:val="00384893"/>
    <w:pPr>
      <w:pBdr>
        <w:top w:val="single" w:sz="4" w:space="0" w:color="auto"/>
        <w:bottom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113">
    <w:name w:val="xl113"/>
    <w:basedOn w:val="a"/>
    <w:uiPriority w:val="99"/>
    <w:qFormat/>
    <w:rsid w:val="0038489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114">
    <w:name w:val="xl114"/>
    <w:basedOn w:val="a"/>
    <w:uiPriority w:val="99"/>
    <w:qFormat/>
    <w:rsid w:val="0038489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b/>
      <w:bCs/>
      <w:sz w:val="24"/>
      <w:szCs w:val="24"/>
    </w:rPr>
  </w:style>
  <w:style w:type="paragraph" w:customStyle="1" w:styleId="xl115">
    <w:name w:val="xl115"/>
    <w:basedOn w:val="a"/>
    <w:uiPriority w:val="99"/>
    <w:qFormat/>
    <w:rsid w:val="00384893"/>
    <w:pPr>
      <w:pBdr>
        <w:top w:val="single" w:sz="4" w:space="0" w:color="auto"/>
        <w:bottom w:val="single" w:sz="4" w:space="0" w:color="auto"/>
      </w:pBdr>
      <w:spacing w:before="100" w:beforeAutospacing="1" w:after="100" w:afterAutospacing="1"/>
      <w:jc w:val="center"/>
      <w:textAlignment w:val="top"/>
    </w:pPr>
    <w:rPr>
      <w:rFonts w:ascii="Times New Roman" w:hAnsi="Times New Roman"/>
      <w:b/>
      <w:bCs/>
      <w:sz w:val="24"/>
      <w:szCs w:val="24"/>
    </w:rPr>
  </w:style>
  <w:style w:type="paragraph" w:customStyle="1" w:styleId="xl116">
    <w:name w:val="xl116"/>
    <w:basedOn w:val="a"/>
    <w:uiPriority w:val="99"/>
    <w:qFormat/>
    <w:rsid w:val="00384893"/>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sz w:val="24"/>
      <w:szCs w:val="24"/>
    </w:rPr>
  </w:style>
  <w:style w:type="paragraph" w:customStyle="1" w:styleId="xl117">
    <w:name w:val="xl117"/>
    <w:basedOn w:val="a"/>
    <w:uiPriority w:val="99"/>
    <w:qFormat/>
    <w:rsid w:val="00384893"/>
    <w:pPr>
      <w:spacing w:before="100" w:beforeAutospacing="1" w:after="100" w:afterAutospacing="1"/>
      <w:jc w:val="center"/>
    </w:pPr>
    <w:rPr>
      <w:rFonts w:ascii="Times New Roman" w:hAnsi="Times New Roman"/>
      <w:b/>
      <w:bCs/>
      <w:szCs w:val="28"/>
    </w:rPr>
  </w:style>
  <w:style w:type="paragraph" w:customStyle="1" w:styleId="xl118">
    <w:name w:val="xl118"/>
    <w:basedOn w:val="a"/>
    <w:uiPriority w:val="99"/>
    <w:qFormat/>
    <w:rsid w:val="00384893"/>
    <w:pPr>
      <w:spacing w:before="100" w:beforeAutospacing="1" w:after="100" w:afterAutospacing="1"/>
      <w:jc w:val="left"/>
    </w:pPr>
    <w:rPr>
      <w:rFonts w:ascii="Times New Roman" w:hAnsi="Times New Roman"/>
      <w:i/>
      <w:iCs/>
      <w:sz w:val="24"/>
      <w:szCs w:val="24"/>
    </w:rPr>
  </w:style>
  <w:style w:type="paragraph" w:styleId="affe">
    <w:name w:val="Document Map"/>
    <w:basedOn w:val="a"/>
    <w:link w:val="afff"/>
    <w:uiPriority w:val="99"/>
    <w:qFormat/>
    <w:rsid w:val="00384893"/>
    <w:pPr>
      <w:shd w:val="clear" w:color="auto" w:fill="000080"/>
      <w:jc w:val="left"/>
    </w:pPr>
    <w:rPr>
      <w:rFonts w:ascii="Tahoma" w:hAnsi="Tahoma" w:cs="Tahoma"/>
      <w:sz w:val="20"/>
    </w:rPr>
  </w:style>
  <w:style w:type="character" w:customStyle="1" w:styleId="afff">
    <w:name w:val="Схема документа Знак"/>
    <w:basedOn w:val="a0"/>
    <w:link w:val="affe"/>
    <w:uiPriority w:val="99"/>
    <w:qFormat/>
    <w:rsid w:val="00384893"/>
    <w:rPr>
      <w:rFonts w:ascii="Tahoma" w:hAnsi="Tahoma" w:cs="Tahoma"/>
      <w:shd w:val="clear" w:color="auto" w:fill="000080"/>
    </w:rPr>
  </w:style>
  <w:style w:type="character" w:styleId="afff0">
    <w:name w:val="Emphasis"/>
    <w:basedOn w:val="a0"/>
    <w:uiPriority w:val="99"/>
    <w:qFormat/>
    <w:rsid w:val="00384893"/>
    <w:rPr>
      <w:rFonts w:cs="Times New Roman"/>
      <w:i/>
    </w:rPr>
  </w:style>
  <w:style w:type="paragraph" w:customStyle="1" w:styleId="15">
    <w:name w:val="Абзац списка1"/>
    <w:basedOn w:val="a"/>
    <w:qFormat/>
    <w:rsid w:val="00384893"/>
    <w:pPr>
      <w:spacing w:after="200" w:line="276" w:lineRule="auto"/>
      <w:ind w:left="720"/>
      <w:jc w:val="left"/>
    </w:pPr>
    <w:rPr>
      <w:rFonts w:ascii="Calibri" w:eastAsia="Calibri" w:hAnsi="Calibri" w:cs="Calibri"/>
      <w:sz w:val="22"/>
      <w:szCs w:val="22"/>
      <w:lang w:eastAsia="en-US"/>
    </w:rPr>
  </w:style>
  <w:style w:type="paragraph" w:customStyle="1" w:styleId="2a">
    <w:name w:val="Абзац списка2"/>
    <w:basedOn w:val="a"/>
    <w:qFormat/>
    <w:rsid w:val="00384893"/>
    <w:pPr>
      <w:spacing w:after="200" w:line="276" w:lineRule="auto"/>
      <w:ind w:left="720"/>
      <w:jc w:val="left"/>
    </w:pPr>
    <w:rPr>
      <w:rFonts w:ascii="Calibri" w:eastAsia="Calibri" w:hAnsi="Calibri" w:cs="Calibri"/>
      <w:sz w:val="22"/>
      <w:szCs w:val="22"/>
      <w:lang w:eastAsia="en-US"/>
    </w:rPr>
  </w:style>
  <w:style w:type="numbering" w:customStyle="1" w:styleId="16">
    <w:name w:val="Нет списка1"/>
    <w:next w:val="a2"/>
    <w:uiPriority w:val="99"/>
    <w:semiHidden/>
    <w:unhideWhenUsed/>
    <w:rsid w:val="00633AC5"/>
  </w:style>
  <w:style w:type="paragraph" w:customStyle="1" w:styleId="ConsPlusDocList">
    <w:name w:val="ConsPlusDocList"/>
    <w:qFormat/>
    <w:rsid w:val="00633AC5"/>
    <w:pPr>
      <w:widowControl w:val="0"/>
      <w:autoSpaceDE w:val="0"/>
      <w:autoSpaceDN w:val="0"/>
    </w:pPr>
    <w:rPr>
      <w:sz w:val="28"/>
    </w:rPr>
  </w:style>
  <w:style w:type="paragraph" w:customStyle="1" w:styleId="ConsPlusTitlePage">
    <w:name w:val="ConsPlusTitlePage"/>
    <w:qFormat/>
    <w:rsid w:val="00633AC5"/>
    <w:pPr>
      <w:widowControl w:val="0"/>
      <w:autoSpaceDE w:val="0"/>
      <w:autoSpaceDN w:val="0"/>
    </w:pPr>
    <w:rPr>
      <w:rFonts w:ascii="Tahoma" w:hAnsi="Tahoma" w:cs="Tahoma"/>
    </w:rPr>
  </w:style>
  <w:style w:type="paragraph" w:customStyle="1" w:styleId="ConsPlusJurTerm">
    <w:name w:val="ConsPlusJurTerm"/>
    <w:qFormat/>
    <w:rsid w:val="00633AC5"/>
    <w:pPr>
      <w:widowControl w:val="0"/>
      <w:autoSpaceDE w:val="0"/>
      <w:autoSpaceDN w:val="0"/>
    </w:pPr>
    <w:rPr>
      <w:rFonts w:ascii="Tahoma" w:hAnsi="Tahoma" w:cs="Tahoma"/>
      <w:sz w:val="26"/>
    </w:rPr>
  </w:style>
  <w:style w:type="paragraph" w:customStyle="1" w:styleId="ConsPlusTextList">
    <w:name w:val="ConsPlusTextList"/>
    <w:qFormat/>
    <w:rsid w:val="00633AC5"/>
    <w:pPr>
      <w:widowControl w:val="0"/>
      <w:autoSpaceDE w:val="0"/>
      <w:autoSpaceDN w:val="0"/>
    </w:pPr>
    <w:rPr>
      <w:rFonts w:ascii="Arial" w:hAnsi="Arial" w:cs="Arial"/>
    </w:rPr>
  </w:style>
  <w:style w:type="character" w:customStyle="1" w:styleId="2b">
    <w:name w:val="Основной текст (2)_"/>
    <w:link w:val="2c"/>
    <w:uiPriority w:val="99"/>
    <w:qFormat/>
    <w:locked/>
    <w:rsid w:val="00570972"/>
    <w:rPr>
      <w:sz w:val="28"/>
      <w:szCs w:val="28"/>
      <w:shd w:val="clear" w:color="auto" w:fill="FFFFFF"/>
    </w:rPr>
  </w:style>
  <w:style w:type="paragraph" w:customStyle="1" w:styleId="2c">
    <w:name w:val="Основной текст (2)"/>
    <w:basedOn w:val="a"/>
    <w:link w:val="2b"/>
    <w:uiPriority w:val="99"/>
    <w:qFormat/>
    <w:rsid w:val="00570972"/>
    <w:pPr>
      <w:widowControl w:val="0"/>
      <w:shd w:val="clear" w:color="auto" w:fill="FFFFFF"/>
      <w:spacing w:before="360" w:line="320" w:lineRule="exact"/>
      <w:ind w:firstLine="700"/>
    </w:pPr>
    <w:rPr>
      <w:rFonts w:ascii="Times New Roman" w:hAnsi="Times New Roman"/>
      <w:szCs w:val="28"/>
    </w:rPr>
  </w:style>
  <w:style w:type="character" w:customStyle="1" w:styleId="17">
    <w:name w:val="Текст сноски Знак1"/>
    <w:basedOn w:val="a0"/>
    <w:uiPriority w:val="99"/>
    <w:semiHidden/>
    <w:qFormat/>
    <w:rsid w:val="00641036"/>
    <w:rPr>
      <w:rFonts w:ascii="Times New Roman CYR" w:eastAsia="Times New Roman" w:hAnsi="Times New Roman CYR" w:cs="Times New Roman"/>
      <w:sz w:val="20"/>
      <w:szCs w:val="20"/>
      <w:lang w:eastAsia="ru-RU"/>
    </w:rPr>
  </w:style>
  <w:style w:type="character" w:customStyle="1" w:styleId="18">
    <w:name w:val="Основной текст Знак1"/>
    <w:basedOn w:val="a0"/>
    <w:uiPriority w:val="99"/>
    <w:semiHidden/>
    <w:qFormat/>
    <w:rsid w:val="00641036"/>
    <w:rPr>
      <w:rFonts w:ascii="Times New Roman CYR" w:eastAsia="Times New Roman" w:hAnsi="Times New Roman CYR" w:cs="Times New Roman"/>
      <w:sz w:val="28"/>
      <w:szCs w:val="20"/>
      <w:lang w:eastAsia="ru-RU"/>
    </w:rPr>
  </w:style>
  <w:style w:type="paragraph" w:customStyle="1" w:styleId="msonormal0">
    <w:name w:val="msonormal"/>
    <w:basedOn w:val="a"/>
    <w:qFormat/>
    <w:rsid w:val="00804C6D"/>
    <w:pPr>
      <w:spacing w:before="100" w:beforeAutospacing="1" w:after="100" w:afterAutospacing="1"/>
      <w:jc w:val="left"/>
    </w:pPr>
    <w:rPr>
      <w:rFonts w:ascii="Times New Roman" w:hAnsi="Times New Roman"/>
      <w:sz w:val="24"/>
      <w:szCs w:val="24"/>
    </w:rPr>
  </w:style>
  <w:style w:type="paragraph" w:customStyle="1" w:styleId="font5">
    <w:name w:val="font5"/>
    <w:basedOn w:val="a"/>
    <w:qFormat/>
    <w:rsid w:val="00804C6D"/>
    <w:pPr>
      <w:spacing w:before="100" w:beforeAutospacing="1" w:after="100" w:afterAutospacing="1"/>
      <w:jc w:val="left"/>
    </w:pPr>
    <w:rPr>
      <w:rFonts w:ascii="Calibri" w:hAnsi="Calibri" w:cs="Calibri"/>
      <w:b/>
      <w:bCs/>
      <w:sz w:val="24"/>
      <w:szCs w:val="24"/>
    </w:rPr>
  </w:style>
  <w:style w:type="paragraph" w:customStyle="1" w:styleId="xl63">
    <w:name w:val="xl63"/>
    <w:basedOn w:val="a"/>
    <w:qFormat/>
    <w:rsid w:val="00804C6D"/>
    <w:pPr>
      <w:spacing w:before="100" w:beforeAutospacing="1" w:after="100" w:afterAutospacing="1"/>
      <w:jc w:val="left"/>
    </w:pPr>
    <w:rPr>
      <w:rFonts w:ascii="Times New Roman" w:hAnsi="Times New Roman"/>
      <w:sz w:val="24"/>
      <w:szCs w:val="24"/>
    </w:rPr>
  </w:style>
  <w:style w:type="paragraph" w:customStyle="1" w:styleId="xl64">
    <w:name w:val="xl64"/>
    <w:basedOn w:val="a"/>
    <w:qFormat/>
    <w:rsid w:val="00804C6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cs="Calibri"/>
      <w:sz w:val="24"/>
      <w:szCs w:val="24"/>
    </w:rPr>
  </w:style>
  <w:style w:type="paragraph" w:customStyle="1" w:styleId="xl65">
    <w:name w:val="xl65"/>
    <w:basedOn w:val="a"/>
    <w:qFormat/>
    <w:rsid w:val="0080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4"/>
      <w:szCs w:val="24"/>
    </w:rPr>
  </w:style>
  <w:style w:type="paragraph" w:customStyle="1" w:styleId="xl66">
    <w:name w:val="xl66"/>
    <w:basedOn w:val="a"/>
    <w:qFormat/>
    <w:rsid w:val="00804C6D"/>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bottom"/>
    </w:pPr>
    <w:rPr>
      <w:rFonts w:ascii="Calibri" w:hAnsi="Calibri" w:cs="Calibri"/>
      <w:sz w:val="24"/>
      <w:szCs w:val="24"/>
    </w:rPr>
  </w:style>
  <w:style w:type="paragraph" w:customStyle="1" w:styleId="xl67">
    <w:name w:val="xl67"/>
    <w:basedOn w:val="a"/>
    <w:qFormat/>
    <w:rsid w:val="00804C6D"/>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bottom"/>
    </w:pPr>
    <w:rPr>
      <w:rFonts w:ascii="Calibri" w:hAnsi="Calibri" w:cs="Calibri"/>
      <w:color w:val="000000"/>
      <w:sz w:val="24"/>
      <w:szCs w:val="24"/>
    </w:rPr>
  </w:style>
  <w:style w:type="paragraph" w:customStyle="1" w:styleId="xl68">
    <w:name w:val="xl68"/>
    <w:basedOn w:val="a"/>
    <w:qFormat/>
    <w:rsid w:val="00804C6D"/>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bottom"/>
    </w:pPr>
    <w:rPr>
      <w:rFonts w:ascii="Calibri" w:hAnsi="Calibri" w:cs="Calibri"/>
      <w:color w:val="000000"/>
      <w:sz w:val="24"/>
      <w:szCs w:val="24"/>
    </w:rPr>
  </w:style>
  <w:style w:type="paragraph" w:customStyle="1" w:styleId="xl69">
    <w:name w:val="xl69"/>
    <w:basedOn w:val="a"/>
    <w:qFormat/>
    <w:rsid w:val="00804C6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cs="Calibri"/>
      <w:color w:val="000000"/>
      <w:sz w:val="24"/>
      <w:szCs w:val="24"/>
    </w:rPr>
  </w:style>
  <w:style w:type="paragraph" w:styleId="afff1">
    <w:name w:val="Revision"/>
    <w:hidden/>
    <w:uiPriority w:val="99"/>
    <w:semiHidden/>
    <w:qFormat/>
    <w:rsid w:val="00F4648D"/>
    <w:rPr>
      <w:rFonts w:ascii="Times New Roman CYR" w:hAnsi="Times New Roman CYR"/>
      <w:sz w:val="28"/>
    </w:rPr>
  </w:style>
  <w:style w:type="table" w:styleId="41">
    <w:name w:val="Plain Table 4"/>
    <w:basedOn w:val="a1"/>
    <w:uiPriority w:val="44"/>
    <w:rsid w:val="0061389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d">
    <w:name w:val="Plain Table 2"/>
    <w:basedOn w:val="a1"/>
    <w:uiPriority w:val="42"/>
    <w:rsid w:val="0061389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81">
    <w:name w:val="Заголовок 81"/>
    <w:basedOn w:val="a"/>
    <w:next w:val="a"/>
    <w:uiPriority w:val="9"/>
    <w:semiHidden/>
    <w:unhideWhenUsed/>
    <w:qFormat/>
    <w:rsid w:val="00CC0C74"/>
    <w:pPr>
      <w:keepNext/>
      <w:keepLines/>
      <w:spacing w:before="40" w:line="276" w:lineRule="auto"/>
      <w:jc w:val="left"/>
      <w:outlineLvl w:val="7"/>
    </w:pPr>
    <w:rPr>
      <w:rFonts w:ascii="Cambria" w:eastAsia="Cambria" w:hAnsi="Cambria" w:cs="Cambria"/>
      <w:color w:val="272727"/>
      <w:sz w:val="21"/>
      <w:szCs w:val="21"/>
      <w:lang w:eastAsia="en-US"/>
    </w:rPr>
  </w:style>
  <w:style w:type="numbering" w:customStyle="1" w:styleId="2e">
    <w:name w:val="Нет списка2"/>
    <w:next w:val="a2"/>
    <w:uiPriority w:val="99"/>
    <w:semiHidden/>
    <w:unhideWhenUsed/>
    <w:rsid w:val="00CC0C74"/>
  </w:style>
  <w:style w:type="character" w:customStyle="1" w:styleId="80">
    <w:name w:val="Заголовок 8 Знак"/>
    <w:basedOn w:val="a0"/>
    <w:link w:val="8"/>
    <w:uiPriority w:val="9"/>
    <w:semiHidden/>
    <w:qFormat/>
    <w:rsid w:val="00CC0C74"/>
    <w:rPr>
      <w:rFonts w:ascii="Cambria" w:eastAsia="Cambria" w:hAnsi="Cambria" w:cs="Cambria"/>
      <w:color w:val="272727"/>
      <w:sz w:val="21"/>
      <w:szCs w:val="21"/>
      <w:lang w:eastAsia="en-US"/>
    </w:rPr>
  </w:style>
  <w:style w:type="character" w:customStyle="1" w:styleId="-">
    <w:name w:val="Интернет-ссылка"/>
    <w:basedOn w:val="a0"/>
    <w:uiPriority w:val="99"/>
    <w:unhideWhenUsed/>
    <w:rsid w:val="00CC0C74"/>
    <w:rPr>
      <w:color w:val="0000FF"/>
      <w:u w:val="single"/>
    </w:rPr>
  </w:style>
  <w:style w:type="character" w:customStyle="1" w:styleId="afff2">
    <w:name w:val="Привязка сноски"/>
    <w:rsid w:val="00CC0C74"/>
    <w:rPr>
      <w:vertAlign w:val="superscript"/>
    </w:rPr>
  </w:style>
  <w:style w:type="character" w:customStyle="1" w:styleId="FootnoteCharacters">
    <w:name w:val="Footnote Characters"/>
    <w:basedOn w:val="a0"/>
    <w:unhideWhenUsed/>
    <w:qFormat/>
    <w:rsid w:val="00CC0C74"/>
    <w:rPr>
      <w:vertAlign w:val="superscript"/>
    </w:rPr>
  </w:style>
  <w:style w:type="character" w:customStyle="1" w:styleId="apple-converted-space">
    <w:name w:val="apple-converted-space"/>
    <w:basedOn w:val="a0"/>
    <w:qFormat/>
    <w:rsid w:val="00CC0C74"/>
  </w:style>
  <w:style w:type="character" w:customStyle="1" w:styleId="afff3">
    <w:name w:val="Посещённая гиперссылка"/>
    <w:basedOn w:val="a0"/>
    <w:uiPriority w:val="99"/>
    <w:unhideWhenUsed/>
    <w:rsid w:val="00CC0C74"/>
    <w:rPr>
      <w:color w:val="800080"/>
      <w:u w:val="single"/>
    </w:rPr>
  </w:style>
  <w:style w:type="character" w:customStyle="1" w:styleId="pullheader">
    <w:name w:val="pullheader"/>
    <w:basedOn w:val="a0"/>
    <w:qFormat/>
    <w:rsid w:val="00CC0C74"/>
  </w:style>
  <w:style w:type="character" w:customStyle="1" w:styleId="afff4">
    <w:name w:val="Гипертекстовая ссылка"/>
    <w:basedOn w:val="a0"/>
    <w:uiPriority w:val="99"/>
    <w:qFormat/>
    <w:rsid w:val="00CC0C74"/>
    <w:rPr>
      <w:color w:val="106BBE"/>
    </w:rPr>
  </w:style>
  <w:style w:type="character" w:customStyle="1" w:styleId="27pt">
    <w:name w:val="Основной текст (2) + 7 pt"/>
    <w:basedOn w:val="a0"/>
    <w:uiPriority w:val="99"/>
    <w:qFormat/>
    <w:rsid w:val="00CC0C74"/>
    <w:rPr>
      <w:rFonts w:ascii="Times New Roman" w:hAnsi="Times New Roman" w:cs="Times New Roman"/>
      <w:color w:val="000000"/>
      <w:spacing w:val="0"/>
      <w:w w:val="100"/>
      <w:sz w:val="14"/>
      <w:szCs w:val="14"/>
      <w:u w:val="none"/>
      <w:shd w:val="clear" w:color="auto" w:fill="FFFFFF"/>
      <w:lang w:val="ru-RU" w:eastAsia="ru-RU"/>
    </w:rPr>
  </w:style>
  <w:style w:type="character" w:customStyle="1" w:styleId="afff5">
    <w:name w:val="Привязка концевой сноски"/>
    <w:rsid w:val="00CC0C74"/>
    <w:rPr>
      <w:vertAlign w:val="superscript"/>
    </w:rPr>
  </w:style>
  <w:style w:type="character" w:customStyle="1" w:styleId="EndnoteCharacters">
    <w:name w:val="Endnote Characters"/>
    <w:basedOn w:val="a0"/>
    <w:uiPriority w:val="99"/>
    <w:semiHidden/>
    <w:unhideWhenUsed/>
    <w:qFormat/>
    <w:rsid w:val="00CC0C74"/>
    <w:rPr>
      <w:vertAlign w:val="superscript"/>
    </w:rPr>
  </w:style>
  <w:style w:type="character" w:customStyle="1" w:styleId="afff6">
    <w:name w:val="Текст концевой сноски Знак"/>
    <w:basedOn w:val="a0"/>
    <w:link w:val="afff7"/>
    <w:uiPriority w:val="99"/>
    <w:semiHidden/>
    <w:qFormat/>
    <w:rsid w:val="00CC0C74"/>
    <w:rPr>
      <w:rFonts w:eastAsia="Calibri"/>
      <w:sz w:val="20"/>
      <w:szCs w:val="20"/>
      <w:lang w:eastAsia="en-US"/>
    </w:rPr>
  </w:style>
  <w:style w:type="character" w:customStyle="1" w:styleId="310">
    <w:name w:val="Основной текст с отступом 3 Знак1"/>
    <w:basedOn w:val="a0"/>
    <w:uiPriority w:val="99"/>
    <w:semiHidden/>
    <w:qFormat/>
    <w:rsid w:val="00CC0C74"/>
    <w:rPr>
      <w:sz w:val="16"/>
      <w:szCs w:val="16"/>
    </w:rPr>
  </w:style>
  <w:style w:type="character" w:customStyle="1" w:styleId="105pt">
    <w:name w:val="Основной текст + 10;5 pt"/>
    <w:basedOn w:val="a0"/>
    <w:qFormat/>
    <w:rsid w:val="00CC0C74"/>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lang w:val="ru-RU" w:eastAsia="ru-RU" w:bidi="ru-RU"/>
    </w:rPr>
  </w:style>
  <w:style w:type="character" w:customStyle="1" w:styleId="af4">
    <w:name w:val="Без интервала Знак"/>
    <w:link w:val="af3"/>
    <w:uiPriority w:val="1"/>
    <w:qFormat/>
    <w:rsid w:val="00CC0C74"/>
    <w:rPr>
      <w:rFonts w:eastAsia="Arial" w:cs="Calibri"/>
      <w:kern w:val="1"/>
      <w:sz w:val="24"/>
      <w:szCs w:val="24"/>
      <w:lang w:eastAsia="ar-SA"/>
    </w:rPr>
  </w:style>
  <w:style w:type="character" w:customStyle="1" w:styleId="19">
    <w:name w:val="Заголовок Знак1"/>
    <w:basedOn w:val="a0"/>
    <w:uiPriority w:val="10"/>
    <w:rsid w:val="00CC0C74"/>
    <w:rPr>
      <w:rFonts w:ascii="Cambria" w:eastAsia="Cambria" w:hAnsi="Cambria" w:cs="Cambria"/>
      <w:spacing w:val="-10"/>
      <w:kern w:val="28"/>
      <w:sz w:val="56"/>
      <w:szCs w:val="56"/>
    </w:rPr>
  </w:style>
  <w:style w:type="character" w:customStyle="1" w:styleId="2f">
    <w:name w:val="Основной текст Знак2"/>
    <w:basedOn w:val="a0"/>
    <w:uiPriority w:val="99"/>
    <w:semiHidden/>
    <w:rsid w:val="00CC0C74"/>
  </w:style>
  <w:style w:type="paragraph" w:customStyle="1" w:styleId="111">
    <w:name w:val="Указатель 11"/>
    <w:basedOn w:val="a"/>
    <w:next w:val="a"/>
    <w:autoRedefine/>
    <w:uiPriority w:val="99"/>
    <w:semiHidden/>
    <w:unhideWhenUsed/>
    <w:rsid w:val="00CC0C74"/>
    <w:pPr>
      <w:ind w:left="220" w:hanging="220"/>
      <w:jc w:val="left"/>
    </w:pPr>
    <w:rPr>
      <w:rFonts w:ascii="Calibri" w:eastAsia="Calibri" w:hAnsi="Calibri" w:cs="Calibri"/>
      <w:sz w:val="22"/>
      <w:szCs w:val="22"/>
    </w:rPr>
  </w:style>
  <w:style w:type="paragraph" w:styleId="1a">
    <w:name w:val="index 1"/>
    <w:basedOn w:val="a"/>
    <w:next w:val="a"/>
    <w:autoRedefine/>
    <w:semiHidden/>
    <w:unhideWhenUsed/>
    <w:rsid w:val="00CC0C74"/>
    <w:pPr>
      <w:ind w:left="280" w:hanging="280"/>
    </w:pPr>
  </w:style>
  <w:style w:type="paragraph" w:styleId="afff8">
    <w:name w:val="index heading"/>
    <w:basedOn w:val="aff6"/>
    <w:rsid w:val="00CC0C74"/>
    <w:pPr>
      <w:autoSpaceDE/>
      <w:autoSpaceDN/>
      <w:adjustRightInd/>
    </w:pPr>
    <w:rPr>
      <w:kern w:val="2"/>
    </w:rPr>
  </w:style>
  <w:style w:type="paragraph" w:customStyle="1" w:styleId="1b">
    <w:name w:val="Заголовок1"/>
    <w:basedOn w:val="a"/>
    <w:next w:val="a7"/>
    <w:qFormat/>
    <w:rsid w:val="00CC0C74"/>
    <w:pPr>
      <w:keepNext/>
      <w:spacing w:before="240" w:after="120" w:line="276" w:lineRule="auto"/>
      <w:jc w:val="left"/>
    </w:pPr>
    <w:rPr>
      <w:rFonts w:ascii="Liberation Sans" w:eastAsia="Microsoft YaHei" w:hAnsi="Liberation Sans" w:cs="Arial"/>
      <w:szCs w:val="28"/>
    </w:rPr>
  </w:style>
  <w:style w:type="paragraph" w:customStyle="1" w:styleId="afff9">
    <w:name w:val="Колонтитул"/>
    <w:basedOn w:val="a"/>
    <w:qFormat/>
    <w:rsid w:val="00CC0C74"/>
    <w:pPr>
      <w:spacing w:after="200" w:line="276" w:lineRule="auto"/>
      <w:jc w:val="left"/>
    </w:pPr>
    <w:rPr>
      <w:rFonts w:ascii="Calibri" w:eastAsia="Calibri" w:hAnsi="Calibri" w:cs="Calibri"/>
      <w:sz w:val="22"/>
      <w:szCs w:val="22"/>
    </w:rPr>
  </w:style>
  <w:style w:type="character" w:customStyle="1" w:styleId="1d">
    <w:name w:val="Верхний колонтитул Знак1"/>
    <w:basedOn w:val="a0"/>
    <w:uiPriority w:val="99"/>
    <w:semiHidden/>
    <w:rsid w:val="00CC0C74"/>
  </w:style>
  <w:style w:type="character" w:customStyle="1" w:styleId="1e">
    <w:name w:val="Нижний колонтитул Знак1"/>
    <w:basedOn w:val="a0"/>
    <w:uiPriority w:val="99"/>
    <w:semiHidden/>
    <w:rsid w:val="00CC0C74"/>
  </w:style>
  <w:style w:type="character" w:customStyle="1" w:styleId="1f">
    <w:name w:val="Текст выноски Знак1"/>
    <w:basedOn w:val="a0"/>
    <w:uiPriority w:val="99"/>
    <w:semiHidden/>
    <w:rsid w:val="00CC0C74"/>
    <w:rPr>
      <w:rFonts w:ascii="Segoe UI" w:hAnsi="Segoe UI" w:cs="Segoe UI"/>
      <w:sz w:val="18"/>
      <w:szCs w:val="18"/>
    </w:rPr>
  </w:style>
  <w:style w:type="character" w:customStyle="1" w:styleId="2f0">
    <w:name w:val="Текст сноски Знак2"/>
    <w:basedOn w:val="a0"/>
    <w:uiPriority w:val="99"/>
    <w:semiHidden/>
    <w:rsid w:val="00CC0C74"/>
    <w:rPr>
      <w:sz w:val="20"/>
      <w:szCs w:val="20"/>
    </w:rPr>
  </w:style>
  <w:style w:type="paragraph" w:customStyle="1" w:styleId="headertext">
    <w:name w:val="headertext"/>
    <w:basedOn w:val="a"/>
    <w:qFormat/>
    <w:rsid w:val="00CC0C74"/>
    <w:pPr>
      <w:spacing w:beforeAutospacing="1" w:after="200" w:afterAutospacing="1"/>
      <w:jc w:val="left"/>
    </w:pPr>
    <w:rPr>
      <w:rFonts w:ascii="Times New Roman" w:hAnsi="Times New Roman"/>
      <w:sz w:val="24"/>
      <w:szCs w:val="24"/>
    </w:rPr>
  </w:style>
  <w:style w:type="paragraph" w:customStyle="1" w:styleId="copytitle">
    <w:name w:val="copytitle"/>
    <w:basedOn w:val="a"/>
    <w:qFormat/>
    <w:rsid w:val="00CC0C74"/>
    <w:pPr>
      <w:spacing w:beforeAutospacing="1" w:after="200" w:afterAutospacing="1"/>
      <w:jc w:val="left"/>
    </w:pPr>
    <w:rPr>
      <w:rFonts w:ascii="Times New Roman" w:hAnsi="Times New Roman"/>
      <w:sz w:val="24"/>
      <w:szCs w:val="24"/>
    </w:rPr>
  </w:style>
  <w:style w:type="paragraph" w:customStyle="1" w:styleId="copyright">
    <w:name w:val="copyright"/>
    <w:basedOn w:val="a"/>
    <w:qFormat/>
    <w:rsid w:val="00CC0C74"/>
    <w:pPr>
      <w:spacing w:beforeAutospacing="1" w:after="200" w:afterAutospacing="1"/>
      <w:jc w:val="left"/>
    </w:pPr>
    <w:rPr>
      <w:rFonts w:ascii="Times New Roman" w:hAnsi="Times New Roman"/>
      <w:sz w:val="24"/>
      <w:szCs w:val="24"/>
    </w:rPr>
  </w:style>
  <w:style w:type="paragraph" w:customStyle="1" w:styleId="version-site">
    <w:name w:val="version-site"/>
    <w:basedOn w:val="a"/>
    <w:qFormat/>
    <w:rsid w:val="00CC0C74"/>
    <w:pPr>
      <w:spacing w:beforeAutospacing="1" w:after="200" w:afterAutospacing="1"/>
      <w:jc w:val="left"/>
    </w:pPr>
    <w:rPr>
      <w:rFonts w:ascii="Times New Roman" w:hAnsi="Times New Roman"/>
      <w:sz w:val="24"/>
      <w:szCs w:val="24"/>
    </w:rPr>
  </w:style>
  <w:style w:type="paragraph" w:customStyle="1" w:styleId="1f0">
    <w:name w:val="Текст1"/>
    <w:basedOn w:val="a"/>
    <w:qFormat/>
    <w:rsid w:val="00CC0C74"/>
    <w:pPr>
      <w:widowControl w:val="0"/>
      <w:jc w:val="left"/>
    </w:pPr>
    <w:rPr>
      <w:rFonts w:ascii="Courier New" w:hAnsi="Courier New"/>
      <w:sz w:val="20"/>
    </w:rPr>
  </w:style>
  <w:style w:type="character" w:customStyle="1" w:styleId="1f1">
    <w:name w:val="Текст примечания Знак1"/>
    <w:basedOn w:val="a0"/>
    <w:uiPriority w:val="99"/>
    <w:semiHidden/>
    <w:rsid w:val="00CC0C74"/>
    <w:rPr>
      <w:sz w:val="20"/>
      <w:szCs w:val="20"/>
    </w:rPr>
  </w:style>
  <w:style w:type="character" w:customStyle="1" w:styleId="1f2">
    <w:name w:val="Тема примечания Знак1"/>
    <w:basedOn w:val="1f1"/>
    <w:uiPriority w:val="99"/>
    <w:semiHidden/>
    <w:rsid w:val="00CC0C74"/>
    <w:rPr>
      <w:b/>
      <w:bCs/>
      <w:sz w:val="20"/>
      <w:szCs w:val="20"/>
    </w:rPr>
  </w:style>
  <w:style w:type="paragraph" w:customStyle="1" w:styleId="assignment0">
    <w:name w:val="assignment_0"/>
    <w:basedOn w:val="a"/>
    <w:qFormat/>
    <w:rsid w:val="00CC0C74"/>
    <w:pPr>
      <w:spacing w:beforeAutospacing="1" w:after="200" w:afterAutospacing="1"/>
      <w:jc w:val="left"/>
    </w:pPr>
    <w:rPr>
      <w:rFonts w:ascii="Times New Roman" w:hAnsi="Times New Roman"/>
      <w:sz w:val="24"/>
      <w:szCs w:val="24"/>
    </w:rPr>
  </w:style>
  <w:style w:type="paragraph" w:customStyle="1" w:styleId="assignment3">
    <w:name w:val="assignment_3"/>
    <w:basedOn w:val="a"/>
    <w:qFormat/>
    <w:rsid w:val="00CC0C74"/>
    <w:pPr>
      <w:spacing w:beforeAutospacing="1" w:after="200" w:afterAutospacing="1"/>
      <w:jc w:val="left"/>
    </w:pPr>
    <w:rPr>
      <w:rFonts w:ascii="Times New Roman" w:hAnsi="Times New Roman"/>
      <w:sz w:val="24"/>
      <w:szCs w:val="24"/>
    </w:rPr>
  </w:style>
  <w:style w:type="paragraph" w:customStyle="1" w:styleId="assignment4">
    <w:name w:val="assignment_4"/>
    <w:basedOn w:val="a"/>
    <w:qFormat/>
    <w:rsid w:val="00CC0C74"/>
    <w:pPr>
      <w:spacing w:beforeAutospacing="1" w:after="200" w:afterAutospacing="1"/>
      <w:jc w:val="left"/>
    </w:pPr>
    <w:rPr>
      <w:rFonts w:ascii="Times New Roman" w:hAnsi="Times New Roman"/>
      <w:sz w:val="24"/>
      <w:szCs w:val="24"/>
    </w:rPr>
  </w:style>
  <w:style w:type="paragraph" w:customStyle="1" w:styleId="assignment5">
    <w:name w:val="assignment_5"/>
    <w:basedOn w:val="a"/>
    <w:qFormat/>
    <w:rsid w:val="00CC0C74"/>
    <w:pPr>
      <w:spacing w:beforeAutospacing="1" w:after="200" w:afterAutospacing="1"/>
      <w:jc w:val="left"/>
    </w:pPr>
    <w:rPr>
      <w:rFonts w:ascii="Times New Roman" w:hAnsi="Times New Roman"/>
      <w:sz w:val="24"/>
      <w:szCs w:val="24"/>
    </w:rPr>
  </w:style>
  <w:style w:type="paragraph" w:customStyle="1" w:styleId="311">
    <w:name w:val="Оглавление 31"/>
    <w:basedOn w:val="a"/>
    <w:next w:val="a"/>
    <w:autoRedefine/>
    <w:uiPriority w:val="39"/>
    <w:unhideWhenUsed/>
    <w:rsid w:val="00CC0C74"/>
    <w:pPr>
      <w:spacing w:after="100" w:line="259" w:lineRule="auto"/>
      <w:ind w:left="440"/>
      <w:jc w:val="left"/>
    </w:pPr>
    <w:rPr>
      <w:rFonts w:ascii="Calibri" w:eastAsia="Calibri" w:hAnsi="Calibri" w:cs="Calibri"/>
      <w:sz w:val="22"/>
      <w:szCs w:val="22"/>
    </w:rPr>
  </w:style>
  <w:style w:type="paragraph" w:customStyle="1" w:styleId="410">
    <w:name w:val="Оглавление 41"/>
    <w:basedOn w:val="a"/>
    <w:next w:val="a"/>
    <w:autoRedefine/>
    <w:uiPriority w:val="39"/>
    <w:unhideWhenUsed/>
    <w:rsid w:val="00CC0C74"/>
    <w:pPr>
      <w:spacing w:after="100" w:line="259" w:lineRule="auto"/>
      <w:ind w:left="660"/>
      <w:jc w:val="left"/>
    </w:pPr>
    <w:rPr>
      <w:rFonts w:ascii="Calibri" w:eastAsia="Calibri" w:hAnsi="Calibri" w:cs="Calibri"/>
      <w:sz w:val="22"/>
      <w:szCs w:val="22"/>
    </w:rPr>
  </w:style>
  <w:style w:type="paragraph" w:customStyle="1" w:styleId="51">
    <w:name w:val="Оглавление 51"/>
    <w:basedOn w:val="a"/>
    <w:next w:val="a"/>
    <w:autoRedefine/>
    <w:uiPriority w:val="39"/>
    <w:unhideWhenUsed/>
    <w:rsid w:val="00CC0C74"/>
    <w:pPr>
      <w:spacing w:after="100" w:line="259" w:lineRule="auto"/>
      <w:ind w:left="880"/>
      <w:jc w:val="left"/>
    </w:pPr>
    <w:rPr>
      <w:rFonts w:ascii="Calibri" w:eastAsia="Calibri" w:hAnsi="Calibri" w:cs="Calibri"/>
      <w:sz w:val="22"/>
      <w:szCs w:val="22"/>
    </w:rPr>
  </w:style>
  <w:style w:type="paragraph" w:customStyle="1" w:styleId="61">
    <w:name w:val="Оглавление 61"/>
    <w:basedOn w:val="a"/>
    <w:next w:val="a"/>
    <w:autoRedefine/>
    <w:uiPriority w:val="39"/>
    <w:unhideWhenUsed/>
    <w:rsid w:val="00CC0C74"/>
    <w:pPr>
      <w:spacing w:after="100" w:line="259" w:lineRule="auto"/>
      <w:ind w:left="1100"/>
      <w:jc w:val="left"/>
    </w:pPr>
    <w:rPr>
      <w:rFonts w:ascii="Calibri" w:eastAsia="Calibri" w:hAnsi="Calibri" w:cs="Calibri"/>
      <w:sz w:val="22"/>
      <w:szCs w:val="22"/>
    </w:rPr>
  </w:style>
  <w:style w:type="paragraph" w:customStyle="1" w:styleId="71">
    <w:name w:val="Оглавление 71"/>
    <w:basedOn w:val="a"/>
    <w:next w:val="a"/>
    <w:autoRedefine/>
    <w:uiPriority w:val="39"/>
    <w:unhideWhenUsed/>
    <w:rsid w:val="00CC0C74"/>
    <w:pPr>
      <w:spacing w:after="100" w:line="259" w:lineRule="auto"/>
      <w:ind w:left="1320"/>
      <w:jc w:val="left"/>
    </w:pPr>
    <w:rPr>
      <w:rFonts w:ascii="Calibri" w:eastAsia="Calibri" w:hAnsi="Calibri" w:cs="Calibri"/>
      <w:sz w:val="22"/>
      <w:szCs w:val="22"/>
    </w:rPr>
  </w:style>
  <w:style w:type="paragraph" w:customStyle="1" w:styleId="810">
    <w:name w:val="Оглавление 81"/>
    <w:basedOn w:val="a"/>
    <w:next w:val="a"/>
    <w:autoRedefine/>
    <w:uiPriority w:val="39"/>
    <w:unhideWhenUsed/>
    <w:rsid w:val="00CC0C74"/>
    <w:pPr>
      <w:spacing w:after="100" w:line="259" w:lineRule="auto"/>
      <w:ind w:left="1540"/>
      <w:jc w:val="left"/>
    </w:pPr>
    <w:rPr>
      <w:rFonts w:ascii="Calibri" w:eastAsia="Calibri" w:hAnsi="Calibri" w:cs="Calibri"/>
      <w:sz w:val="22"/>
      <w:szCs w:val="22"/>
    </w:rPr>
  </w:style>
  <w:style w:type="paragraph" w:customStyle="1" w:styleId="91">
    <w:name w:val="Оглавление 91"/>
    <w:basedOn w:val="a"/>
    <w:next w:val="a"/>
    <w:autoRedefine/>
    <w:uiPriority w:val="39"/>
    <w:unhideWhenUsed/>
    <w:rsid w:val="00CC0C74"/>
    <w:pPr>
      <w:spacing w:after="100" w:line="259" w:lineRule="auto"/>
      <w:ind w:left="1760"/>
      <w:jc w:val="left"/>
    </w:pPr>
    <w:rPr>
      <w:rFonts w:ascii="Calibri" w:eastAsia="Calibri" w:hAnsi="Calibri" w:cs="Calibri"/>
      <w:sz w:val="22"/>
      <w:szCs w:val="22"/>
    </w:rPr>
  </w:style>
  <w:style w:type="paragraph" w:customStyle="1" w:styleId="font6">
    <w:name w:val="font6"/>
    <w:basedOn w:val="a"/>
    <w:qFormat/>
    <w:rsid w:val="00CC0C74"/>
    <w:pPr>
      <w:spacing w:beforeAutospacing="1" w:after="200" w:afterAutospacing="1"/>
      <w:jc w:val="left"/>
    </w:pPr>
    <w:rPr>
      <w:rFonts w:ascii="Times New Roman" w:hAnsi="Times New Roman"/>
      <w:b/>
      <w:bCs/>
      <w:color w:val="000000"/>
      <w:sz w:val="20"/>
    </w:rPr>
  </w:style>
  <w:style w:type="paragraph" w:customStyle="1" w:styleId="font7">
    <w:name w:val="font7"/>
    <w:basedOn w:val="a"/>
    <w:qFormat/>
    <w:rsid w:val="00CC0C74"/>
    <w:pPr>
      <w:spacing w:beforeAutospacing="1" w:after="200" w:afterAutospacing="1"/>
      <w:jc w:val="left"/>
    </w:pPr>
    <w:rPr>
      <w:rFonts w:ascii="Times New Roman" w:hAnsi="Times New Roman"/>
      <w:color w:val="000000"/>
      <w:sz w:val="20"/>
    </w:rPr>
  </w:style>
  <w:style w:type="paragraph" w:customStyle="1" w:styleId="font8">
    <w:name w:val="font8"/>
    <w:basedOn w:val="a"/>
    <w:qFormat/>
    <w:rsid w:val="00CC0C74"/>
    <w:pPr>
      <w:spacing w:beforeAutospacing="1" w:after="200" w:afterAutospacing="1"/>
      <w:jc w:val="left"/>
    </w:pPr>
    <w:rPr>
      <w:rFonts w:ascii="Times New Roman" w:hAnsi="Times New Roman"/>
      <w:sz w:val="20"/>
    </w:rPr>
  </w:style>
  <w:style w:type="paragraph" w:customStyle="1" w:styleId="font9">
    <w:name w:val="font9"/>
    <w:basedOn w:val="a"/>
    <w:qFormat/>
    <w:rsid w:val="00CC0C74"/>
    <w:pPr>
      <w:spacing w:beforeAutospacing="1" w:after="200" w:afterAutospacing="1"/>
      <w:jc w:val="left"/>
    </w:pPr>
    <w:rPr>
      <w:rFonts w:ascii="Times New Roman" w:hAnsi="Times New Roman"/>
      <w:b/>
      <w:bCs/>
      <w:sz w:val="20"/>
    </w:rPr>
  </w:style>
  <w:style w:type="paragraph" w:customStyle="1" w:styleId="font10">
    <w:name w:val="font10"/>
    <w:basedOn w:val="a"/>
    <w:qFormat/>
    <w:rsid w:val="00CC0C74"/>
    <w:pPr>
      <w:spacing w:beforeAutospacing="1" w:after="200" w:afterAutospacing="1"/>
      <w:jc w:val="left"/>
    </w:pPr>
    <w:rPr>
      <w:rFonts w:ascii="Times New Roman" w:hAnsi="Times New Roman"/>
      <w:color w:val="FF0000"/>
      <w:sz w:val="20"/>
    </w:rPr>
  </w:style>
  <w:style w:type="paragraph" w:customStyle="1" w:styleId="font11">
    <w:name w:val="font11"/>
    <w:basedOn w:val="a"/>
    <w:qFormat/>
    <w:rsid w:val="00CC0C74"/>
    <w:pPr>
      <w:spacing w:beforeAutospacing="1" w:after="200" w:afterAutospacing="1"/>
      <w:jc w:val="left"/>
    </w:pPr>
    <w:rPr>
      <w:rFonts w:ascii="Times New Roman" w:hAnsi="Times New Roman"/>
      <w:b/>
      <w:bCs/>
      <w:color w:val="FF0000"/>
      <w:sz w:val="20"/>
    </w:rPr>
  </w:style>
  <w:style w:type="paragraph" w:customStyle="1" w:styleId="1f3">
    <w:name w:val="Текст концевой сноски1"/>
    <w:basedOn w:val="a"/>
    <w:next w:val="afff7"/>
    <w:uiPriority w:val="99"/>
    <w:semiHidden/>
    <w:unhideWhenUsed/>
    <w:rsid w:val="00CC0C74"/>
    <w:pPr>
      <w:jc w:val="left"/>
    </w:pPr>
    <w:rPr>
      <w:rFonts w:ascii="Calibri" w:eastAsia="Calibri" w:hAnsi="Calibri" w:cs="Calibri"/>
      <w:sz w:val="20"/>
      <w:lang w:eastAsia="en-US"/>
    </w:rPr>
  </w:style>
  <w:style w:type="character" w:customStyle="1" w:styleId="1f4">
    <w:name w:val="Текст концевой сноски Знак1"/>
    <w:basedOn w:val="a0"/>
    <w:uiPriority w:val="99"/>
    <w:semiHidden/>
    <w:rsid w:val="00CC0C74"/>
    <w:rPr>
      <w:sz w:val="20"/>
      <w:szCs w:val="20"/>
    </w:rPr>
  </w:style>
  <w:style w:type="character" w:customStyle="1" w:styleId="320">
    <w:name w:val="Основной текст с отступом 3 Знак2"/>
    <w:basedOn w:val="a0"/>
    <w:uiPriority w:val="99"/>
    <w:semiHidden/>
    <w:rsid w:val="00CC0C74"/>
    <w:rPr>
      <w:sz w:val="16"/>
      <w:szCs w:val="16"/>
    </w:rPr>
  </w:style>
  <w:style w:type="paragraph" w:customStyle="1" w:styleId="2f1">
    <w:name w:val="Текст2"/>
    <w:basedOn w:val="a"/>
    <w:qFormat/>
    <w:rsid w:val="00CC0C74"/>
    <w:pPr>
      <w:widowControl w:val="0"/>
      <w:jc w:val="left"/>
    </w:pPr>
    <w:rPr>
      <w:rFonts w:ascii="Courier New" w:hAnsi="Courier New"/>
      <w:sz w:val="20"/>
    </w:rPr>
  </w:style>
  <w:style w:type="character" w:customStyle="1" w:styleId="1f5">
    <w:name w:val="Основной текст с отступом Знак1"/>
    <w:basedOn w:val="a0"/>
    <w:uiPriority w:val="99"/>
    <w:semiHidden/>
    <w:rsid w:val="00CC0C74"/>
  </w:style>
  <w:style w:type="character" w:customStyle="1" w:styleId="212">
    <w:name w:val="Основной текст 2 Знак1"/>
    <w:basedOn w:val="a0"/>
    <w:uiPriority w:val="99"/>
    <w:semiHidden/>
    <w:rsid w:val="00CC0C74"/>
  </w:style>
  <w:style w:type="character" w:customStyle="1" w:styleId="213">
    <w:name w:val="Основной текст с отступом 2 Знак1"/>
    <w:basedOn w:val="a0"/>
    <w:uiPriority w:val="99"/>
    <w:semiHidden/>
    <w:rsid w:val="00CC0C74"/>
  </w:style>
  <w:style w:type="character" w:customStyle="1" w:styleId="1f6">
    <w:name w:val="Схема документа Знак1"/>
    <w:basedOn w:val="a0"/>
    <w:uiPriority w:val="99"/>
    <w:semiHidden/>
    <w:rsid w:val="00CC0C74"/>
    <w:rPr>
      <w:rFonts w:ascii="Segoe UI" w:hAnsi="Segoe UI" w:cs="Segoe UI"/>
      <w:sz w:val="16"/>
      <w:szCs w:val="16"/>
    </w:rPr>
  </w:style>
  <w:style w:type="paragraph" w:customStyle="1" w:styleId="TableParagraph">
    <w:name w:val="Table Paragraph"/>
    <w:basedOn w:val="a"/>
    <w:uiPriority w:val="99"/>
    <w:qFormat/>
    <w:rsid w:val="00CC0C74"/>
    <w:pPr>
      <w:widowControl w:val="0"/>
      <w:spacing w:before="74"/>
      <w:jc w:val="center"/>
    </w:pPr>
    <w:rPr>
      <w:rFonts w:ascii="Times New Roman" w:hAnsi="Times New Roman"/>
      <w:sz w:val="24"/>
      <w:szCs w:val="24"/>
    </w:rPr>
  </w:style>
  <w:style w:type="paragraph" w:customStyle="1" w:styleId="afffa">
    <w:name w:val="Заголовок таблицы"/>
    <w:basedOn w:val="af"/>
    <w:qFormat/>
    <w:rsid w:val="00CC0C74"/>
    <w:pPr>
      <w:jc w:val="center"/>
    </w:pPr>
    <w:rPr>
      <w:b/>
      <w:bCs/>
      <w:kern w:val="2"/>
    </w:rPr>
  </w:style>
  <w:style w:type="numbering" w:customStyle="1" w:styleId="112">
    <w:name w:val="Нет списка11"/>
    <w:uiPriority w:val="99"/>
    <w:semiHidden/>
    <w:unhideWhenUsed/>
    <w:qFormat/>
    <w:rsid w:val="00CC0C74"/>
  </w:style>
  <w:style w:type="numbering" w:customStyle="1" w:styleId="214">
    <w:name w:val="Нет списка21"/>
    <w:uiPriority w:val="99"/>
    <w:semiHidden/>
    <w:unhideWhenUsed/>
    <w:qFormat/>
    <w:rsid w:val="00CC0C74"/>
  </w:style>
  <w:style w:type="numbering" w:customStyle="1" w:styleId="1110">
    <w:name w:val="Нет списка111"/>
    <w:uiPriority w:val="99"/>
    <w:semiHidden/>
    <w:unhideWhenUsed/>
    <w:qFormat/>
    <w:rsid w:val="00CC0C74"/>
  </w:style>
  <w:style w:type="numbering" w:customStyle="1" w:styleId="33">
    <w:name w:val="Нет списка3"/>
    <w:uiPriority w:val="99"/>
    <w:semiHidden/>
    <w:unhideWhenUsed/>
    <w:qFormat/>
    <w:rsid w:val="00CC0C74"/>
  </w:style>
  <w:style w:type="numbering" w:customStyle="1" w:styleId="120">
    <w:name w:val="Нет списка12"/>
    <w:uiPriority w:val="99"/>
    <w:semiHidden/>
    <w:unhideWhenUsed/>
    <w:qFormat/>
    <w:rsid w:val="00CC0C74"/>
  </w:style>
  <w:style w:type="numbering" w:customStyle="1" w:styleId="42">
    <w:name w:val="Нет списка4"/>
    <w:uiPriority w:val="99"/>
    <w:semiHidden/>
    <w:unhideWhenUsed/>
    <w:qFormat/>
    <w:rsid w:val="00CC0C74"/>
  </w:style>
  <w:style w:type="numbering" w:customStyle="1" w:styleId="52">
    <w:name w:val="Нет списка5"/>
    <w:uiPriority w:val="99"/>
    <w:semiHidden/>
    <w:unhideWhenUsed/>
    <w:qFormat/>
    <w:rsid w:val="00CC0C74"/>
  </w:style>
  <w:style w:type="numbering" w:customStyle="1" w:styleId="130">
    <w:name w:val="Нет списка13"/>
    <w:uiPriority w:val="99"/>
    <w:semiHidden/>
    <w:unhideWhenUsed/>
    <w:qFormat/>
    <w:rsid w:val="00CC0C74"/>
  </w:style>
  <w:style w:type="numbering" w:customStyle="1" w:styleId="62">
    <w:name w:val="Нет списка6"/>
    <w:uiPriority w:val="99"/>
    <w:semiHidden/>
    <w:unhideWhenUsed/>
    <w:qFormat/>
    <w:rsid w:val="00CC0C74"/>
  </w:style>
  <w:style w:type="numbering" w:customStyle="1" w:styleId="140">
    <w:name w:val="Нет списка14"/>
    <w:uiPriority w:val="99"/>
    <w:semiHidden/>
    <w:unhideWhenUsed/>
    <w:qFormat/>
    <w:rsid w:val="00CC0C74"/>
  </w:style>
  <w:style w:type="numbering" w:customStyle="1" w:styleId="72">
    <w:name w:val="Нет списка7"/>
    <w:uiPriority w:val="99"/>
    <w:semiHidden/>
    <w:unhideWhenUsed/>
    <w:qFormat/>
    <w:rsid w:val="00CC0C74"/>
  </w:style>
  <w:style w:type="numbering" w:customStyle="1" w:styleId="150">
    <w:name w:val="Нет списка15"/>
    <w:uiPriority w:val="99"/>
    <w:semiHidden/>
    <w:unhideWhenUsed/>
    <w:qFormat/>
    <w:rsid w:val="00CC0C74"/>
  </w:style>
  <w:style w:type="numbering" w:customStyle="1" w:styleId="82">
    <w:name w:val="Нет списка8"/>
    <w:uiPriority w:val="99"/>
    <w:semiHidden/>
    <w:unhideWhenUsed/>
    <w:qFormat/>
    <w:rsid w:val="00CC0C74"/>
  </w:style>
  <w:style w:type="numbering" w:customStyle="1" w:styleId="160">
    <w:name w:val="Нет списка16"/>
    <w:uiPriority w:val="99"/>
    <w:semiHidden/>
    <w:unhideWhenUsed/>
    <w:qFormat/>
    <w:rsid w:val="00CC0C74"/>
  </w:style>
  <w:style w:type="numbering" w:customStyle="1" w:styleId="9">
    <w:name w:val="Нет списка9"/>
    <w:uiPriority w:val="99"/>
    <w:semiHidden/>
    <w:unhideWhenUsed/>
    <w:qFormat/>
    <w:rsid w:val="00CC0C74"/>
  </w:style>
  <w:style w:type="numbering" w:customStyle="1" w:styleId="170">
    <w:name w:val="Нет списка17"/>
    <w:uiPriority w:val="99"/>
    <w:semiHidden/>
    <w:unhideWhenUsed/>
    <w:qFormat/>
    <w:rsid w:val="00CC0C74"/>
  </w:style>
  <w:style w:type="table" w:customStyle="1" w:styleId="1f7">
    <w:name w:val="Сетка таблицы1"/>
    <w:basedOn w:val="a1"/>
    <w:next w:val="a9"/>
    <w:uiPriority w:val="39"/>
    <w:rsid w:val="00CC0C74"/>
    <w:pPr>
      <w:suppressAutoHyphens/>
    </w:pPr>
    <w:rPr>
      <w:rFonts w:ascii="Calibri" w:eastAsia="Calibri" w:hAnsi="Calibri" w:cs="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Сетка таблицы11"/>
    <w:uiPriority w:val="99"/>
    <w:rsid w:val="00CC0C74"/>
    <w:pPr>
      <w:suppressAutoHyphens/>
    </w:pPr>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2">
    <w:name w:val="Сетка таблицы2"/>
    <w:basedOn w:val="a1"/>
    <w:uiPriority w:val="99"/>
    <w:rsid w:val="00CC0C74"/>
    <w:pPr>
      <w:suppressAutoHyphens/>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1"/>
    <w:uiPriority w:val="99"/>
    <w:rsid w:val="00CC0C74"/>
    <w:pPr>
      <w:suppressAutoHyphens/>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uiPriority w:val="99"/>
    <w:rsid w:val="00CC0C74"/>
    <w:pPr>
      <w:suppressAutoHyphens/>
    </w:pPr>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
    <w:name w:val="Table Normal"/>
    <w:rsid w:val="00CC0C74"/>
    <w:pPr>
      <w:suppressAutoHyphens/>
      <w:spacing w:after="160" w:line="259" w:lineRule="auto"/>
    </w:pPr>
    <w:rPr>
      <w:rFonts w:ascii="Calibri" w:eastAsia="Calibri" w:hAnsi="Calibri" w:cs="Calibri"/>
      <w:sz w:val="22"/>
      <w:szCs w:val="22"/>
    </w:rPr>
    <w:tblPr>
      <w:tblCellMar>
        <w:top w:w="0" w:type="dxa"/>
        <w:left w:w="0" w:type="dxa"/>
        <w:bottom w:w="0" w:type="dxa"/>
        <w:right w:w="0" w:type="dxa"/>
      </w:tblCellMar>
    </w:tblPr>
  </w:style>
  <w:style w:type="table" w:customStyle="1" w:styleId="TableNormal1">
    <w:name w:val="Table Normal1"/>
    <w:rsid w:val="00CC0C74"/>
    <w:pPr>
      <w:suppressAutoHyphens/>
      <w:spacing w:after="160" w:line="259" w:lineRule="auto"/>
    </w:pPr>
    <w:rPr>
      <w:rFonts w:ascii="Calibri" w:eastAsia="Calibri" w:hAnsi="Calibri" w:cs="Calibri"/>
      <w:sz w:val="22"/>
      <w:szCs w:val="22"/>
    </w:rPr>
    <w:tblPr>
      <w:tblCellMar>
        <w:top w:w="0" w:type="dxa"/>
        <w:left w:w="0" w:type="dxa"/>
        <w:bottom w:w="0" w:type="dxa"/>
        <w:right w:w="0" w:type="dxa"/>
      </w:tblCellMar>
    </w:tblPr>
  </w:style>
  <w:style w:type="table" w:customStyle="1" w:styleId="43">
    <w:name w:val="Сетка таблицы4"/>
    <w:basedOn w:val="a1"/>
    <w:uiPriority w:val="59"/>
    <w:rsid w:val="00CC0C74"/>
    <w:pPr>
      <w:suppressAutoHyphens/>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Заголовок 5 Знак1"/>
    <w:basedOn w:val="a1"/>
    <w:uiPriority w:val="59"/>
    <w:rsid w:val="00CC0C74"/>
    <w:pPr>
      <w:suppressAutoHyphens/>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Таблица простая 21"/>
    <w:basedOn w:val="a1"/>
    <w:uiPriority w:val="42"/>
    <w:rsid w:val="00CC0C74"/>
    <w:pPr>
      <w:suppressAutoHyphens/>
    </w:pPr>
    <w:rPr>
      <w:rFonts w:ascii="Calibri" w:eastAsia="Calibri" w:hAnsi="Calibri" w:cs="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000000"/>
        </w:tcBorders>
      </w:tcPr>
    </w:tblStylePr>
    <w:tblStylePr w:type="lastRow">
      <w:rPr>
        <w:b/>
        <w:bCs/>
      </w:rPr>
      <w:tblPr/>
      <w:tcPr>
        <w:tcBorders>
          <w:top w:val="single" w:sz="4" w:space="0" w:color="000000"/>
        </w:tcBorders>
      </w:tcPr>
    </w:tblStylePr>
    <w:tblStylePr w:type="firstCol">
      <w:rPr>
        <w:b/>
        <w:bCs/>
      </w:rPr>
    </w:tblStylePr>
    <w:tblStylePr w:type="lastCol">
      <w:rPr>
        <w:b/>
        <w:bCs/>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
    <w:name w:val="Таблица простая 31"/>
    <w:basedOn w:val="a1"/>
    <w:uiPriority w:val="43"/>
    <w:rsid w:val="00CC0C74"/>
    <w:pPr>
      <w:suppressAutoHyphens/>
    </w:pPr>
    <w:rPr>
      <w:rFonts w:ascii="Calibri" w:eastAsia="Calibri" w:hAnsi="Calibri" w:cs="Calibri"/>
      <w:sz w:val="22"/>
      <w:szCs w:val="22"/>
      <w:lang w:eastAsia="en-US"/>
    </w:rPr>
    <w:tblPr>
      <w:tblStyleRowBandSize w:val="1"/>
      <w:tblStyleColBandSize w:val="1"/>
    </w:tblPr>
    <w:tblStylePr w:type="firstRow">
      <w:rPr>
        <w:b/>
        <w:bCs/>
        <w:caps/>
      </w:rPr>
      <w:tblPr/>
      <w:tcPr>
        <w:tcBorders>
          <w:bottom w:val="single" w:sz="4" w:space="0" w:color="000000"/>
        </w:tcBorders>
      </w:tcPr>
    </w:tblStylePr>
    <w:tblStylePr w:type="lastRow">
      <w:rPr>
        <w:b/>
        <w:bCs/>
        <w:caps/>
      </w:rPr>
      <w:tblPr/>
      <w:tcPr>
        <w:tcBorders>
          <w:top w:val="nil"/>
        </w:tcBorders>
      </w:tcPr>
    </w:tblStylePr>
    <w:tblStylePr w:type="firstCol">
      <w:rPr>
        <w:b/>
        <w:bCs/>
        <w:caps/>
      </w:rPr>
      <w:tblPr/>
      <w:tcPr>
        <w:tcBorders>
          <w:right w:val="single" w:sz="4" w:space="0" w:color="000000"/>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4">
    <w:name w:val="Таблица простая 11"/>
    <w:basedOn w:val="a1"/>
    <w:uiPriority w:val="41"/>
    <w:rsid w:val="00CC0C74"/>
    <w:pPr>
      <w:suppressAutoHyphens/>
    </w:pPr>
    <w:rPr>
      <w:rFonts w:ascii="Calibri" w:eastAsia="Calibri" w:hAnsi="Calibri" w:cs="Calibr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bCs/>
      </w:rPr>
    </w:tblStylePr>
    <w:tblStylePr w:type="lastRow">
      <w:rPr>
        <w:b/>
        <w:bCs/>
      </w:rPr>
      <w:tblPr/>
      <w:tcPr>
        <w:tcBorders>
          <w:top w:val="double" w:sz="4" w:space="0" w:color="FFFFF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11">
    <w:name w:val="Таблица простая 41"/>
    <w:basedOn w:val="a1"/>
    <w:uiPriority w:val="44"/>
    <w:rsid w:val="00CC0C74"/>
    <w:pPr>
      <w:suppressAutoHyphens/>
    </w:pPr>
    <w:rPr>
      <w:rFonts w:ascii="Calibri" w:eastAsia="Calibri" w:hAnsi="Calibri" w:cs="Calibr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63">
    <w:name w:val="Сетка таблицы6"/>
    <w:basedOn w:val="a1"/>
    <w:uiPriority w:val="59"/>
    <w:rsid w:val="00CC0C74"/>
    <w:pPr>
      <w:suppressAutoHyphens/>
      <w:jc w:val="both"/>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Таблица простая 42"/>
    <w:basedOn w:val="a1"/>
    <w:uiPriority w:val="44"/>
    <w:rsid w:val="00CC0C74"/>
    <w:pPr>
      <w:suppressAutoHyphens/>
    </w:pPr>
    <w:rPr>
      <w:rFonts w:ascii="Calibri" w:eastAsia="Calibri" w:hAnsi="Calibri" w:cs="Calibr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0">
    <w:name w:val="Таблица простая 22"/>
    <w:basedOn w:val="a1"/>
    <w:uiPriority w:val="42"/>
    <w:rsid w:val="00CC0C74"/>
    <w:pPr>
      <w:suppressAutoHyphens/>
    </w:pPr>
    <w:rPr>
      <w:rFonts w:ascii="Calibri" w:eastAsia="Calibri" w:hAnsi="Calibri" w:cs="Calibri"/>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430">
    <w:name w:val="Таблица простая 43"/>
    <w:basedOn w:val="a1"/>
    <w:uiPriority w:val="44"/>
    <w:rsid w:val="00CC0C74"/>
    <w:pPr>
      <w:suppressAutoHyphens/>
    </w:pPr>
    <w:rPr>
      <w:rFonts w:ascii="Calibri" w:eastAsia="Calibri" w:hAnsi="Calibri" w:cs="Calibr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30">
    <w:name w:val="Таблица простая 23"/>
    <w:basedOn w:val="a1"/>
    <w:uiPriority w:val="42"/>
    <w:rsid w:val="00CC0C74"/>
    <w:pPr>
      <w:suppressAutoHyphens/>
    </w:pPr>
    <w:rPr>
      <w:rFonts w:ascii="Calibri" w:eastAsia="Calibri" w:hAnsi="Calibri" w:cs="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000000"/>
        </w:tcBorders>
      </w:tcPr>
    </w:tblStylePr>
    <w:tblStylePr w:type="lastRow">
      <w:rPr>
        <w:b/>
        <w:bCs/>
      </w:rPr>
      <w:tblPr/>
      <w:tcPr>
        <w:tcBorders>
          <w:top w:val="single" w:sz="4" w:space="0" w:color="000000"/>
        </w:tcBorders>
      </w:tcPr>
    </w:tblStylePr>
    <w:tblStylePr w:type="firstCol">
      <w:rPr>
        <w:b/>
        <w:bCs/>
      </w:rPr>
    </w:tblStylePr>
    <w:tblStylePr w:type="lastCol">
      <w:rPr>
        <w:b/>
        <w:bCs/>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73">
    <w:name w:val="Сетка таблицы7"/>
    <w:basedOn w:val="a1"/>
    <w:uiPriority w:val="59"/>
    <w:rsid w:val="00CC0C74"/>
    <w:pPr>
      <w:suppressAutoHyphens/>
      <w:jc w:val="both"/>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1"/>
    <w:uiPriority w:val="59"/>
    <w:rsid w:val="00CC0C74"/>
    <w:pPr>
      <w:suppressAutoHyphens/>
      <w:jc w:val="both"/>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Таблица простая 44"/>
    <w:basedOn w:val="a1"/>
    <w:uiPriority w:val="44"/>
    <w:rsid w:val="00CC0C74"/>
    <w:pPr>
      <w:suppressAutoHyphens/>
    </w:pPr>
    <w:rPr>
      <w:rFonts w:ascii="Calibri" w:eastAsia="Calibri" w:hAnsi="Calibri" w:cs="Calibr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40">
    <w:name w:val="Таблица простая 24"/>
    <w:basedOn w:val="a1"/>
    <w:uiPriority w:val="42"/>
    <w:rsid w:val="00CC0C74"/>
    <w:pPr>
      <w:suppressAutoHyphens/>
    </w:pPr>
    <w:rPr>
      <w:rFonts w:ascii="Calibri" w:eastAsia="Calibri" w:hAnsi="Calibri" w:cs="Calibri"/>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90">
    <w:name w:val="Сетка таблицы9"/>
    <w:basedOn w:val="a1"/>
    <w:uiPriority w:val="59"/>
    <w:rsid w:val="00CC0C74"/>
    <w:pPr>
      <w:suppressAutoHyphens/>
      <w:jc w:val="both"/>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Таблица простая 45"/>
    <w:basedOn w:val="a1"/>
    <w:uiPriority w:val="44"/>
    <w:rsid w:val="00CC0C74"/>
    <w:pPr>
      <w:suppressAutoHyphens/>
    </w:pPr>
    <w:rPr>
      <w:rFonts w:ascii="Calibri" w:eastAsia="Calibri" w:hAnsi="Calibri" w:cs="Calibr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50">
    <w:name w:val="Таблица простая 25"/>
    <w:basedOn w:val="a1"/>
    <w:uiPriority w:val="42"/>
    <w:rsid w:val="00CC0C74"/>
    <w:pPr>
      <w:suppressAutoHyphens/>
    </w:pPr>
    <w:rPr>
      <w:rFonts w:ascii="Calibri" w:eastAsia="Calibri" w:hAnsi="Calibri" w:cs="Calibri"/>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00">
    <w:name w:val="Сетка таблицы10"/>
    <w:basedOn w:val="a1"/>
    <w:uiPriority w:val="59"/>
    <w:rsid w:val="00CC0C74"/>
    <w:pPr>
      <w:suppressAutoHyphens/>
      <w:jc w:val="both"/>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Таблица простая 46"/>
    <w:basedOn w:val="a1"/>
    <w:uiPriority w:val="44"/>
    <w:rsid w:val="00CC0C74"/>
    <w:pPr>
      <w:suppressAutoHyphens/>
    </w:pPr>
    <w:rPr>
      <w:rFonts w:ascii="Calibri" w:eastAsia="Calibri" w:hAnsi="Calibri" w:cs="Calibr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60">
    <w:name w:val="Таблица простая 26"/>
    <w:basedOn w:val="a1"/>
    <w:uiPriority w:val="42"/>
    <w:rsid w:val="00CC0C74"/>
    <w:pPr>
      <w:suppressAutoHyphens/>
    </w:pPr>
    <w:rPr>
      <w:rFonts w:ascii="Calibri" w:eastAsia="Calibri" w:hAnsi="Calibri" w:cs="Calibri"/>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811">
    <w:name w:val="Заголовок 8 Знак1"/>
    <w:basedOn w:val="a0"/>
    <w:semiHidden/>
    <w:rsid w:val="00CC0C74"/>
    <w:rPr>
      <w:rFonts w:asciiTheme="majorHAnsi" w:eastAsiaTheme="majorEastAsia" w:hAnsiTheme="majorHAnsi" w:cstheme="majorBidi"/>
      <w:color w:val="272727" w:themeColor="text1" w:themeTint="D8"/>
      <w:sz w:val="21"/>
      <w:szCs w:val="21"/>
    </w:rPr>
  </w:style>
  <w:style w:type="paragraph" w:styleId="afff7">
    <w:name w:val="endnote text"/>
    <w:basedOn w:val="a"/>
    <w:link w:val="afff6"/>
    <w:uiPriority w:val="99"/>
    <w:semiHidden/>
    <w:unhideWhenUsed/>
    <w:rsid w:val="00CC0C74"/>
    <w:rPr>
      <w:rFonts w:ascii="Times New Roman" w:eastAsia="Calibri" w:hAnsi="Times New Roman"/>
      <w:sz w:val="20"/>
      <w:lang w:eastAsia="en-US"/>
    </w:rPr>
  </w:style>
  <w:style w:type="character" w:customStyle="1" w:styleId="2f3">
    <w:name w:val="Текст концевой сноски Знак2"/>
    <w:basedOn w:val="a0"/>
    <w:semiHidden/>
    <w:rsid w:val="00CC0C74"/>
    <w:rPr>
      <w:rFonts w:ascii="Times New Roman CYR" w:hAnsi="Times New Roman CYR"/>
    </w:rPr>
  </w:style>
  <w:style w:type="numbering" w:customStyle="1" w:styleId="101">
    <w:name w:val="Нет списка10"/>
    <w:next w:val="a2"/>
    <w:uiPriority w:val="99"/>
    <w:semiHidden/>
    <w:unhideWhenUsed/>
    <w:rsid w:val="005334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46705">
      <w:bodyDiv w:val="1"/>
      <w:marLeft w:val="0"/>
      <w:marRight w:val="0"/>
      <w:marTop w:val="0"/>
      <w:marBottom w:val="0"/>
      <w:divBdr>
        <w:top w:val="none" w:sz="0" w:space="0" w:color="auto"/>
        <w:left w:val="none" w:sz="0" w:space="0" w:color="auto"/>
        <w:bottom w:val="none" w:sz="0" w:space="0" w:color="auto"/>
        <w:right w:val="none" w:sz="0" w:space="0" w:color="auto"/>
      </w:divBdr>
    </w:div>
    <w:div w:id="150024609">
      <w:bodyDiv w:val="1"/>
      <w:marLeft w:val="0"/>
      <w:marRight w:val="0"/>
      <w:marTop w:val="0"/>
      <w:marBottom w:val="0"/>
      <w:divBdr>
        <w:top w:val="none" w:sz="0" w:space="0" w:color="auto"/>
        <w:left w:val="none" w:sz="0" w:space="0" w:color="auto"/>
        <w:bottom w:val="none" w:sz="0" w:space="0" w:color="auto"/>
        <w:right w:val="none" w:sz="0" w:space="0" w:color="auto"/>
      </w:divBdr>
    </w:div>
    <w:div w:id="185409235">
      <w:bodyDiv w:val="1"/>
      <w:marLeft w:val="0"/>
      <w:marRight w:val="0"/>
      <w:marTop w:val="0"/>
      <w:marBottom w:val="0"/>
      <w:divBdr>
        <w:top w:val="none" w:sz="0" w:space="0" w:color="auto"/>
        <w:left w:val="none" w:sz="0" w:space="0" w:color="auto"/>
        <w:bottom w:val="none" w:sz="0" w:space="0" w:color="auto"/>
        <w:right w:val="none" w:sz="0" w:space="0" w:color="auto"/>
      </w:divBdr>
    </w:div>
    <w:div w:id="278533553">
      <w:bodyDiv w:val="1"/>
      <w:marLeft w:val="0"/>
      <w:marRight w:val="0"/>
      <w:marTop w:val="0"/>
      <w:marBottom w:val="0"/>
      <w:divBdr>
        <w:top w:val="none" w:sz="0" w:space="0" w:color="auto"/>
        <w:left w:val="none" w:sz="0" w:space="0" w:color="auto"/>
        <w:bottom w:val="none" w:sz="0" w:space="0" w:color="auto"/>
        <w:right w:val="none" w:sz="0" w:space="0" w:color="auto"/>
      </w:divBdr>
    </w:div>
    <w:div w:id="320814653">
      <w:bodyDiv w:val="1"/>
      <w:marLeft w:val="0"/>
      <w:marRight w:val="0"/>
      <w:marTop w:val="0"/>
      <w:marBottom w:val="0"/>
      <w:divBdr>
        <w:top w:val="none" w:sz="0" w:space="0" w:color="auto"/>
        <w:left w:val="none" w:sz="0" w:space="0" w:color="auto"/>
        <w:bottom w:val="none" w:sz="0" w:space="0" w:color="auto"/>
        <w:right w:val="none" w:sz="0" w:space="0" w:color="auto"/>
      </w:divBdr>
    </w:div>
    <w:div w:id="467288815">
      <w:bodyDiv w:val="1"/>
      <w:marLeft w:val="0"/>
      <w:marRight w:val="0"/>
      <w:marTop w:val="0"/>
      <w:marBottom w:val="0"/>
      <w:divBdr>
        <w:top w:val="none" w:sz="0" w:space="0" w:color="auto"/>
        <w:left w:val="none" w:sz="0" w:space="0" w:color="auto"/>
        <w:bottom w:val="none" w:sz="0" w:space="0" w:color="auto"/>
        <w:right w:val="none" w:sz="0" w:space="0" w:color="auto"/>
      </w:divBdr>
    </w:div>
    <w:div w:id="473182691">
      <w:bodyDiv w:val="1"/>
      <w:marLeft w:val="0"/>
      <w:marRight w:val="0"/>
      <w:marTop w:val="0"/>
      <w:marBottom w:val="0"/>
      <w:divBdr>
        <w:top w:val="none" w:sz="0" w:space="0" w:color="auto"/>
        <w:left w:val="none" w:sz="0" w:space="0" w:color="auto"/>
        <w:bottom w:val="none" w:sz="0" w:space="0" w:color="auto"/>
        <w:right w:val="none" w:sz="0" w:space="0" w:color="auto"/>
      </w:divBdr>
    </w:div>
    <w:div w:id="503404119">
      <w:bodyDiv w:val="1"/>
      <w:marLeft w:val="0"/>
      <w:marRight w:val="0"/>
      <w:marTop w:val="0"/>
      <w:marBottom w:val="0"/>
      <w:divBdr>
        <w:top w:val="none" w:sz="0" w:space="0" w:color="auto"/>
        <w:left w:val="none" w:sz="0" w:space="0" w:color="auto"/>
        <w:bottom w:val="none" w:sz="0" w:space="0" w:color="auto"/>
        <w:right w:val="none" w:sz="0" w:space="0" w:color="auto"/>
      </w:divBdr>
    </w:div>
    <w:div w:id="504826994">
      <w:bodyDiv w:val="1"/>
      <w:marLeft w:val="0"/>
      <w:marRight w:val="0"/>
      <w:marTop w:val="0"/>
      <w:marBottom w:val="0"/>
      <w:divBdr>
        <w:top w:val="none" w:sz="0" w:space="0" w:color="auto"/>
        <w:left w:val="none" w:sz="0" w:space="0" w:color="auto"/>
        <w:bottom w:val="none" w:sz="0" w:space="0" w:color="auto"/>
        <w:right w:val="none" w:sz="0" w:space="0" w:color="auto"/>
      </w:divBdr>
    </w:div>
    <w:div w:id="514348843">
      <w:bodyDiv w:val="1"/>
      <w:marLeft w:val="0"/>
      <w:marRight w:val="0"/>
      <w:marTop w:val="0"/>
      <w:marBottom w:val="0"/>
      <w:divBdr>
        <w:top w:val="none" w:sz="0" w:space="0" w:color="auto"/>
        <w:left w:val="none" w:sz="0" w:space="0" w:color="auto"/>
        <w:bottom w:val="none" w:sz="0" w:space="0" w:color="auto"/>
        <w:right w:val="none" w:sz="0" w:space="0" w:color="auto"/>
      </w:divBdr>
    </w:div>
    <w:div w:id="530454196">
      <w:bodyDiv w:val="1"/>
      <w:marLeft w:val="0"/>
      <w:marRight w:val="0"/>
      <w:marTop w:val="0"/>
      <w:marBottom w:val="0"/>
      <w:divBdr>
        <w:top w:val="none" w:sz="0" w:space="0" w:color="auto"/>
        <w:left w:val="none" w:sz="0" w:space="0" w:color="auto"/>
        <w:bottom w:val="none" w:sz="0" w:space="0" w:color="auto"/>
        <w:right w:val="none" w:sz="0" w:space="0" w:color="auto"/>
      </w:divBdr>
    </w:div>
    <w:div w:id="536821950">
      <w:bodyDiv w:val="1"/>
      <w:marLeft w:val="0"/>
      <w:marRight w:val="0"/>
      <w:marTop w:val="0"/>
      <w:marBottom w:val="0"/>
      <w:divBdr>
        <w:top w:val="none" w:sz="0" w:space="0" w:color="auto"/>
        <w:left w:val="none" w:sz="0" w:space="0" w:color="auto"/>
        <w:bottom w:val="none" w:sz="0" w:space="0" w:color="auto"/>
        <w:right w:val="none" w:sz="0" w:space="0" w:color="auto"/>
      </w:divBdr>
    </w:div>
    <w:div w:id="540556536">
      <w:bodyDiv w:val="1"/>
      <w:marLeft w:val="0"/>
      <w:marRight w:val="0"/>
      <w:marTop w:val="0"/>
      <w:marBottom w:val="0"/>
      <w:divBdr>
        <w:top w:val="none" w:sz="0" w:space="0" w:color="auto"/>
        <w:left w:val="none" w:sz="0" w:space="0" w:color="auto"/>
        <w:bottom w:val="none" w:sz="0" w:space="0" w:color="auto"/>
        <w:right w:val="none" w:sz="0" w:space="0" w:color="auto"/>
      </w:divBdr>
    </w:div>
    <w:div w:id="557672991">
      <w:bodyDiv w:val="1"/>
      <w:marLeft w:val="0"/>
      <w:marRight w:val="0"/>
      <w:marTop w:val="0"/>
      <w:marBottom w:val="0"/>
      <w:divBdr>
        <w:top w:val="none" w:sz="0" w:space="0" w:color="auto"/>
        <w:left w:val="none" w:sz="0" w:space="0" w:color="auto"/>
        <w:bottom w:val="none" w:sz="0" w:space="0" w:color="auto"/>
        <w:right w:val="none" w:sz="0" w:space="0" w:color="auto"/>
      </w:divBdr>
    </w:div>
    <w:div w:id="600838981">
      <w:bodyDiv w:val="1"/>
      <w:marLeft w:val="0"/>
      <w:marRight w:val="0"/>
      <w:marTop w:val="0"/>
      <w:marBottom w:val="0"/>
      <w:divBdr>
        <w:top w:val="none" w:sz="0" w:space="0" w:color="auto"/>
        <w:left w:val="none" w:sz="0" w:space="0" w:color="auto"/>
        <w:bottom w:val="none" w:sz="0" w:space="0" w:color="auto"/>
        <w:right w:val="none" w:sz="0" w:space="0" w:color="auto"/>
      </w:divBdr>
    </w:div>
    <w:div w:id="601496314">
      <w:bodyDiv w:val="1"/>
      <w:marLeft w:val="0"/>
      <w:marRight w:val="0"/>
      <w:marTop w:val="0"/>
      <w:marBottom w:val="0"/>
      <w:divBdr>
        <w:top w:val="none" w:sz="0" w:space="0" w:color="auto"/>
        <w:left w:val="none" w:sz="0" w:space="0" w:color="auto"/>
        <w:bottom w:val="none" w:sz="0" w:space="0" w:color="auto"/>
        <w:right w:val="none" w:sz="0" w:space="0" w:color="auto"/>
      </w:divBdr>
    </w:div>
    <w:div w:id="612128848">
      <w:bodyDiv w:val="1"/>
      <w:marLeft w:val="0"/>
      <w:marRight w:val="0"/>
      <w:marTop w:val="0"/>
      <w:marBottom w:val="0"/>
      <w:divBdr>
        <w:top w:val="none" w:sz="0" w:space="0" w:color="auto"/>
        <w:left w:val="none" w:sz="0" w:space="0" w:color="auto"/>
        <w:bottom w:val="none" w:sz="0" w:space="0" w:color="auto"/>
        <w:right w:val="none" w:sz="0" w:space="0" w:color="auto"/>
      </w:divBdr>
    </w:div>
    <w:div w:id="646786003">
      <w:bodyDiv w:val="1"/>
      <w:marLeft w:val="0"/>
      <w:marRight w:val="0"/>
      <w:marTop w:val="0"/>
      <w:marBottom w:val="0"/>
      <w:divBdr>
        <w:top w:val="none" w:sz="0" w:space="0" w:color="auto"/>
        <w:left w:val="none" w:sz="0" w:space="0" w:color="auto"/>
        <w:bottom w:val="none" w:sz="0" w:space="0" w:color="auto"/>
        <w:right w:val="none" w:sz="0" w:space="0" w:color="auto"/>
      </w:divBdr>
    </w:div>
    <w:div w:id="662314757">
      <w:bodyDiv w:val="1"/>
      <w:marLeft w:val="0"/>
      <w:marRight w:val="0"/>
      <w:marTop w:val="0"/>
      <w:marBottom w:val="0"/>
      <w:divBdr>
        <w:top w:val="none" w:sz="0" w:space="0" w:color="auto"/>
        <w:left w:val="none" w:sz="0" w:space="0" w:color="auto"/>
        <w:bottom w:val="none" w:sz="0" w:space="0" w:color="auto"/>
        <w:right w:val="none" w:sz="0" w:space="0" w:color="auto"/>
      </w:divBdr>
    </w:div>
    <w:div w:id="668485133">
      <w:bodyDiv w:val="1"/>
      <w:marLeft w:val="0"/>
      <w:marRight w:val="0"/>
      <w:marTop w:val="0"/>
      <w:marBottom w:val="0"/>
      <w:divBdr>
        <w:top w:val="none" w:sz="0" w:space="0" w:color="auto"/>
        <w:left w:val="none" w:sz="0" w:space="0" w:color="auto"/>
        <w:bottom w:val="none" w:sz="0" w:space="0" w:color="auto"/>
        <w:right w:val="none" w:sz="0" w:space="0" w:color="auto"/>
      </w:divBdr>
    </w:div>
    <w:div w:id="671494510">
      <w:bodyDiv w:val="1"/>
      <w:marLeft w:val="0"/>
      <w:marRight w:val="0"/>
      <w:marTop w:val="0"/>
      <w:marBottom w:val="0"/>
      <w:divBdr>
        <w:top w:val="none" w:sz="0" w:space="0" w:color="auto"/>
        <w:left w:val="none" w:sz="0" w:space="0" w:color="auto"/>
        <w:bottom w:val="none" w:sz="0" w:space="0" w:color="auto"/>
        <w:right w:val="none" w:sz="0" w:space="0" w:color="auto"/>
      </w:divBdr>
    </w:div>
    <w:div w:id="718630232">
      <w:bodyDiv w:val="1"/>
      <w:marLeft w:val="0"/>
      <w:marRight w:val="0"/>
      <w:marTop w:val="0"/>
      <w:marBottom w:val="0"/>
      <w:divBdr>
        <w:top w:val="none" w:sz="0" w:space="0" w:color="auto"/>
        <w:left w:val="none" w:sz="0" w:space="0" w:color="auto"/>
        <w:bottom w:val="none" w:sz="0" w:space="0" w:color="auto"/>
        <w:right w:val="none" w:sz="0" w:space="0" w:color="auto"/>
      </w:divBdr>
    </w:div>
    <w:div w:id="766393021">
      <w:bodyDiv w:val="1"/>
      <w:marLeft w:val="0"/>
      <w:marRight w:val="0"/>
      <w:marTop w:val="0"/>
      <w:marBottom w:val="0"/>
      <w:divBdr>
        <w:top w:val="none" w:sz="0" w:space="0" w:color="auto"/>
        <w:left w:val="none" w:sz="0" w:space="0" w:color="auto"/>
        <w:bottom w:val="none" w:sz="0" w:space="0" w:color="auto"/>
        <w:right w:val="none" w:sz="0" w:space="0" w:color="auto"/>
      </w:divBdr>
    </w:div>
    <w:div w:id="790782071">
      <w:bodyDiv w:val="1"/>
      <w:marLeft w:val="0"/>
      <w:marRight w:val="0"/>
      <w:marTop w:val="0"/>
      <w:marBottom w:val="0"/>
      <w:divBdr>
        <w:top w:val="none" w:sz="0" w:space="0" w:color="auto"/>
        <w:left w:val="none" w:sz="0" w:space="0" w:color="auto"/>
        <w:bottom w:val="none" w:sz="0" w:space="0" w:color="auto"/>
        <w:right w:val="none" w:sz="0" w:space="0" w:color="auto"/>
      </w:divBdr>
    </w:div>
    <w:div w:id="865603320">
      <w:bodyDiv w:val="1"/>
      <w:marLeft w:val="0"/>
      <w:marRight w:val="0"/>
      <w:marTop w:val="0"/>
      <w:marBottom w:val="0"/>
      <w:divBdr>
        <w:top w:val="none" w:sz="0" w:space="0" w:color="auto"/>
        <w:left w:val="none" w:sz="0" w:space="0" w:color="auto"/>
        <w:bottom w:val="none" w:sz="0" w:space="0" w:color="auto"/>
        <w:right w:val="none" w:sz="0" w:space="0" w:color="auto"/>
      </w:divBdr>
    </w:div>
    <w:div w:id="874849421">
      <w:bodyDiv w:val="1"/>
      <w:marLeft w:val="0"/>
      <w:marRight w:val="0"/>
      <w:marTop w:val="0"/>
      <w:marBottom w:val="0"/>
      <w:divBdr>
        <w:top w:val="none" w:sz="0" w:space="0" w:color="auto"/>
        <w:left w:val="none" w:sz="0" w:space="0" w:color="auto"/>
        <w:bottom w:val="none" w:sz="0" w:space="0" w:color="auto"/>
        <w:right w:val="none" w:sz="0" w:space="0" w:color="auto"/>
      </w:divBdr>
    </w:div>
    <w:div w:id="1027370508">
      <w:bodyDiv w:val="1"/>
      <w:marLeft w:val="0"/>
      <w:marRight w:val="0"/>
      <w:marTop w:val="0"/>
      <w:marBottom w:val="0"/>
      <w:divBdr>
        <w:top w:val="none" w:sz="0" w:space="0" w:color="auto"/>
        <w:left w:val="none" w:sz="0" w:space="0" w:color="auto"/>
        <w:bottom w:val="none" w:sz="0" w:space="0" w:color="auto"/>
        <w:right w:val="none" w:sz="0" w:space="0" w:color="auto"/>
      </w:divBdr>
    </w:div>
    <w:div w:id="1042561621">
      <w:bodyDiv w:val="1"/>
      <w:marLeft w:val="0"/>
      <w:marRight w:val="0"/>
      <w:marTop w:val="0"/>
      <w:marBottom w:val="0"/>
      <w:divBdr>
        <w:top w:val="none" w:sz="0" w:space="0" w:color="auto"/>
        <w:left w:val="none" w:sz="0" w:space="0" w:color="auto"/>
        <w:bottom w:val="none" w:sz="0" w:space="0" w:color="auto"/>
        <w:right w:val="none" w:sz="0" w:space="0" w:color="auto"/>
      </w:divBdr>
    </w:div>
    <w:div w:id="1051416490">
      <w:bodyDiv w:val="1"/>
      <w:marLeft w:val="0"/>
      <w:marRight w:val="0"/>
      <w:marTop w:val="0"/>
      <w:marBottom w:val="0"/>
      <w:divBdr>
        <w:top w:val="none" w:sz="0" w:space="0" w:color="auto"/>
        <w:left w:val="none" w:sz="0" w:space="0" w:color="auto"/>
        <w:bottom w:val="none" w:sz="0" w:space="0" w:color="auto"/>
        <w:right w:val="none" w:sz="0" w:space="0" w:color="auto"/>
      </w:divBdr>
    </w:div>
    <w:div w:id="1071928818">
      <w:bodyDiv w:val="1"/>
      <w:marLeft w:val="0"/>
      <w:marRight w:val="0"/>
      <w:marTop w:val="0"/>
      <w:marBottom w:val="0"/>
      <w:divBdr>
        <w:top w:val="none" w:sz="0" w:space="0" w:color="auto"/>
        <w:left w:val="none" w:sz="0" w:space="0" w:color="auto"/>
        <w:bottom w:val="none" w:sz="0" w:space="0" w:color="auto"/>
        <w:right w:val="none" w:sz="0" w:space="0" w:color="auto"/>
      </w:divBdr>
    </w:div>
    <w:div w:id="1080368133">
      <w:bodyDiv w:val="1"/>
      <w:marLeft w:val="0"/>
      <w:marRight w:val="0"/>
      <w:marTop w:val="0"/>
      <w:marBottom w:val="0"/>
      <w:divBdr>
        <w:top w:val="none" w:sz="0" w:space="0" w:color="auto"/>
        <w:left w:val="none" w:sz="0" w:space="0" w:color="auto"/>
        <w:bottom w:val="none" w:sz="0" w:space="0" w:color="auto"/>
        <w:right w:val="none" w:sz="0" w:space="0" w:color="auto"/>
      </w:divBdr>
    </w:div>
    <w:div w:id="1172531227">
      <w:bodyDiv w:val="1"/>
      <w:marLeft w:val="0"/>
      <w:marRight w:val="0"/>
      <w:marTop w:val="0"/>
      <w:marBottom w:val="0"/>
      <w:divBdr>
        <w:top w:val="none" w:sz="0" w:space="0" w:color="auto"/>
        <w:left w:val="none" w:sz="0" w:space="0" w:color="auto"/>
        <w:bottom w:val="none" w:sz="0" w:space="0" w:color="auto"/>
        <w:right w:val="none" w:sz="0" w:space="0" w:color="auto"/>
      </w:divBdr>
    </w:div>
    <w:div w:id="1197692207">
      <w:bodyDiv w:val="1"/>
      <w:marLeft w:val="0"/>
      <w:marRight w:val="0"/>
      <w:marTop w:val="0"/>
      <w:marBottom w:val="0"/>
      <w:divBdr>
        <w:top w:val="none" w:sz="0" w:space="0" w:color="auto"/>
        <w:left w:val="none" w:sz="0" w:space="0" w:color="auto"/>
        <w:bottom w:val="none" w:sz="0" w:space="0" w:color="auto"/>
        <w:right w:val="none" w:sz="0" w:space="0" w:color="auto"/>
      </w:divBdr>
    </w:div>
    <w:div w:id="1261722200">
      <w:bodyDiv w:val="1"/>
      <w:marLeft w:val="0"/>
      <w:marRight w:val="0"/>
      <w:marTop w:val="0"/>
      <w:marBottom w:val="0"/>
      <w:divBdr>
        <w:top w:val="none" w:sz="0" w:space="0" w:color="auto"/>
        <w:left w:val="none" w:sz="0" w:space="0" w:color="auto"/>
        <w:bottom w:val="none" w:sz="0" w:space="0" w:color="auto"/>
        <w:right w:val="none" w:sz="0" w:space="0" w:color="auto"/>
      </w:divBdr>
    </w:div>
    <w:div w:id="1305046437">
      <w:bodyDiv w:val="1"/>
      <w:marLeft w:val="0"/>
      <w:marRight w:val="0"/>
      <w:marTop w:val="0"/>
      <w:marBottom w:val="0"/>
      <w:divBdr>
        <w:top w:val="none" w:sz="0" w:space="0" w:color="auto"/>
        <w:left w:val="none" w:sz="0" w:space="0" w:color="auto"/>
        <w:bottom w:val="none" w:sz="0" w:space="0" w:color="auto"/>
        <w:right w:val="none" w:sz="0" w:space="0" w:color="auto"/>
      </w:divBdr>
    </w:div>
    <w:div w:id="1324893582">
      <w:bodyDiv w:val="1"/>
      <w:marLeft w:val="0"/>
      <w:marRight w:val="0"/>
      <w:marTop w:val="0"/>
      <w:marBottom w:val="0"/>
      <w:divBdr>
        <w:top w:val="none" w:sz="0" w:space="0" w:color="auto"/>
        <w:left w:val="none" w:sz="0" w:space="0" w:color="auto"/>
        <w:bottom w:val="none" w:sz="0" w:space="0" w:color="auto"/>
        <w:right w:val="none" w:sz="0" w:space="0" w:color="auto"/>
      </w:divBdr>
    </w:div>
    <w:div w:id="1346323503">
      <w:bodyDiv w:val="1"/>
      <w:marLeft w:val="0"/>
      <w:marRight w:val="0"/>
      <w:marTop w:val="0"/>
      <w:marBottom w:val="0"/>
      <w:divBdr>
        <w:top w:val="none" w:sz="0" w:space="0" w:color="auto"/>
        <w:left w:val="none" w:sz="0" w:space="0" w:color="auto"/>
        <w:bottom w:val="none" w:sz="0" w:space="0" w:color="auto"/>
        <w:right w:val="none" w:sz="0" w:space="0" w:color="auto"/>
      </w:divBdr>
    </w:div>
    <w:div w:id="1405879999">
      <w:bodyDiv w:val="1"/>
      <w:marLeft w:val="0"/>
      <w:marRight w:val="0"/>
      <w:marTop w:val="0"/>
      <w:marBottom w:val="0"/>
      <w:divBdr>
        <w:top w:val="none" w:sz="0" w:space="0" w:color="auto"/>
        <w:left w:val="none" w:sz="0" w:space="0" w:color="auto"/>
        <w:bottom w:val="none" w:sz="0" w:space="0" w:color="auto"/>
        <w:right w:val="none" w:sz="0" w:space="0" w:color="auto"/>
      </w:divBdr>
    </w:div>
    <w:div w:id="1419867259">
      <w:bodyDiv w:val="1"/>
      <w:marLeft w:val="0"/>
      <w:marRight w:val="0"/>
      <w:marTop w:val="0"/>
      <w:marBottom w:val="0"/>
      <w:divBdr>
        <w:top w:val="none" w:sz="0" w:space="0" w:color="auto"/>
        <w:left w:val="none" w:sz="0" w:space="0" w:color="auto"/>
        <w:bottom w:val="none" w:sz="0" w:space="0" w:color="auto"/>
        <w:right w:val="none" w:sz="0" w:space="0" w:color="auto"/>
      </w:divBdr>
    </w:div>
    <w:div w:id="1427116521">
      <w:bodyDiv w:val="1"/>
      <w:marLeft w:val="0"/>
      <w:marRight w:val="0"/>
      <w:marTop w:val="0"/>
      <w:marBottom w:val="0"/>
      <w:divBdr>
        <w:top w:val="none" w:sz="0" w:space="0" w:color="auto"/>
        <w:left w:val="none" w:sz="0" w:space="0" w:color="auto"/>
        <w:bottom w:val="none" w:sz="0" w:space="0" w:color="auto"/>
        <w:right w:val="none" w:sz="0" w:space="0" w:color="auto"/>
      </w:divBdr>
    </w:div>
    <w:div w:id="1467158984">
      <w:bodyDiv w:val="1"/>
      <w:marLeft w:val="0"/>
      <w:marRight w:val="0"/>
      <w:marTop w:val="0"/>
      <w:marBottom w:val="0"/>
      <w:divBdr>
        <w:top w:val="none" w:sz="0" w:space="0" w:color="auto"/>
        <w:left w:val="none" w:sz="0" w:space="0" w:color="auto"/>
        <w:bottom w:val="none" w:sz="0" w:space="0" w:color="auto"/>
        <w:right w:val="none" w:sz="0" w:space="0" w:color="auto"/>
      </w:divBdr>
    </w:div>
    <w:div w:id="1470590873">
      <w:bodyDiv w:val="1"/>
      <w:marLeft w:val="0"/>
      <w:marRight w:val="0"/>
      <w:marTop w:val="0"/>
      <w:marBottom w:val="0"/>
      <w:divBdr>
        <w:top w:val="none" w:sz="0" w:space="0" w:color="auto"/>
        <w:left w:val="none" w:sz="0" w:space="0" w:color="auto"/>
        <w:bottom w:val="none" w:sz="0" w:space="0" w:color="auto"/>
        <w:right w:val="none" w:sz="0" w:space="0" w:color="auto"/>
      </w:divBdr>
    </w:div>
    <w:div w:id="1481724339">
      <w:bodyDiv w:val="1"/>
      <w:marLeft w:val="0"/>
      <w:marRight w:val="0"/>
      <w:marTop w:val="0"/>
      <w:marBottom w:val="0"/>
      <w:divBdr>
        <w:top w:val="none" w:sz="0" w:space="0" w:color="auto"/>
        <w:left w:val="none" w:sz="0" w:space="0" w:color="auto"/>
        <w:bottom w:val="none" w:sz="0" w:space="0" w:color="auto"/>
        <w:right w:val="none" w:sz="0" w:space="0" w:color="auto"/>
      </w:divBdr>
    </w:div>
    <w:div w:id="1495145416">
      <w:bodyDiv w:val="1"/>
      <w:marLeft w:val="0"/>
      <w:marRight w:val="0"/>
      <w:marTop w:val="0"/>
      <w:marBottom w:val="0"/>
      <w:divBdr>
        <w:top w:val="none" w:sz="0" w:space="0" w:color="auto"/>
        <w:left w:val="none" w:sz="0" w:space="0" w:color="auto"/>
        <w:bottom w:val="none" w:sz="0" w:space="0" w:color="auto"/>
        <w:right w:val="none" w:sz="0" w:space="0" w:color="auto"/>
      </w:divBdr>
    </w:div>
    <w:div w:id="1509561756">
      <w:bodyDiv w:val="1"/>
      <w:marLeft w:val="0"/>
      <w:marRight w:val="0"/>
      <w:marTop w:val="0"/>
      <w:marBottom w:val="0"/>
      <w:divBdr>
        <w:top w:val="none" w:sz="0" w:space="0" w:color="auto"/>
        <w:left w:val="none" w:sz="0" w:space="0" w:color="auto"/>
        <w:bottom w:val="none" w:sz="0" w:space="0" w:color="auto"/>
        <w:right w:val="none" w:sz="0" w:space="0" w:color="auto"/>
      </w:divBdr>
    </w:div>
    <w:div w:id="1560438411">
      <w:bodyDiv w:val="1"/>
      <w:marLeft w:val="0"/>
      <w:marRight w:val="0"/>
      <w:marTop w:val="0"/>
      <w:marBottom w:val="0"/>
      <w:divBdr>
        <w:top w:val="none" w:sz="0" w:space="0" w:color="auto"/>
        <w:left w:val="none" w:sz="0" w:space="0" w:color="auto"/>
        <w:bottom w:val="none" w:sz="0" w:space="0" w:color="auto"/>
        <w:right w:val="none" w:sz="0" w:space="0" w:color="auto"/>
      </w:divBdr>
    </w:div>
    <w:div w:id="1664090446">
      <w:bodyDiv w:val="1"/>
      <w:marLeft w:val="0"/>
      <w:marRight w:val="0"/>
      <w:marTop w:val="0"/>
      <w:marBottom w:val="0"/>
      <w:divBdr>
        <w:top w:val="none" w:sz="0" w:space="0" w:color="auto"/>
        <w:left w:val="none" w:sz="0" w:space="0" w:color="auto"/>
        <w:bottom w:val="none" w:sz="0" w:space="0" w:color="auto"/>
        <w:right w:val="none" w:sz="0" w:space="0" w:color="auto"/>
      </w:divBdr>
    </w:div>
    <w:div w:id="1687559159">
      <w:bodyDiv w:val="1"/>
      <w:marLeft w:val="0"/>
      <w:marRight w:val="0"/>
      <w:marTop w:val="0"/>
      <w:marBottom w:val="0"/>
      <w:divBdr>
        <w:top w:val="none" w:sz="0" w:space="0" w:color="auto"/>
        <w:left w:val="none" w:sz="0" w:space="0" w:color="auto"/>
        <w:bottom w:val="none" w:sz="0" w:space="0" w:color="auto"/>
        <w:right w:val="none" w:sz="0" w:space="0" w:color="auto"/>
      </w:divBdr>
    </w:div>
    <w:div w:id="1694528626">
      <w:bodyDiv w:val="1"/>
      <w:marLeft w:val="0"/>
      <w:marRight w:val="0"/>
      <w:marTop w:val="0"/>
      <w:marBottom w:val="0"/>
      <w:divBdr>
        <w:top w:val="none" w:sz="0" w:space="0" w:color="auto"/>
        <w:left w:val="none" w:sz="0" w:space="0" w:color="auto"/>
        <w:bottom w:val="none" w:sz="0" w:space="0" w:color="auto"/>
        <w:right w:val="none" w:sz="0" w:space="0" w:color="auto"/>
      </w:divBdr>
    </w:div>
    <w:div w:id="1701280284">
      <w:bodyDiv w:val="1"/>
      <w:marLeft w:val="0"/>
      <w:marRight w:val="0"/>
      <w:marTop w:val="0"/>
      <w:marBottom w:val="0"/>
      <w:divBdr>
        <w:top w:val="none" w:sz="0" w:space="0" w:color="auto"/>
        <w:left w:val="none" w:sz="0" w:space="0" w:color="auto"/>
        <w:bottom w:val="none" w:sz="0" w:space="0" w:color="auto"/>
        <w:right w:val="none" w:sz="0" w:space="0" w:color="auto"/>
      </w:divBdr>
    </w:div>
    <w:div w:id="1702901921">
      <w:bodyDiv w:val="1"/>
      <w:marLeft w:val="0"/>
      <w:marRight w:val="0"/>
      <w:marTop w:val="0"/>
      <w:marBottom w:val="0"/>
      <w:divBdr>
        <w:top w:val="none" w:sz="0" w:space="0" w:color="auto"/>
        <w:left w:val="none" w:sz="0" w:space="0" w:color="auto"/>
        <w:bottom w:val="none" w:sz="0" w:space="0" w:color="auto"/>
        <w:right w:val="none" w:sz="0" w:space="0" w:color="auto"/>
      </w:divBdr>
    </w:div>
    <w:div w:id="1717044321">
      <w:bodyDiv w:val="1"/>
      <w:marLeft w:val="0"/>
      <w:marRight w:val="0"/>
      <w:marTop w:val="0"/>
      <w:marBottom w:val="0"/>
      <w:divBdr>
        <w:top w:val="none" w:sz="0" w:space="0" w:color="auto"/>
        <w:left w:val="none" w:sz="0" w:space="0" w:color="auto"/>
        <w:bottom w:val="none" w:sz="0" w:space="0" w:color="auto"/>
        <w:right w:val="none" w:sz="0" w:space="0" w:color="auto"/>
      </w:divBdr>
    </w:div>
    <w:div w:id="1722708924">
      <w:bodyDiv w:val="1"/>
      <w:marLeft w:val="0"/>
      <w:marRight w:val="0"/>
      <w:marTop w:val="0"/>
      <w:marBottom w:val="0"/>
      <w:divBdr>
        <w:top w:val="none" w:sz="0" w:space="0" w:color="auto"/>
        <w:left w:val="none" w:sz="0" w:space="0" w:color="auto"/>
        <w:bottom w:val="none" w:sz="0" w:space="0" w:color="auto"/>
        <w:right w:val="none" w:sz="0" w:space="0" w:color="auto"/>
      </w:divBdr>
    </w:div>
    <w:div w:id="1781794864">
      <w:bodyDiv w:val="1"/>
      <w:marLeft w:val="0"/>
      <w:marRight w:val="0"/>
      <w:marTop w:val="0"/>
      <w:marBottom w:val="0"/>
      <w:divBdr>
        <w:top w:val="none" w:sz="0" w:space="0" w:color="auto"/>
        <w:left w:val="none" w:sz="0" w:space="0" w:color="auto"/>
        <w:bottom w:val="none" w:sz="0" w:space="0" w:color="auto"/>
        <w:right w:val="none" w:sz="0" w:space="0" w:color="auto"/>
      </w:divBdr>
    </w:div>
    <w:div w:id="1798571987">
      <w:bodyDiv w:val="1"/>
      <w:marLeft w:val="0"/>
      <w:marRight w:val="0"/>
      <w:marTop w:val="0"/>
      <w:marBottom w:val="0"/>
      <w:divBdr>
        <w:top w:val="none" w:sz="0" w:space="0" w:color="auto"/>
        <w:left w:val="none" w:sz="0" w:space="0" w:color="auto"/>
        <w:bottom w:val="none" w:sz="0" w:space="0" w:color="auto"/>
        <w:right w:val="none" w:sz="0" w:space="0" w:color="auto"/>
      </w:divBdr>
    </w:div>
    <w:div w:id="1825856097">
      <w:bodyDiv w:val="1"/>
      <w:marLeft w:val="0"/>
      <w:marRight w:val="0"/>
      <w:marTop w:val="0"/>
      <w:marBottom w:val="0"/>
      <w:divBdr>
        <w:top w:val="none" w:sz="0" w:space="0" w:color="auto"/>
        <w:left w:val="none" w:sz="0" w:space="0" w:color="auto"/>
        <w:bottom w:val="none" w:sz="0" w:space="0" w:color="auto"/>
        <w:right w:val="none" w:sz="0" w:space="0" w:color="auto"/>
      </w:divBdr>
    </w:div>
    <w:div w:id="1917745924">
      <w:bodyDiv w:val="1"/>
      <w:marLeft w:val="0"/>
      <w:marRight w:val="0"/>
      <w:marTop w:val="0"/>
      <w:marBottom w:val="0"/>
      <w:divBdr>
        <w:top w:val="none" w:sz="0" w:space="0" w:color="auto"/>
        <w:left w:val="none" w:sz="0" w:space="0" w:color="auto"/>
        <w:bottom w:val="none" w:sz="0" w:space="0" w:color="auto"/>
        <w:right w:val="none" w:sz="0" w:space="0" w:color="auto"/>
      </w:divBdr>
    </w:div>
    <w:div w:id="1955405463">
      <w:bodyDiv w:val="1"/>
      <w:marLeft w:val="0"/>
      <w:marRight w:val="0"/>
      <w:marTop w:val="0"/>
      <w:marBottom w:val="0"/>
      <w:divBdr>
        <w:top w:val="none" w:sz="0" w:space="0" w:color="auto"/>
        <w:left w:val="none" w:sz="0" w:space="0" w:color="auto"/>
        <w:bottom w:val="none" w:sz="0" w:space="0" w:color="auto"/>
        <w:right w:val="none" w:sz="0" w:space="0" w:color="auto"/>
      </w:divBdr>
    </w:div>
    <w:div w:id="1960064272">
      <w:bodyDiv w:val="1"/>
      <w:marLeft w:val="0"/>
      <w:marRight w:val="0"/>
      <w:marTop w:val="0"/>
      <w:marBottom w:val="0"/>
      <w:divBdr>
        <w:top w:val="none" w:sz="0" w:space="0" w:color="auto"/>
        <w:left w:val="none" w:sz="0" w:space="0" w:color="auto"/>
        <w:bottom w:val="none" w:sz="0" w:space="0" w:color="auto"/>
        <w:right w:val="none" w:sz="0" w:space="0" w:color="auto"/>
      </w:divBdr>
    </w:div>
    <w:div w:id="1979649318">
      <w:bodyDiv w:val="1"/>
      <w:marLeft w:val="0"/>
      <w:marRight w:val="0"/>
      <w:marTop w:val="0"/>
      <w:marBottom w:val="0"/>
      <w:divBdr>
        <w:top w:val="none" w:sz="0" w:space="0" w:color="auto"/>
        <w:left w:val="none" w:sz="0" w:space="0" w:color="auto"/>
        <w:bottom w:val="none" w:sz="0" w:space="0" w:color="auto"/>
        <w:right w:val="none" w:sz="0" w:space="0" w:color="auto"/>
      </w:divBdr>
    </w:div>
    <w:div w:id="1985238934">
      <w:bodyDiv w:val="1"/>
      <w:marLeft w:val="0"/>
      <w:marRight w:val="0"/>
      <w:marTop w:val="0"/>
      <w:marBottom w:val="0"/>
      <w:divBdr>
        <w:top w:val="none" w:sz="0" w:space="0" w:color="auto"/>
        <w:left w:val="none" w:sz="0" w:space="0" w:color="auto"/>
        <w:bottom w:val="none" w:sz="0" w:space="0" w:color="auto"/>
        <w:right w:val="none" w:sz="0" w:space="0" w:color="auto"/>
      </w:divBdr>
    </w:div>
    <w:div w:id="1995647654">
      <w:bodyDiv w:val="1"/>
      <w:marLeft w:val="0"/>
      <w:marRight w:val="0"/>
      <w:marTop w:val="0"/>
      <w:marBottom w:val="0"/>
      <w:divBdr>
        <w:top w:val="none" w:sz="0" w:space="0" w:color="auto"/>
        <w:left w:val="none" w:sz="0" w:space="0" w:color="auto"/>
        <w:bottom w:val="none" w:sz="0" w:space="0" w:color="auto"/>
        <w:right w:val="none" w:sz="0" w:space="0" w:color="auto"/>
      </w:divBdr>
    </w:div>
    <w:div w:id="2014793442">
      <w:bodyDiv w:val="1"/>
      <w:marLeft w:val="0"/>
      <w:marRight w:val="0"/>
      <w:marTop w:val="0"/>
      <w:marBottom w:val="0"/>
      <w:divBdr>
        <w:top w:val="none" w:sz="0" w:space="0" w:color="auto"/>
        <w:left w:val="none" w:sz="0" w:space="0" w:color="auto"/>
        <w:bottom w:val="none" w:sz="0" w:space="0" w:color="auto"/>
        <w:right w:val="none" w:sz="0" w:space="0" w:color="auto"/>
      </w:divBdr>
    </w:div>
    <w:div w:id="2035382957">
      <w:bodyDiv w:val="1"/>
      <w:marLeft w:val="0"/>
      <w:marRight w:val="0"/>
      <w:marTop w:val="0"/>
      <w:marBottom w:val="0"/>
      <w:divBdr>
        <w:top w:val="none" w:sz="0" w:space="0" w:color="auto"/>
        <w:left w:val="none" w:sz="0" w:space="0" w:color="auto"/>
        <w:bottom w:val="none" w:sz="0" w:space="0" w:color="auto"/>
        <w:right w:val="none" w:sz="0" w:space="0" w:color="auto"/>
      </w:divBdr>
    </w:div>
    <w:div w:id="210738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FBA9CBC5B1E03D5DDA52ACADB465FF9D55ED8910D61DD686D2AAD13265102343290454E575C65C7140ED5E6023DFAC9515AB8195C9B719AL27D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576016B01C1C6F793B30AA124A375909B9DE30ACE794CE7011B80CB420020D96843FA44C3831D8748DDC7l6iBG" TargetMode="External"/><Relationship Id="rId5" Type="http://schemas.openxmlformats.org/officeDocument/2006/relationships/webSettings" Target="webSettings.xml"/><Relationship Id="rId10" Type="http://schemas.openxmlformats.org/officeDocument/2006/relationships/hyperlink" Target="consultantplus://offline/ref=2576016B01C1C6F793B30AA124A375909B9DE30ACE794CE7011B80CB420020D96843FA44C3831D8748DDC7l6iBG" TargetMode="External"/><Relationship Id="rId4" Type="http://schemas.openxmlformats.org/officeDocument/2006/relationships/settings" Target="settings.xml"/><Relationship Id="rId9" Type="http://schemas.openxmlformats.org/officeDocument/2006/relationships/hyperlink" Target="https://gro05.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51DB9-1484-43F6-AF3C-62EDEBE4E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1</Pages>
  <Words>17607</Words>
  <Characters>100366</Characters>
  <Application>Microsoft Office Word</Application>
  <DocSecurity>0</DocSecurity>
  <Lines>836</Lines>
  <Paragraphs>235</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Microsoft</Company>
  <LinksUpToDate>false</LinksUpToDate>
  <CharactersWithSpaces>117738</CharactersWithSpaces>
  <SharedDoc>false</SharedDoc>
  <HLinks>
    <vt:vector size="150" baseType="variant">
      <vt:variant>
        <vt:i4>3080303</vt:i4>
      </vt:variant>
      <vt:variant>
        <vt:i4>72</vt:i4>
      </vt:variant>
      <vt:variant>
        <vt:i4>0</vt:i4>
      </vt:variant>
      <vt:variant>
        <vt:i4>5</vt:i4>
      </vt:variant>
      <vt:variant>
        <vt:lpwstr>consultantplus://offline/ref=B672CFDF48AE358B0ACDF9BF3CBB6B4C8212117D92376874A170D3780834EDEFEBD669DB2AE29A37F0C8J</vt:lpwstr>
      </vt:variant>
      <vt:variant>
        <vt:lpwstr/>
      </vt:variant>
      <vt:variant>
        <vt:i4>393221</vt:i4>
      </vt:variant>
      <vt:variant>
        <vt:i4>69</vt:i4>
      </vt:variant>
      <vt:variant>
        <vt:i4>0</vt:i4>
      </vt:variant>
      <vt:variant>
        <vt:i4>5</vt:i4>
      </vt:variant>
      <vt:variant>
        <vt:lpwstr>consultantplus://offline/ref=1F6F0CBFECDCC7C6F42241189BE8F64C36C749F5DF19328475F70608CD82E6421ACB9F33708D79C25C732FWEb0H</vt:lpwstr>
      </vt:variant>
      <vt:variant>
        <vt:lpwstr/>
      </vt:variant>
      <vt:variant>
        <vt:i4>524379</vt:i4>
      </vt:variant>
      <vt:variant>
        <vt:i4>66</vt:i4>
      </vt:variant>
      <vt:variant>
        <vt:i4>0</vt:i4>
      </vt:variant>
      <vt:variant>
        <vt:i4>5</vt:i4>
      </vt:variant>
      <vt:variant>
        <vt:lpwstr>consultantplus://offline/ref=5FA41A2680926736B3704F16B4B8488CE932CD014936693A8A4B7BF0F2AD0D3157BF67782074BABF078C10DCx9K</vt:lpwstr>
      </vt:variant>
      <vt:variant>
        <vt:lpwstr/>
      </vt:variant>
      <vt:variant>
        <vt:i4>4194306</vt:i4>
      </vt:variant>
      <vt:variant>
        <vt:i4>63</vt:i4>
      </vt:variant>
      <vt:variant>
        <vt:i4>0</vt:i4>
      </vt:variant>
      <vt:variant>
        <vt:i4>5</vt:i4>
      </vt:variant>
      <vt:variant>
        <vt:lpwstr>consultantplus://offline/ref=D4418A4E18706201DC073518AFDB58FC88A3A2EFAA4CB1A1E875674E466B418D3E97879015E83A0A7B9554mBM5J</vt:lpwstr>
      </vt:variant>
      <vt:variant>
        <vt:lpwstr/>
      </vt:variant>
      <vt:variant>
        <vt:i4>4194305</vt:i4>
      </vt:variant>
      <vt:variant>
        <vt:i4>60</vt:i4>
      </vt:variant>
      <vt:variant>
        <vt:i4>0</vt:i4>
      </vt:variant>
      <vt:variant>
        <vt:i4>5</vt:i4>
      </vt:variant>
      <vt:variant>
        <vt:lpwstr>consultantplus://offline/ref=D4418A4E18706201DC073518AFDB58FC88A3A2EFAA4CB1A1E875674E466B418D3E97879015E83A0A7A9751mBM2J</vt:lpwstr>
      </vt:variant>
      <vt:variant>
        <vt:lpwstr/>
      </vt:variant>
      <vt:variant>
        <vt:i4>5570567</vt:i4>
      </vt:variant>
      <vt:variant>
        <vt:i4>57</vt:i4>
      </vt:variant>
      <vt:variant>
        <vt:i4>0</vt:i4>
      </vt:variant>
      <vt:variant>
        <vt:i4>5</vt:i4>
      </vt:variant>
      <vt:variant>
        <vt:lpwstr>consultantplus://offline/ref=834561F65183861F9F776A00820D38EE4D658C9C16AF55F7C8597C04287642E792ABB272C58046B28EBB47F1y0K</vt:lpwstr>
      </vt:variant>
      <vt:variant>
        <vt:lpwstr/>
      </vt:variant>
      <vt:variant>
        <vt:i4>3866725</vt:i4>
      </vt:variant>
      <vt:variant>
        <vt:i4>54</vt:i4>
      </vt:variant>
      <vt:variant>
        <vt:i4>0</vt:i4>
      </vt:variant>
      <vt:variant>
        <vt:i4>5</vt:i4>
      </vt:variant>
      <vt:variant>
        <vt:lpwstr>consultantplus://offline/ref=834561F65183861F9F776A00820D38EE4D658C9C18AA51F3C8597C04287642E7F9y2K</vt:lpwstr>
      </vt:variant>
      <vt:variant>
        <vt:lpwstr/>
      </vt:variant>
      <vt:variant>
        <vt:i4>6225929</vt:i4>
      </vt:variant>
      <vt:variant>
        <vt:i4>51</vt:i4>
      </vt:variant>
      <vt:variant>
        <vt:i4>0</vt:i4>
      </vt:variant>
      <vt:variant>
        <vt:i4>5</vt:i4>
      </vt:variant>
      <vt:variant>
        <vt:lpwstr>consultantplus://offline/ref=834561F65183861F9F77740D946162E74869D09015A958A7970627597FF7yFK</vt:lpwstr>
      </vt:variant>
      <vt:variant>
        <vt:lpwstr/>
      </vt:variant>
      <vt:variant>
        <vt:i4>5570575</vt:i4>
      </vt:variant>
      <vt:variant>
        <vt:i4>48</vt:i4>
      </vt:variant>
      <vt:variant>
        <vt:i4>0</vt:i4>
      </vt:variant>
      <vt:variant>
        <vt:i4>5</vt:i4>
      </vt:variant>
      <vt:variant>
        <vt:lpwstr>consultantplus://offline/ref=834561F65183861F9F776A00820D38EE4D658C9C18AA51F3C8597C04287642E792ABB272C58046B28EBA44F1y1K</vt:lpwstr>
      </vt:variant>
      <vt:variant>
        <vt:lpwstr/>
      </vt:variant>
      <vt:variant>
        <vt:i4>7864417</vt:i4>
      </vt:variant>
      <vt:variant>
        <vt:i4>45</vt:i4>
      </vt:variant>
      <vt:variant>
        <vt:i4>0</vt:i4>
      </vt:variant>
      <vt:variant>
        <vt:i4>5</vt:i4>
      </vt:variant>
      <vt:variant>
        <vt:lpwstr>consultantplus://offline/ref=5DE52967FB1E456876331A6099DBA17D74AAB938AE78C5D7BEDF647AF045AB89323988D64F349E54ADA7A800m3oBK</vt:lpwstr>
      </vt:variant>
      <vt:variant>
        <vt:lpwstr/>
      </vt:variant>
      <vt:variant>
        <vt:i4>7864423</vt:i4>
      </vt:variant>
      <vt:variant>
        <vt:i4>42</vt:i4>
      </vt:variant>
      <vt:variant>
        <vt:i4>0</vt:i4>
      </vt:variant>
      <vt:variant>
        <vt:i4>5</vt:i4>
      </vt:variant>
      <vt:variant>
        <vt:lpwstr>consultantplus://offline/ref=5DE52967FB1E456876331A6099DBA17D74AAB938AE78C5D7BEDF647AF045AB89323988D64F349E54ADA7A800m3oDK</vt:lpwstr>
      </vt:variant>
      <vt:variant>
        <vt:lpwstr/>
      </vt:variant>
      <vt:variant>
        <vt:i4>3080248</vt:i4>
      </vt:variant>
      <vt:variant>
        <vt:i4>39</vt:i4>
      </vt:variant>
      <vt:variant>
        <vt:i4>0</vt:i4>
      </vt:variant>
      <vt:variant>
        <vt:i4>5</vt:i4>
      </vt:variant>
      <vt:variant>
        <vt:lpwstr>consultantplus://offline/ref=5DE52967FB1E45687633046D8FB7FF7776A7E53DAA74CF89E788622DAF15ADDC72798E830C709354mAoFK</vt:lpwstr>
      </vt:variant>
      <vt:variant>
        <vt:lpwstr/>
      </vt:variant>
      <vt:variant>
        <vt:i4>7864421</vt:i4>
      </vt:variant>
      <vt:variant>
        <vt:i4>36</vt:i4>
      </vt:variant>
      <vt:variant>
        <vt:i4>0</vt:i4>
      </vt:variant>
      <vt:variant>
        <vt:i4>5</vt:i4>
      </vt:variant>
      <vt:variant>
        <vt:lpwstr>consultantplus://offline/ref=5DE52967FB1E456876331A6099DBA17D74AAB938AE78C5D7BEDF647AF045AB89323988D64F349E54ADA7A800m3oFK</vt:lpwstr>
      </vt:variant>
      <vt:variant>
        <vt:lpwstr/>
      </vt:variant>
      <vt:variant>
        <vt:i4>7864422</vt:i4>
      </vt:variant>
      <vt:variant>
        <vt:i4>33</vt:i4>
      </vt:variant>
      <vt:variant>
        <vt:i4>0</vt:i4>
      </vt:variant>
      <vt:variant>
        <vt:i4>5</vt:i4>
      </vt:variant>
      <vt:variant>
        <vt:lpwstr>consultantplus://offline/ref=5DE52967FB1E456876331A6099DBA17D74AAB938AE78C5D7BEDF647AF045AB89323988D64F349E54ADA7A800m3oEK</vt:lpwstr>
      </vt:variant>
      <vt:variant>
        <vt:lpwstr/>
      </vt:variant>
      <vt:variant>
        <vt:i4>7864422</vt:i4>
      </vt:variant>
      <vt:variant>
        <vt:i4>30</vt:i4>
      </vt:variant>
      <vt:variant>
        <vt:i4>0</vt:i4>
      </vt:variant>
      <vt:variant>
        <vt:i4>5</vt:i4>
      </vt:variant>
      <vt:variant>
        <vt:lpwstr>consultantplus://offline/ref=5DE52967FB1E456876331A6099DBA17D74AAB938AE78C5D7BEDF647AF045AB89323988D64F349E54ADA7A801m3oDK</vt:lpwstr>
      </vt:variant>
      <vt:variant>
        <vt:lpwstr/>
      </vt:variant>
      <vt:variant>
        <vt:i4>3080248</vt:i4>
      </vt:variant>
      <vt:variant>
        <vt:i4>27</vt:i4>
      </vt:variant>
      <vt:variant>
        <vt:i4>0</vt:i4>
      </vt:variant>
      <vt:variant>
        <vt:i4>5</vt:i4>
      </vt:variant>
      <vt:variant>
        <vt:lpwstr>consultantplus://offline/ref=5DE52967FB1E45687633046D8FB7FF7776A7E53DAA74CF89E788622DAF15ADDC72798E830C709354mAoFK</vt:lpwstr>
      </vt:variant>
      <vt:variant>
        <vt:lpwstr/>
      </vt:variant>
      <vt:variant>
        <vt:i4>7864427</vt:i4>
      </vt:variant>
      <vt:variant>
        <vt:i4>24</vt:i4>
      </vt:variant>
      <vt:variant>
        <vt:i4>0</vt:i4>
      </vt:variant>
      <vt:variant>
        <vt:i4>5</vt:i4>
      </vt:variant>
      <vt:variant>
        <vt:lpwstr>consultantplus://offline/ref=5DE52967FB1E456876331A6099DBA17D74AAB938AE7AC7D7B2D9647AF045AB89323988D64F349E54ADA7A803m3o8K</vt:lpwstr>
      </vt:variant>
      <vt:variant>
        <vt:lpwstr/>
      </vt:variant>
      <vt:variant>
        <vt:i4>7864371</vt:i4>
      </vt:variant>
      <vt:variant>
        <vt:i4>21</vt:i4>
      </vt:variant>
      <vt:variant>
        <vt:i4>0</vt:i4>
      </vt:variant>
      <vt:variant>
        <vt:i4>5</vt:i4>
      </vt:variant>
      <vt:variant>
        <vt:lpwstr>consultantplus://offline/ref=5DE52967FB1E456876331A6099DBA17D74AAB938AE7BC5D9BADB647AF045AB89323988D64F349E54ADA7A800m3oDK</vt:lpwstr>
      </vt:variant>
      <vt:variant>
        <vt:lpwstr/>
      </vt:variant>
      <vt:variant>
        <vt:i4>7864368</vt:i4>
      </vt:variant>
      <vt:variant>
        <vt:i4>18</vt:i4>
      </vt:variant>
      <vt:variant>
        <vt:i4>0</vt:i4>
      </vt:variant>
      <vt:variant>
        <vt:i4>5</vt:i4>
      </vt:variant>
      <vt:variant>
        <vt:lpwstr>consultantplus://offline/ref=5DE52967FB1E456876331A6099DBA17D74AAB938AE7AC0DEB8DA647AF045AB89323988D64F349E54ADA7A905m3oCK</vt:lpwstr>
      </vt:variant>
      <vt:variant>
        <vt:lpwstr/>
      </vt:variant>
      <vt:variant>
        <vt:i4>7864369</vt:i4>
      </vt:variant>
      <vt:variant>
        <vt:i4>15</vt:i4>
      </vt:variant>
      <vt:variant>
        <vt:i4>0</vt:i4>
      </vt:variant>
      <vt:variant>
        <vt:i4>5</vt:i4>
      </vt:variant>
      <vt:variant>
        <vt:lpwstr>consultantplus://offline/ref=5DE52967FB1E456876331A6099DBA17D74AAB938AE7BC5D9BADB647AF045AB89323988D64F349E54ADA7A800m3oFK</vt:lpwstr>
      </vt:variant>
      <vt:variant>
        <vt:lpwstr/>
      </vt:variant>
      <vt:variant>
        <vt:i4>1048583</vt:i4>
      </vt:variant>
      <vt:variant>
        <vt:i4>12</vt:i4>
      </vt:variant>
      <vt:variant>
        <vt:i4>0</vt:i4>
      </vt:variant>
      <vt:variant>
        <vt:i4>5</vt:i4>
      </vt:variant>
      <vt:variant>
        <vt:lpwstr>consultantplus://offline/ref=5DE52967FB1E45687633046D8FB7FF7776A6E633AE7BCF89E788622DAFm1o5K</vt:lpwstr>
      </vt:variant>
      <vt:variant>
        <vt:lpwstr/>
      </vt:variant>
      <vt:variant>
        <vt:i4>7864372</vt:i4>
      </vt:variant>
      <vt:variant>
        <vt:i4>9</vt:i4>
      </vt:variant>
      <vt:variant>
        <vt:i4>0</vt:i4>
      </vt:variant>
      <vt:variant>
        <vt:i4>5</vt:i4>
      </vt:variant>
      <vt:variant>
        <vt:lpwstr>consultantplus://offline/ref=5DE52967FB1E456876331A6099DBA17D74AAB938AE7AC0DEB8DA647AF045AB89323988D64F349E54ADA7A903m3oAK</vt:lpwstr>
      </vt:variant>
      <vt:variant>
        <vt:lpwstr/>
      </vt:variant>
      <vt:variant>
        <vt:i4>720989</vt:i4>
      </vt:variant>
      <vt:variant>
        <vt:i4>6</vt:i4>
      </vt:variant>
      <vt:variant>
        <vt:i4>0</vt:i4>
      </vt:variant>
      <vt:variant>
        <vt:i4>5</vt:i4>
      </vt:variant>
      <vt:variant>
        <vt:lpwstr>consultantplus://offline/ref=3337205ABE5CD006DDD7268807DEB9426430AFA2ED522DE81C5F47817BI5zCM</vt:lpwstr>
      </vt:variant>
      <vt:variant>
        <vt:lpwstr/>
      </vt:variant>
      <vt:variant>
        <vt:i4>5046278</vt:i4>
      </vt:variant>
      <vt:variant>
        <vt:i4>3</vt:i4>
      </vt:variant>
      <vt:variant>
        <vt:i4>0</vt:i4>
      </vt:variant>
      <vt:variant>
        <vt:i4>5</vt:i4>
      </vt:variant>
      <vt:variant>
        <vt:lpwstr>consultantplus://offline/ref=2576016B01C1C6F793B30AA124A375909B9DE30ACE794CE7011B80CB420020D96843FA44C3831D8748DDC7l6iBG</vt:lpwstr>
      </vt:variant>
      <vt:variant>
        <vt:lpwstr/>
      </vt:variant>
      <vt:variant>
        <vt:i4>3997758</vt:i4>
      </vt:variant>
      <vt:variant>
        <vt:i4>0</vt:i4>
      </vt:variant>
      <vt:variant>
        <vt:i4>0</vt:i4>
      </vt:variant>
      <vt:variant>
        <vt:i4>5</vt:i4>
      </vt:variant>
      <vt:variant>
        <vt:lpwstr>consultantplus://offline/ref=9C997440DAD143EF0E557FAC685DA2A7FF9B05BCE1530CD0CE5F0B114F3974EBGDp6G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subject/>
  <dc:creator>Computer</dc:creator>
  <cp:keywords/>
  <dc:description/>
  <cp:lastModifiedBy>Батыр Амиралиев</cp:lastModifiedBy>
  <cp:revision>46</cp:revision>
  <cp:lastPrinted>2024-07-30T14:51:00Z</cp:lastPrinted>
  <dcterms:created xsi:type="dcterms:W3CDTF">2024-05-07T12:11:00Z</dcterms:created>
  <dcterms:modified xsi:type="dcterms:W3CDTF">2024-07-31T12:06:00Z</dcterms:modified>
</cp:coreProperties>
</file>