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E7" w:rsidRPr="00800F66" w:rsidRDefault="007A70E7" w:rsidP="00800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F66" w:rsidRPr="00800F66" w:rsidRDefault="00800F66" w:rsidP="00800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ИЗВЕЩЕНИЕ</w:t>
      </w:r>
    </w:p>
    <w:p w:rsidR="00800F66" w:rsidRPr="00800F66" w:rsidRDefault="00800F66" w:rsidP="00800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о проведении отбора 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рынках, в целях включения в схему и программу развития электроэнергетики Республики Дагестан (далее – отбор проектов)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66" w:rsidRPr="00800F66" w:rsidRDefault="00800F66" w:rsidP="008D2AA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F66">
        <w:rPr>
          <w:rFonts w:ascii="Times New Roman" w:hAnsi="Times New Roman" w:cs="Times New Roman"/>
          <w:b/>
          <w:sz w:val="28"/>
          <w:szCs w:val="28"/>
        </w:rPr>
        <w:t xml:space="preserve">Организатор отбора проектов: 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Министерство энергетики и жилищно-коммунального хозяйства Республики Дагестан</w:t>
      </w:r>
      <w:r w:rsidR="00030275"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  <w:r w:rsidRPr="00800F66">
        <w:rPr>
          <w:rFonts w:ascii="Times New Roman" w:hAnsi="Times New Roman" w:cs="Times New Roman"/>
          <w:sz w:val="28"/>
          <w:szCs w:val="28"/>
        </w:rPr>
        <w:t>, место нахождения: г. Ка</w:t>
      </w:r>
      <w:r>
        <w:rPr>
          <w:rFonts w:ascii="Times New Roman" w:hAnsi="Times New Roman" w:cs="Times New Roman"/>
          <w:sz w:val="28"/>
          <w:szCs w:val="28"/>
        </w:rPr>
        <w:t>спийск, ул., Кирпичное шоссе 13</w:t>
      </w:r>
      <w:r w:rsidR="001846AE">
        <w:rPr>
          <w:rFonts w:ascii="Times New Roman" w:hAnsi="Times New Roman" w:cs="Times New Roman"/>
          <w:sz w:val="28"/>
          <w:szCs w:val="28"/>
        </w:rPr>
        <w:t xml:space="preserve"> </w:t>
      </w:r>
      <w:r w:rsidRPr="00800F66">
        <w:rPr>
          <w:rFonts w:ascii="Times New Roman" w:hAnsi="Times New Roman" w:cs="Times New Roman"/>
          <w:sz w:val="28"/>
          <w:szCs w:val="28"/>
        </w:rPr>
        <w:t>б.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Почтовый адрес, адрес электронной почты: индекс: 367003, г. Каспийск, ул., Кирпичное шоссе 13 б, minenergord@yandex.ru. 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Контактный телефон орг</w:t>
      </w:r>
      <w:r>
        <w:rPr>
          <w:rFonts w:ascii="Times New Roman" w:hAnsi="Times New Roman" w:cs="Times New Roman"/>
          <w:sz w:val="28"/>
          <w:szCs w:val="28"/>
        </w:rPr>
        <w:t xml:space="preserve">анизатора конкурсного отбора: </w:t>
      </w:r>
      <w:r w:rsidRPr="00800F66">
        <w:rPr>
          <w:rFonts w:ascii="Times New Roman" w:hAnsi="Times New Roman" w:cs="Times New Roman"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 xml:space="preserve">8(8722) 55-08-10, 8(8722) 55-08-18. 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Конкурсную документацию на бумажном носителе можно получить по адресу: 367003, г. Каспийск, ул., Кирпичное шоссе 13 б, 2 этаж, кабинет 23, отдел энергосбережения и возобновляемых источников энергии Управления энергетики и газоснабжения Министерства энергетики и жилищно-коммунального хозяйства Республ</w:t>
      </w:r>
      <w:r w:rsidR="001846AE">
        <w:rPr>
          <w:rFonts w:ascii="Times New Roman" w:hAnsi="Times New Roman" w:cs="Times New Roman"/>
          <w:sz w:val="28"/>
          <w:szCs w:val="28"/>
        </w:rPr>
        <w:t>ики Дагестан в рабочие дни с 09:00 до 18:00, перерыв с 13:00 до 14:</w:t>
      </w:r>
      <w:r w:rsidRPr="00800F66">
        <w:rPr>
          <w:rFonts w:ascii="Times New Roman" w:hAnsi="Times New Roman" w:cs="Times New Roman"/>
          <w:sz w:val="28"/>
          <w:szCs w:val="28"/>
        </w:rPr>
        <w:t xml:space="preserve">00 с 16 сентября 2021 года – 15 ноября 2021 года. 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Контактное лицо: консультант отдела энергосбережения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 xml:space="preserve">и возобновляемых источников энергии Управления энергетики и газоснабжения Министерства энергетики и жилищно-коммунального хозяйства Республики Дагестан Магомедов Магомед Абдуллаевич, 8(8722) 55-08-18, 8 (963) 799-83-44, otdelprd@mail.ru. 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66" w:rsidRPr="00800F66" w:rsidRDefault="00800F66" w:rsidP="008D2AA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F66">
        <w:rPr>
          <w:rFonts w:ascii="Times New Roman" w:hAnsi="Times New Roman" w:cs="Times New Roman"/>
          <w:b/>
          <w:sz w:val="28"/>
          <w:szCs w:val="28"/>
        </w:rPr>
        <w:t xml:space="preserve">Даты начала и окончания отбора проектов: </w:t>
      </w:r>
    </w:p>
    <w:p w:rsidR="00800F66" w:rsidRPr="00800F66" w:rsidRDefault="00800F66" w:rsidP="007A1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Начало отбора проектов – 16 сентября 2021 года. </w:t>
      </w:r>
    </w:p>
    <w:p w:rsidR="00800F66" w:rsidRPr="00800F66" w:rsidRDefault="00800F66" w:rsidP="007A1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Дата окончания отбора проектов – 30 ноября 2021 года. 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66" w:rsidRPr="00800F66" w:rsidRDefault="00800F66" w:rsidP="008D2AA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F66">
        <w:rPr>
          <w:rFonts w:ascii="Times New Roman" w:hAnsi="Times New Roman" w:cs="Times New Roman"/>
          <w:b/>
          <w:sz w:val="28"/>
          <w:szCs w:val="28"/>
        </w:rPr>
        <w:t xml:space="preserve">Дата, место, время начала и окончания, порядок подачи заявок на участие в отборе: 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Заявки н</w:t>
      </w:r>
      <w:r w:rsidR="00030275">
        <w:rPr>
          <w:rFonts w:ascii="Times New Roman" w:hAnsi="Times New Roman" w:cs="Times New Roman"/>
          <w:sz w:val="28"/>
          <w:szCs w:val="28"/>
        </w:rPr>
        <w:t>а участие в отборе принимаются О</w:t>
      </w:r>
      <w:r w:rsidRPr="00800F66">
        <w:rPr>
          <w:rFonts w:ascii="Times New Roman" w:hAnsi="Times New Roman" w:cs="Times New Roman"/>
          <w:sz w:val="28"/>
          <w:szCs w:val="28"/>
        </w:rPr>
        <w:t xml:space="preserve">рганизатором конкурсного отбора с 1 ноября 2021 года по адресу: 367003, г. Каспийск, </w:t>
      </w:r>
      <w:r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>ул.,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F66">
        <w:rPr>
          <w:rFonts w:ascii="Times New Roman" w:hAnsi="Times New Roman" w:cs="Times New Roman"/>
          <w:sz w:val="28"/>
          <w:szCs w:val="28"/>
        </w:rPr>
        <w:t xml:space="preserve">Кирпичное шоссе 13 б, 2 этаж, кабинет 23, по рабочим дням с 9:00 до 18:00 часов местного времени. </w:t>
      </w:r>
    </w:p>
    <w:p w:rsid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на участие в отборе: 15 ноября 2021 года 18:00 часов местного времени. 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Заявки на участие в отборе подаются участниками по форме, содержанию и в порядке, предусмотренном настоящим извещением, постановлением Правительства Российской Федерации от 17.10.2009</w:t>
      </w:r>
      <w:r w:rsidR="004801CC">
        <w:rPr>
          <w:rFonts w:ascii="Times New Roman" w:hAnsi="Times New Roman" w:cs="Times New Roman"/>
          <w:sz w:val="28"/>
          <w:szCs w:val="28"/>
        </w:rPr>
        <w:t xml:space="preserve"> г.</w:t>
      </w:r>
      <w:r w:rsidRPr="00800F66">
        <w:rPr>
          <w:rFonts w:ascii="Times New Roman" w:hAnsi="Times New Roman" w:cs="Times New Roman"/>
          <w:sz w:val="28"/>
          <w:szCs w:val="28"/>
        </w:rPr>
        <w:t xml:space="preserve"> № 823 «О схемах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 xml:space="preserve">и программах перспективного развития электроэнергетики» и конкурсной документацией, размещенной на официальном сайте организатора конкурсного </w:t>
      </w:r>
      <w:r w:rsidRPr="00800F66">
        <w:rPr>
          <w:rFonts w:ascii="Times New Roman" w:hAnsi="Times New Roman" w:cs="Times New Roman"/>
          <w:sz w:val="28"/>
          <w:szCs w:val="28"/>
        </w:rPr>
        <w:lastRenderedPageBreak/>
        <w:t xml:space="preserve">отбора в информационно-коммуникационной сети Интернет по адресу: http://minenergord.ru/. 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Участники отбора подают заявки на участие в отборе проектов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 xml:space="preserve">и прилагаемые к ним документы в запечатанных конвертах, не позволяющих просматривать содержание заявок до вскрытия. На конверте указываются наименование отбора проектов и год его проведения, позволяющие определить отбор проектов, на участие в котором подается заявка. 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Участник отбора вправе подать только одну заявку на участие в отборе проектов в отношении одного проекта.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66" w:rsidRPr="008D2AAE" w:rsidRDefault="00800F66" w:rsidP="008D2AA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AE">
        <w:rPr>
          <w:rFonts w:ascii="Times New Roman" w:hAnsi="Times New Roman" w:cs="Times New Roman"/>
          <w:b/>
          <w:sz w:val="28"/>
          <w:szCs w:val="28"/>
        </w:rPr>
        <w:t xml:space="preserve">Отбор проектов проводится для территорий, технологически </w:t>
      </w:r>
      <w:r w:rsidRPr="008D2AAE">
        <w:rPr>
          <w:rFonts w:ascii="Times New Roman" w:hAnsi="Times New Roman" w:cs="Times New Roman"/>
          <w:b/>
          <w:sz w:val="28"/>
          <w:szCs w:val="28"/>
        </w:rPr>
        <w:br/>
        <w:t>связанных с Единой энергетической системой России.</w:t>
      </w:r>
    </w:p>
    <w:p w:rsidR="00800F66" w:rsidRPr="008D2AAE" w:rsidRDefault="00800F66" w:rsidP="008D2A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F66" w:rsidRPr="008D2AAE" w:rsidRDefault="00800F66" w:rsidP="008D2AA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AE">
        <w:rPr>
          <w:rFonts w:ascii="Times New Roman" w:hAnsi="Times New Roman" w:cs="Times New Roman"/>
          <w:b/>
          <w:sz w:val="28"/>
          <w:szCs w:val="28"/>
        </w:rPr>
        <w:t>Предельный годовой объем производства электрической энергии (мощност</w:t>
      </w:r>
      <w:r w:rsidR="00A96480">
        <w:rPr>
          <w:rFonts w:ascii="Times New Roman" w:hAnsi="Times New Roman" w:cs="Times New Roman"/>
          <w:b/>
          <w:sz w:val="28"/>
          <w:szCs w:val="28"/>
        </w:rPr>
        <w:t>и), доступный к отбору – 5</w:t>
      </w:r>
      <w:r w:rsidR="003917FA">
        <w:rPr>
          <w:rFonts w:ascii="Times New Roman" w:hAnsi="Times New Roman" w:cs="Times New Roman"/>
          <w:b/>
          <w:sz w:val="28"/>
          <w:szCs w:val="28"/>
        </w:rPr>
        <w:t>,</w:t>
      </w:r>
      <w:r w:rsidR="00A96480">
        <w:rPr>
          <w:rFonts w:ascii="Times New Roman" w:hAnsi="Times New Roman" w:cs="Times New Roman"/>
          <w:b/>
          <w:sz w:val="28"/>
          <w:szCs w:val="28"/>
        </w:rPr>
        <w:t>606</w:t>
      </w:r>
      <w:r w:rsidRPr="008D2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481">
        <w:rPr>
          <w:rFonts w:ascii="Times New Roman" w:hAnsi="Times New Roman" w:cs="Times New Roman"/>
          <w:b/>
          <w:sz w:val="28"/>
          <w:szCs w:val="28"/>
        </w:rPr>
        <w:t>млн. к</w:t>
      </w:r>
      <w:r w:rsidRPr="008D2AAE">
        <w:rPr>
          <w:rFonts w:ascii="Times New Roman" w:hAnsi="Times New Roman" w:cs="Times New Roman"/>
          <w:b/>
          <w:sz w:val="28"/>
          <w:szCs w:val="28"/>
        </w:rPr>
        <w:t>Вт*ч</w:t>
      </w:r>
      <w:r w:rsidR="00065481">
        <w:rPr>
          <w:rFonts w:ascii="Times New Roman" w:hAnsi="Times New Roman" w:cs="Times New Roman"/>
          <w:b/>
          <w:sz w:val="28"/>
          <w:szCs w:val="28"/>
        </w:rPr>
        <w:t xml:space="preserve"> в год</w:t>
      </w:r>
      <w:bookmarkStart w:id="0" w:name="_GoBack"/>
      <w:bookmarkEnd w:id="0"/>
      <w:r w:rsidRPr="008D2AAE">
        <w:rPr>
          <w:rFonts w:ascii="Times New Roman" w:hAnsi="Times New Roman" w:cs="Times New Roman"/>
          <w:b/>
          <w:sz w:val="28"/>
          <w:szCs w:val="28"/>
        </w:rPr>
        <w:t>.</w:t>
      </w:r>
    </w:p>
    <w:p w:rsidR="00800F66" w:rsidRPr="008D2AAE" w:rsidRDefault="00800F66" w:rsidP="008D2A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F66" w:rsidRPr="008D2AAE" w:rsidRDefault="00800F66" w:rsidP="008D2AA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AE">
        <w:rPr>
          <w:rFonts w:ascii="Times New Roman" w:hAnsi="Times New Roman" w:cs="Times New Roman"/>
          <w:b/>
          <w:sz w:val="28"/>
          <w:szCs w:val="28"/>
        </w:rPr>
        <w:t>Предельные максимальные уровни цен (тарифов) на электрическую энергию (мощность), произведенную на квалифицированных в соответствующем году генерирующих объектах: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207"/>
      </w:tblGrid>
      <w:tr w:rsidR="007A1338" w:rsidRPr="007A1338" w:rsidTr="007A1338">
        <w:trPr>
          <w:trHeight w:val="1620"/>
          <w:jc w:val="center"/>
        </w:trPr>
        <w:tc>
          <w:tcPr>
            <w:tcW w:w="9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Предельные максимальные уровни цен (тарифов) на электрическую энергию (мощность), произведенную на квалифицированных генерирующих объектах и приобретаемую в целях компенсации потерь в электрических сетях Республики Дагестан</w:t>
            </w:r>
          </w:p>
        </w:tc>
      </w:tr>
      <w:tr w:rsidR="007A1338" w:rsidRPr="007A1338" w:rsidTr="007A1338">
        <w:trPr>
          <w:trHeight w:val="1455"/>
          <w:jc w:val="center"/>
        </w:trPr>
        <w:tc>
          <w:tcPr>
            <w:tcW w:w="59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Виды генерирующих объектов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Одноставочная</w:t>
            </w:r>
            <w:proofErr w:type="spellEnd"/>
            <w:r w:rsidRPr="007A1338">
              <w:rPr>
                <w:rFonts w:ascii="Times New Roman" w:hAnsi="Times New Roman" w:cs="Times New Roman"/>
                <w:sz w:val="24"/>
                <w:szCs w:val="24"/>
              </w:rPr>
              <w:t xml:space="preserve"> цена (тариф),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руб./МВт</w:t>
            </w:r>
            <w:r w:rsidR="00F859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1735D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НДС</w:t>
            </w:r>
          </w:p>
        </w:tc>
      </w:tr>
      <w:tr w:rsidR="007A1338" w:rsidRPr="007A1338" w:rsidTr="007A1338">
        <w:trPr>
          <w:trHeight w:val="450"/>
          <w:jc w:val="center"/>
        </w:trPr>
        <w:tc>
          <w:tcPr>
            <w:tcW w:w="5954" w:type="dxa"/>
            <w:vMerge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07" w:type="dxa"/>
            <w:vMerge w:val="restart"/>
            <w:noWrap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7A1338" w:rsidRPr="007A1338" w:rsidTr="007A1338">
        <w:trPr>
          <w:trHeight w:val="276"/>
          <w:jc w:val="center"/>
        </w:trPr>
        <w:tc>
          <w:tcPr>
            <w:tcW w:w="5954" w:type="dxa"/>
            <w:vMerge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38" w:rsidRPr="007A1338" w:rsidTr="006A6654">
        <w:trPr>
          <w:trHeight w:val="675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 основе энергии ветра, мощностью до 25 МВт</w:t>
            </w:r>
          </w:p>
        </w:tc>
        <w:tc>
          <w:tcPr>
            <w:tcW w:w="1134" w:type="dxa"/>
            <w:noWrap/>
            <w:vAlign w:val="center"/>
            <w:hideMark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10565,34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10589,10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8468,70</w:t>
            </w:r>
          </w:p>
        </w:tc>
      </w:tr>
      <w:tr w:rsidR="007A1338" w:rsidRPr="007A1338" w:rsidTr="006A6654">
        <w:trPr>
          <w:trHeight w:val="1020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использования энергии потоков вод, мощностью до 1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22610,72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22709,26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22749,39</w:t>
            </w:r>
          </w:p>
        </w:tc>
      </w:tr>
      <w:tr w:rsidR="007A1338" w:rsidRPr="007A1338" w:rsidTr="006A6654">
        <w:trPr>
          <w:trHeight w:val="1095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использования энергии потоков вод,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мощностью от 1 до 5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10697,32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10733,67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10742,11</w:t>
            </w:r>
          </w:p>
        </w:tc>
      </w:tr>
      <w:tr w:rsidR="007A1338" w:rsidRPr="007A1338" w:rsidTr="006A6654">
        <w:trPr>
          <w:trHeight w:val="1020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 основе использования энергии потоков вод,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мощностью от 5 до 25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10258,73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10278,85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10271,76</w:t>
            </w:r>
          </w:p>
        </w:tc>
      </w:tr>
      <w:tr w:rsidR="007A1338" w:rsidRPr="007A1338" w:rsidTr="006A6654">
        <w:trPr>
          <w:trHeight w:val="1035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фотоэлектрического преобразования энергии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солнца, мощностью до 0,5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20259,78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14254,75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14311,76</w:t>
            </w:r>
          </w:p>
        </w:tc>
      </w:tr>
      <w:tr w:rsidR="007A1338" w:rsidRPr="007A1338" w:rsidTr="006A6654">
        <w:trPr>
          <w:trHeight w:val="1065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фотоэлектрического преобразования энергии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солнца, мощностью от 0,5 до 25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19415,26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13700,72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13759,24</w:t>
            </w:r>
          </w:p>
        </w:tc>
      </w:tr>
      <w:tr w:rsidR="007A1338" w:rsidRPr="007A1338" w:rsidTr="006A6654">
        <w:trPr>
          <w:trHeight w:val="1697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использования биомассы, включая специально выраженные для получения энергии растения, в том числе деревья, а также отходы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производства и потребления, за исключением отходов, полученных в процессе использования  углеводородного сырья и топлива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8158,25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8250,25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8329,61</w:t>
            </w:r>
          </w:p>
        </w:tc>
      </w:tr>
      <w:tr w:rsidR="007A1338" w:rsidRPr="007A1338" w:rsidTr="006A6654">
        <w:trPr>
          <w:trHeight w:val="829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использования биогаза (кроме газа свалок), мощностью до 1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14839,19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14965,18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15066,75</w:t>
            </w:r>
          </w:p>
        </w:tc>
      </w:tr>
      <w:tr w:rsidR="007A1338" w:rsidRPr="007A1338" w:rsidTr="006A6654">
        <w:trPr>
          <w:trHeight w:val="1260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использования биогаза (кроме газа свалок), мощностью от 1 до 5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12964,11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13088,84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13193,68</w:t>
            </w:r>
          </w:p>
        </w:tc>
      </w:tr>
      <w:tr w:rsidR="007A1338" w:rsidRPr="007A1338" w:rsidTr="006A6654">
        <w:trPr>
          <w:trHeight w:val="1095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использования биогаза (кроме газа свалок), мощностью от 5 до 25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10656,14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10766,45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10862,31</w:t>
            </w:r>
          </w:p>
        </w:tc>
      </w:tr>
      <w:tr w:rsidR="007A1338" w:rsidRPr="007A1338" w:rsidTr="006A6654">
        <w:trPr>
          <w:trHeight w:val="1575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использования газа, выделяемого отходами производства и потребления на свалках таких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отходов, мощностью до 1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7143,15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7143,15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7123,63</w:t>
            </w:r>
          </w:p>
        </w:tc>
      </w:tr>
      <w:tr w:rsidR="007A1338" w:rsidRPr="007A1338" w:rsidTr="006A6654">
        <w:trPr>
          <w:trHeight w:val="1305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использования газа, выделяемого отходами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производства и потребления на свалках таких отходов, мощностью от 1 до 5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6611,21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6611,21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6593,15</w:t>
            </w:r>
          </w:p>
        </w:tc>
      </w:tr>
      <w:tr w:rsidR="007A1338" w:rsidRPr="007A1338" w:rsidTr="006A6654">
        <w:trPr>
          <w:trHeight w:val="1320"/>
          <w:jc w:val="center"/>
        </w:trPr>
        <w:tc>
          <w:tcPr>
            <w:tcW w:w="5954" w:type="dxa"/>
            <w:vAlign w:val="center"/>
            <w:hideMark/>
          </w:tcPr>
          <w:p w:rsidR="007A1338" w:rsidRPr="007A1338" w:rsidRDefault="007A1338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338">
              <w:rPr>
                <w:rFonts w:ascii="Times New Roman" w:hAnsi="Times New Roman" w:cs="Times New Roman"/>
                <w:sz w:val="24"/>
                <w:szCs w:val="24"/>
              </w:rPr>
              <w:t>Генерирующие объекты, функционирующие на</w:t>
            </w:r>
            <w:r w:rsidRPr="007A1338">
              <w:rPr>
                <w:rFonts w:ascii="Times New Roman" w:hAnsi="Times New Roman" w:cs="Times New Roman"/>
                <w:sz w:val="24"/>
                <w:szCs w:val="24"/>
              </w:rPr>
              <w:br/>
              <w:t>основе использования газа, выделяемого отходами производства и потребления на свалках так их отходов, мощностью от 5 до 25 МВт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4671,17</w:t>
            </w:r>
          </w:p>
        </w:tc>
        <w:tc>
          <w:tcPr>
            <w:tcW w:w="1134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4671,17</w:t>
            </w:r>
          </w:p>
        </w:tc>
        <w:tc>
          <w:tcPr>
            <w:tcW w:w="1207" w:type="dxa"/>
            <w:noWrap/>
            <w:vAlign w:val="center"/>
          </w:tcPr>
          <w:p w:rsidR="007A1338" w:rsidRPr="00753776" w:rsidRDefault="006A6654" w:rsidP="007A1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4658,41</w:t>
            </w:r>
          </w:p>
        </w:tc>
      </w:tr>
    </w:tbl>
    <w:p w:rsidR="008D2AAE" w:rsidRDefault="008D2AAE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66" w:rsidRPr="008D2AAE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AE">
        <w:rPr>
          <w:rFonts w:ascii="Times New Roman" w:hAnsi="Times New Roman" w:cs="Times New Roman"/>
          <w:b/>
          <w:sz w:val="28"/>
          <w:szCs w:val="28"/>
        </w:rPr>
        <w:t>8. Целевые показатели локализации генерирующего оборудования, установленные Правительством Российской Федерации: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Целевые показатели локализации на территории Российской Федерации производства основного и (или) вспомогательного генерирующего оборудования, применяемого при производстве электрической энергии </w:t>
      </w:r>
      <w:r w:rsidR="007A1338"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 xml:space="preserve">с использованием возобновляемых источников энергии установлены распоряжением Правительства РФ от 08.01.2009 № 1-р «Об основных </w:t>
      </w:r>
      <w:r w:rsidRPr="00800F66">
        <w:rPr>
          <w:rFonts w:ascii="Times New Roman" w:hAnsi="Times New Roman" w:cs="Times New Roman"/>
          <w:sz w:val="28"/>
          <w:szCs w:val="28"/>
        </w:rPr>
        <w:lastRenderedPageBreak/>
        <w:t>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года».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66" w:rsidRPr="008D2AAE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AE">
        <w:rPr>
          <w:rFonts w:ascii="Times New Roman" w:hAnsi="Times New Roman" w:cs="Times New Roman"/>
          <w:b/>
          <w:sz w:val="28"/>
          <w:szCs w:val="28"/>
        </w:rPr>
        <w:t>9. Заявки на участие в конкурсном отборе принимаются организатором конкурсного отбора в порядке, предусмотренном настоящим извещением.</w:t>
      </w:r>
    </w:p>
    <w:p w:rsidR="00800F66" w:rsidRPr="008D2AAE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AE">
        <w:rPr>
          <w:rFonts w:ascii="Times New Roman" w:hAnsi="Times New Roman" w:cs="Times New Roman"/>
          <w:b/>
          <w:sz w:val="28"/>
          <w:szCs w:val="28"/>
        </w:rPr>
        <w:t>10. Требования к содержанию заявки: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Каждая заявка на участие в отборе проектов должна содержать: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а) данные о подавшем заявку лице (далее - участник отбора):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полное наименование юридического лица, его место нахождения </w:t>
      </w:r>
      <w:r w:rsidR="007A1338"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>с указанием наименования муниципального образования, адрес юридического лица в соответствии со сведениями, содержащимися в Едином государственном реестре юридических лиц, основной государственный регистрационный номер, если заявка подается юридическим лицом;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фамилию, имя и отчество (если имеется), основной государственный регистрационный номер записи о государственной регистрации индивидуального предпринимателя, адрес его регистрации по месту жительства, если заявка подается индивидуальным предпринимателем;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б) наименование проекта строительства генерирующего объекта;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в) плановую дату ввода генерирующего объекта в эксплуатацию, которая не может наступить позднее 31 декабря календарного года, наступающего через 4 года после года, в котором проводится текущий отбор проектов;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г) плановый объем установленной мощности генерирующего объекта. </w:t>
      </w:r>
      <w:r w:rsidR="007A1338"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>В отношении проектов строительства генерирующих объектов на территориях субъектов Российской Федерации, объединенных в ценовые и неценовые зоны оптового рынка, плановый объем установленной мощности генерирующего объекта должен быть равен или более 300 кВт и менее 25 МВт;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д) плановый годовой объем производства электрической энергии (мощности), выраженный в мегаватт-часах в год, который не может превышать указанный в пункте 6 настоящего Извещения предельный годовой объем производства электрической энергии (мощности), доступный к отбору;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е) вид генерирующего объекта, соответствующий одному из видов генерирующих объектов, функционирующих на основе использования возобновляемых источников энергии, предусмотренных приложением № 5 </w:t>
      </w:r>
      <w:r w:rsidR="007A1338"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>к Правилам квалификации генерирующего объекта, функционирующего на основе использования возобновляемых источников энергии, утвержденных постановлением Правительства Российской Фед</w:t>
      </w:r>
      <w:r w:rsidR="007A1338">
        <w:rPr>
          <w:rFonts w:ascii="Times New Roman" w:hAnsi="Times New Roman" w:cs="Times New Roman"/>
          <w:sz w:val="28"/>
          <w:szCs w:val="28"/>
        </w:rPr>
        <w:t>ерации от 3 июня 2008 г. № 426 «</w:t>
      </w:r>
      <w:r w:rsidRPr="00800F66">
        <w:rPr>
          <w:rFonts w:ascii="Times New Roman" w:hAnsi="Times New Roman" w:cs="Times New Roman"/>
          <w:sz w:val="28"/>
          <w:szCs w:val="28"/>
        </w:rPr>
        <w:t>О квалификации генерирующего объекта, функционирующего на основе использования во</w:t>
      </w:r>
      <w:r w:rsidR="007A1338">
        <w:rPr>
          <w:rFonts w:ascii="Times New Roman" w:hAnsi="Times New Roman" w:cs="Times New Roman"/>
          <w:sz w:val="28"/>
          <w:szCs w:val="28"/>
        </w:rPr>
        <w:t>зобновляемых источников энергии»</w:t>
      </w:r>
      <w:r w:rsidRPr="00800F66">
        <w:rPr>
          <w:rFonts w:ascii="Times New Roman" w:hAnsi="Times New Roman" w:cs="Times New Roman"/>
          <w:sz w:val="28"/>
          <w:szCs w:val="28"/>
        </w:rPr>
        <w:t>;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ж) муниципальное образование, в котором планируется реализация проекта;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 xml:space="preserve">з) плановую величину стоимости производства одного мегаватт-часа электрической энергии (мощности) с учетом возврата инвестиционного </w:t>
      </w:r>
      <w:r w:rsidRPr="00800F66">
        <w:rPr>
          <w:rFonts w:ascii="Times New Roman" w:hAnsi="Times New Roman" w:cs="Times New Roman"/>
          <w:sz w:val="28"/>
          <w:szCs w:val="28"/>
        </w:rPr>
        <w:lastRenderedPageBreak/>
        <w:t xml:space="preserve">капитала, которая не может превышать опубликованного в соответствии </w:t>
      </w:r>
      <w:r w:rsidR="007A1338"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>с пунктом 7 настоящего Извещения для соответствующих вида генерирующего объекта и планового года ввода генерирующего объекта в эксплуатацию предельного максимального уровня цены (тарифа) на электрическую энергию (мощность), произведенную на квалифицированном генерирующем объекте;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к) плановый показатель локализации производства генерирующего оборудования, который не может быть ниже установленного Правительством Российской Федерации и опубликованного в соответствии с пунктом 8 настоящего Извещения целевого показателя локализации производства генерирующего оборудования для соответствующего вида генерирующего объекта, указанного в заявке в соответствии с подпунктом «е» настоящего пункта;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л) заверение об отсутствии на дату подачи заявки обстоятельств взаимозависимости с организациями, ранее не исполнившими обязательства по строительству на территории субъекта Российской Федерации двух или более генерирующих объектов по итогам проводимого в соответствии с пунктом 28.2 с постановления Правительства Российской Федерации от 17.10.2009</w:t>
      </w:r>
      <w:r w:rsidR="007A1338">
        <w:rPr>
          <w:rFonts w:ascii="Times New Roman" w:hAnsi="Times New Roman" w:cs="Times New Roman"/>
          <w:sz w:val="28"/>
          <w:szCs w:val="28"/>
        </w:rPr>
        <w:t xml:space="preserve"> г.</w:t>
      </w:r>
      <w:r w:rsidRPr="00800F66">
        <w:rPr>
          <w:rFonts w:ascii="Times New Roman" w:hAnsi="Times New Roman" w:cs="Times New Roman"/>
          <w:sz w:val="28"/>
          <w:szCs w:val="28"/>
        </w:rPr>
        <w:t xml:space="preserve"> № 823 </w:t>
      </w:r>
      <w:r w:rsidR="007A1338">
        <w:rPr>
          <w:rFonts w:ascii="Times New Roman" w:hAnsi="Times New Roman" w:cs="Times New Roman"/>
          <w:sz w:val="28"/>
          <w:szCs w:val="28"/>
        </w:rPr>
        <w:br/>
      </w:r>
      <w:r w:rsidRPr="00800F66">
        <w:rPr>
          <w:rFonts w:ascii="Times New Roman" w:hAnsi="Times New Roman" w:cs="Times New Roman"/>
          <w:sz w:val="28"/>
          <w:szCs w:val="28"/>
        </w:rPr>
        <w:t>«О схемах и программах перспективного развития электроэнергетики».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К заявке на участие в отборе проектов прилагаются:</w:t>
      </w:r>
    </w:p>
    <w:p w:rsidR="00030275" w:rsidRPr="00030275" w:rsidRDefault="00800F66" w:rsidP="0003027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75">
        <w:rPr>
          <w:rFonts w:ascii="Times New Roman" w:hAnsi="Times New Roman" w:cs="Times New Roman"/>
          <w:sz w:val="28"/>
          <w:szCs w:val="28"/>
        </w:rPr>
        <w:t>учредительные документы в редакции, действующей на дату подачи заявки, а также документ,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лица, - для юридических лиц;</w:t>
      </w:r>
    </w:p>
    <w:p w:rsidR="00030275" w:rsidRPr="00030275" w:rsidRDefault="00800F66" w:rsidP="0003027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75">
        <w:rPr>
          <w:rFonts w:ascii="Times New Roman" w:hAnsi="Times New Roman" w:cs="Times New Roman"/>
          <w:sz w:val="28"/>
          <w:szCs w:val="28"/>
        </w:rPr>
        <w:t>документ,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- для индивидуальных предпринимателей;</w:t>
      </w:r>
    </w:p>
    <w:p w:rsidR="00800F66" w:rsidRPr="00030275" w:rsidRDefault="00800F66" w:rsidP="0003027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75">
        <w:rPr>
          <w:rFonts w:ascii="Times New Roman" w:hAnsi="Times New Roman" w:cs="Times New Roman"/>
          <w:sz w:val="28"/>
          <w:szCs w:val="28"/>
        </w:rPr>
        <w:t xml:space="preserve">письма потенциальных поставщиков и/или производителей локализованного и/или планируемого к локализации на территории Российской Федерации основного генерирующего оборудования, используемого в процессе реализации проекта строительства генерирующего объекта, функционирующего на основе использования возобновляемых источников энергии (для проектов </w:t>
      </w:r>
      <w:r w:rsidR="007A1338" w:rsidRPr="00030275">
        <w:rPr>
          <w:rFonts w:ascii="Times New Roman" w:hAnsi="Times New Roman" w:cs="Times New Roman"/>
          <w:sz w:val="28"/>
          <w:szCs w:val="28"/>
        </w:rPr>
        <w:br/>
      </w:r>
      <w:r w:rsidRPr="00030275">
        <w:rPr>
          <w:rFonts w:ascii="Times New Roman" w:hAnsi="Times New Roman" w:cs="Times New Roman"/>
          <w:sz w:val="28"/>
          <w:szCs w:val="28"/>
        </w:rPr>
        <w:t xml:space="preserve">в отношении которых заявлен плановый показатель локализации) о наличии технологической возможности осуществить производство указанного оборудования в объемах, необходимых для реализации проекта, указанного </w:t>
      </w:r>
      <w:r w:rsidR="007A1338" w:rsidRPr="00030275">
        <w:rPr>
          <w:rFonts w:ascii="Times New Roman" w:hAnsi="Times New Roman" w:cs="Times New Roman"/>
          <w:sz w:val="28"/>
          <w:szCs w:val="28"/>
        </w:rPr>
        <w:br/>
      </w:r>
      <w:r w:rsidRPr="00030275">
        <w:rPr>
          <w:rFonts w:ascii="Times New Roman" w:hAnsi="Times New Roman" w:cs="Times New Roman"/>
          <w:sz w:val="28"/>
          <w:szCs w:val="28"/>
        </w:rPr>
        <w:t>в заявке.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66">
        <w:rPr>
          <w:rFonts w:ascii="Times New Roman" w:hAnsi="Times New Roman" w:cs="Times New Roman"/>
          <w:sz w:val="28"/>
          <w:szCs w:val="28"/>
        </w:rPr>
        <w:t>Порядок подачи заявки:</w:t>
      </w:r>
    </w:p>
    <w:p w:rsidR="00800F66" w:rsidRPr="00030275" w:rsidRDefault="00030275" w:rsidP="0003027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75">
        <w:rPr>
          <w:rFonts w:ascii="Times New Roman" w:hAnsi="Times New Roman" w:cs="Times New Roman"/>
          <w:sz w:val="28"/>
          <w:szCs w:val="28"/>
        </w:rPr>
        <w:t>у</w:t>
      </w:r>
      <w:r w:rsidR="00800F66" w:rsidRPr="00030275">
        <w:rPr>
          <w:rFonts w:ascii="Times New Roman" w:hAnsi="Times New Roman" w:cs="Times New Roman"/>
          <w:sz w:val="28"/>
          <w:szCs w:val="28"/>
        </w:rPr>
        <w:t xml:space="preserve">частники отбора подают заявки на участие в отборе проектов </w:t>
      </w:r>
      <w:r w:rsidR="007A1338" w:rsidRPr="00030275">
        <w:rPr>
          <w:rFonts w:ascii="Times New Roman" w:hAnsi="Times New Roman" w:cs="Times New Roman"/>
          <w:sz w:val="28"/>
          <w:szCs w:val="28"/>
        </w:rPr>
        <w:br/>
      </w:r>
      <w:r w:rsidR="00800F66" w:rsidRPr="00030275">
        <w:rPr>
          <w:rFonts w:ascii="Times New Roman" w:hAnsi="Times New Roman" w:cs="Times New Roman"/>
          <w:sz w:val="28"/>
          <w:szCs w:val="28"/>
        </w:rPr>
        <w:t>и прилагаемые к ним документы в запечатанных конвертах, не позволяющих просматривать содержание заявок до вскрытия. На конверте указываются наименование отбора проектов и год его проведения, позволяющие определить отбор проектов, на участие в котором подается заявка.</w:t>
      </w:r>
    </w:p>
    <w:p w:rsidR="00800F66" w:rsidRPr="00030275" w:rsidRDefault="00030275" w:rsidP="0003027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7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00F66" w:rsidRPr="00030275">
        <w:rPr>
          <w:rFonts w:ascii="Times New Roman" w:hAnsi="Times New Roman" w:cs="Times New Roman"/>
          <w:sz w:val="28"/>
          <w:szCs w:val="28"/>
        </w:rPr>
        <w:t xml:space="preserve">се листы поданной в письменной форме заявки на участие </w:t>
      </w:r>
      <w:r w:rsidR="00E97C34">
        <w:rPr>
          <w:rFonts w:ascii="Times New Roman" w:hAnsi="Times New Roman" w:cs="Times New Roman"/>
          <w:sz w:val="28"/>
          <w:szCs w:val="28"/>
        </w:rPr>
        <w:br/>
      </w:r>
      <w:r w:rsidR="00800F66" w:rsidRPr="00030275">
        <w:rPr>
          <w:rFonts w:ascii="Times New Roman" w:hAnsi="Times New Roman" w:cs="Times New Roman"/>
          <w:sz w:val="28"/>
          <w:szCs w:val="28"/>
        </w:rPr>
        <w:t xml:space="preserve">в конкурсном отборе должны быть прошиты и пронумерованы. Заявка </w:t>
      </w:r>
      <w:r w:rsidR="00E97C34">
        <w:rPr>
          <w:rFonts w:ascii="Times New Roman" w:hAnsi="Times New Roman" w:cs="Times New Roman"/>
          <w:sz w:val="28"/>
          <w:szCs w:val="28"/>
        </w:rPr>
        <w:br/>
      </w:r>
      <w:r w:rsidR="00800F66" w:rsidRPr="0003027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должна содержать опись входящих в ее состав документов, быть скреплена печатью участника конкурсного отбора </w:t>
      </w:r>
      <w:r w:rsidR="00E97C34">
        <w:rPr>
          <w:rFonts w:ascii="Times New Roman" w:hAnsi="Times New Roman" w:cs="Times New Roman"/>
          <w:sz w:val="28"/>
          <w:szCs w:val="28"/>
        </w:rPr>
        <w:br/>
      </w:r>
      <w:r w:rsidR="00800F66" w:rsidRPr="00030275">
        <w:rPr>
          <w:rFonts w:ascii="Times New Roman" w:hAnsi="Times New Roman" w:cs="Times New Roman"/>
          <w:sz w:val="28"/>
          <w:szCs w:val="28"/>
        </w:rPr>
        <w:t xml:space="preserve">(при наличии печати) и/или подписана на каждом листе участником конкурсного отбора или лицом, уполномоченным участником конкурсного отбора. Соблюдение участником конкурсного отбора указанных требований означает, что информация и документы, входящие в состав заявки на участие в конкурсном отборе, поданы от имени участника конкурсного отбора и он несет ответственность за подлинность и достоверность этих информации </w:t>
      </w:r>
      <w:r w:rsidR="00E97C34">
        <w:rPr>
          <w:rFonts w:ascii="Times New Roman" w:hAnsi="Times New Roman" w:cs="Times New Roman"/>
          <w:sz w:val="28"/>
          <w:szCs w:val="28"/>
        </w:rPr>
        <w:br/>
      </w:r>
      <w:r w:rsidR="00800F66" w:rsidRPr="00030275">
        <w:rPr>
          <w:rFonts w:ascii="Times New Roman" w:hAnsi="Times New Roman" w:cs="Times New Roman"/>
          <w:sz w:val="28"/>
          <w:szCs w:val="28"/>
        </w:rPr>
        <w:t xml:space="preserve">и документов. </w:t>
      </w:r>
    </w:p>
    <w:p w:rsidR="00800F66" w:rsidRPr="00030275" w:rsidRDefault="00030275" w:rsidP="0003027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75">
        <w:rPr>
          <w:rFonts w:ascii="Times New Roman" w:hAnsi="Times New Roman" w:cs="Times New Roman"/>
          <w:sz w:val="28"/>
          <w:szCs w:val="28"/>
        </w:rPr>
        <w:t>у</w:t>
      </w:r>
      <w:r w:rsidR="00800F66" w:rsidRPr="00030275">
        <w:rPr>
          <w:rFonts w:ascii="Times New Roman" w:hAnsi="Times New Roman" w:cs="Times New Roman"/>
          <w:sz w:val="28"/>
          <w:szCs w:val="28"/>
        </w:rPr>
        <w:t>частник отбора вправе подать только одну заявку на участие в отборе проектов в отношении одного проекта.</w:t>
      </w:r>
    </w:p>
    <w:p w:rsidR="00800F66" w:rsidRPr="00800F66" w:rsidRDefault="00800F66" w:rsidP="0080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F66" w:rsidRPr="007A1338" w:rsidRDefault="00800F66" w:rsidP="007A13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AE">
        <w:rPr>
          <w:rFonts w:ascii="Times New Roman" w:hAnsi="Times New Roman" w:cs="Times New Roman"/>
          <w:b/>
          <w:sz w:val="28"/>
          <w:szCs w:val="28"/>
        </w:rPr>
        <w:t>11. Конкурсная комиссия вскрывает конверты с заявками на участие в отборе проектов 16 ноября 2021 года в 1</w:t>
      </w:r>
      <w:r w:rsidR="00030275">
        <w:rPr>
          <w:rFonts w:ascii="Times New Roman" w:hAnsi="Times New Roman" w:cs="Times New Roman"/>
          <w:b/>
          <w:sz w:val="28"/>
          <w:szCs w:val="28"/>
        </w:rPr>
        <w:t>1</w:t>
      </w:r>
      <w:r w:rsidR="007A1338">
        <w:rPr>
          <w:rFonts w:ascii="Times New Roman" w:hAnsi="Times New Roman" w:cs="Times New Roman"/>
          <w:b/>
          <w:sz w:val="28"/>
          <w:szCs w:val="28"/>
        </w:rPr>
        <w:t>:00 (местное время) по адресу:</w:t>
      </w:r>
      <w:r w:rsidR="007A1338">
        <w:rPr>
          <w:rFonts w:ascii="Times New Roman" w:hAnsi="Times New Roman" w:cs="Times New Roman"/>
          <w:b/>
          <w:sz w:val="28"/>
          <w:szCs w:val="28"/>
        </w:rPr>
        <w:br/>
      </w:r>
      <w:r w:rsidRPr="007A1338">
        <w:rPr>
          <w:rFonts w:ascii="Times New Roman" w:hAnsi="Times New Roman" w:cs="Times New Roman"/>
          <w:sz w:val="28"/>
          <w:szCs w:val="28"/>
          <w:u w:val="single"/>
        </w:rPr>
        <w:t>г. Каспийск, ул., Кирпичное шоссе 13 б</w:t>
      </w:r>
      <w:r w:rsidR="00030275">
        <w:rPr>
          <w:rFonts w:ascii="Times New Roman" w:hAnsi="Times New Roman" w:cs="Times New Roman"/>
          <w:sz w:val="28"/>
          <w:szCs w:val="28"/>
          <w:u w:val="single"/>
        </w:rPr>
        <w:t>, Минис</w:t>
      </w:r>
      <w:r w:rsidR="006A6654">
        <w:rPr>
          <w:rFonts w:ascii="Times New Roman" w:hAnsi="Times New Roman" w:cs="Times New Roman"/>
          <w:sz w:val="28"/>
          <w:szCs w:val="28"/>
          <w:u w:val="single"/>
        </w:rPr>
        <w:t>терство энергетики и жилищно-коммунального хозяйства Республики Дагестан.</w:t>
      </w:r>
    </w:p>
    <w:sectPr w:rsidR="00800F66" w:rsidRPr="007A1338" w:rsidSect="00D4483A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95E"/>
    <w:multiLevelType w:val="hybridMultilevel"/>
    <w:tmpl w:val="C0E46938"/>
    <w:lvl w:ilvl="0" w:tplc="67B0265A">
      <w:start w:val="1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52BE1"/>
    <w:multiLevelType w:val="hybridMultilevel"/>
    <w:tmpl w:val="D62621AC"/>
    <w:lvl w:ilvl="0" w:tplc="D224298A">
      <w:start w:val="1"/>
      <w:numFmt w:val="russianLower"/>
      <w:suff w:val="space"/>
      <w:lvlText w:val="%1)"/>
      <w:lvlJc w:val="left"/>
      <w:pPr>
        <w:ind w:left="567" w:firstLine="863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5E7685"/>
    <w:multiLevelType w:val="hybridMultilevel"/>
    <w:tmpl w:val="05FE51EA"/>
    <w:lvl w:ilvl="0" w:tplc="9C8E61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7D55"/>
    <w:multiLevelType w:val="hybridMultilevel"/>
    <w:tmpl w:val="0F1C14AA"/>
    <w:lvl w:ilvl="0" w:tplc="C5B89E64">
      <w:start w:val="1"/>
      <w:numFmt w:val="russianLower"/>
      <w:suff w:val="space"/>
      <w:lvlText w:val="%1)"/>
      <w:lvlJc w:val="left"/>
      <w:pPr>
        <w:ind w:left="9063" w:firstLine="14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92" w:hanging="360"/>
      </w:pPr>
    </w:lvl>
    <w:lvl w:ilvl="2" w:tplc="0419001B" w:tentative="1">
      <w:start w:val="1"/>
      <w:numFmt w:val="lowerRoman"/>
      <w:lvlText w:val="%3."/>
      <w:lvlJc w:val="right"/>
      <w:pPr>
        <w:ind w:left="15612" w:hanging="180"/>
      </w:pPr>
    </w:lvl>
    <w:lvl w:ilvl="3" w:tplc="0419000F" w:tentative="1">
      <w:start w:val="1"/>
      <w:numFmt w:val="decimal"/>
      <w:lvlText w:val="%4."/>
      <w:lvlJc w:val="left"/>
      <w:pPr>
        <w:ind w:left="16332" w:hanging="360"/>
      </w:pPr>
    </w:lvl>
    <w:lvl w:ilvl="4" w:tplc="04190019" w:tentative="1">
      <w:start w:val="1"/>
      <w:numFmt w:val="lowerLetter"/>
      <w:lvlText w:val="%5."/>
      <w:lvlJc w:val="left"/>
      <w:pPr>
        <w:ind w:left="17052" w:hanging="360"/>
      </w:pPr>
    </w:lvl>
    <w:lvl w:ilvl="5" w:tplc="0419001B" w:tentative="1">
      <w:start w:val="1"/>
      <w:numFmt w:val="lowerRoman"/>
      <w:lvlText w:val="%6."/>
      <w:lvlJc w:val="right"/>
      <w:pPr>
        <w:ind w:left="17772" w:hanging="180"/>
      </w:pPr>
    </w:lvl>
    <w:lvl w:ilvl="6" w:tplc="0419000F" w:tentative="1">
      <w:start w:val="1"/>
      <w:numFmt w:val="decimal"/>
      <w:lvlText w:val="%7."/>
      <w:lvlJc w:val="left"/>
      <w:pPr>
        <w:ind w:left="18492" w:hanging="360"/>
      </w:pPr>
    </w:lvl>
    <w:lvl w:ilvl="7" w:tplc="04190019" w:tentative="1">
      <w:start w:val="1"/>
      <w:numFmt w:val="lowerLetter"/>
      <w:lvlText w:val="%8."/>
      <w:lvlJc w:val="left"/>
      <w:pPr>
        <w:ind w:left="19212" w:hanging="360"/>
      </w:pPr>
    </w:lvl>
    <w:lvl w:ilvl="8" w:tplc="0419001B" w:tentative="1">
      <w:start w:val="1"/>
      <w:numFmt w:val="lowerRoman"/>
      <w:lvlText w:val="%9."/>
      <w:lvlJc w:val="right"/>
      <w:pPr>
        <w:ind w:left="19932" w:hanging="180"/>
      </w:pPr>
    </w:lvl>
  </w:abstractNum>
  <w:abstractNum w:abstractNumId="4" w15:restartNumberingAfterBreak="0">
    <w:nsid w:val="67487A47"/>
    <w:multiLevelType w:val="hybridMultilevel"/>
    <w:tmpl w:val="AE42A4EC"/>
    <w:lvl w:ilvl="0" w:tplc="9C8E6160">
      <w:start w:val="1"/>
      <w:numFmt w:val="russianLower"/>
      <w:lvlText w:val="%1)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15"/>
    <w:rsid w:val="00024AC7"/>
    <w:rsid w:val="00030275"/>
    <w:rsid w:val="00065481"/>
    <w:rsid w:val="001846AE"/>
    <w:rsid w:val="00327FDF"/>
    <w:rsid w:val="003917FA"/>
    <w:rsid w:val="004801CC"/>
    <w:rsid w:val="0061735D"/>
    <w:rsid w:val="00625D15"/>
    <w:rsid w:val="006474B2"/>
    <w:rsid w:val="006A6654"/>
    <w:rsid w:val="00753776"/>
    <w:rsid w:val="007A1338"/>
    <w:rsid w:val="007A70E7"/>
    <w:rsid w:val="00800F66"/>
    <w:rsid w:val="008D2AAE"/>
    <w:rsid w:val="00902D7B"/>
    <w:rsid w:val="0095331C"/>
    <w:rsid w:val="00A96480"/>
    <w:rsid w:val="00D4483A"/>
    <w:rsid w:val="00D938E9"/>
    <w:rsid w:val="00E97C34"/>
    <w:rsid w:val="00F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5CEC"/>
  <w15:chartTrackingRefBased/>
  <w15:docId w15:val="{1BCC6711-4831-4D70-8DF1-66F47D2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8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Абдуллаевич Магомедов</dc:creator>
  <cp:keywords/>
  <dc:description/>
  <cp:lastModifiedBy>Магомед Абдуллаевич Магомедов</cp:lastModifiedBy>
  <cp:revision>16</cp:revision>
  <cp:lastPrinted>2021-09-16T12:29:00Z</cp:lastPrinted>
  <dcterms:created xsi:type="dcterms:W3CDTF">2021-08-31T11:06:00Z</dcterms:created>
  <dcterms:modified xsi:type="dcterms:W3CDTF">2021-10-19T16:58:00Z</dcterms:modified>
</cp:coreProperties>
</file>