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A1C0" w14:textId="77777777" w:rsidR="00547AD7" w:rsidRDefault="00547AD7" w:rsidP="00A244B2">
      <w:pPr>
        <w:pStyle w:val="ConsPlusTitlePage"/>
        <w:jc w:val="right"/>
        <w:rPr>
          <w:rFonts w:ascii="Times New Roman" w:hAnsi="Times New Roman" w:cs="Times New Roman"/>
          <w:sz w:val="24"/>
          <w:szCs w:val="28"/>
        </w:rPr>
      </w:pPr>
    </w:p>
    <w:p w14:paraId="19866FDC" w14:textId="77777777" w:rsidR="00547AD7" w:rsidRDefault="00547AD7" w:rsidP="00A244B2">
      <w:pPr>
        <w:pStyle w:val="ConsPlusTitlePage"/>
        <w:jc w:val="right"/>
        <w:rPr>
          <w:rFonts w:ascii="Times New Roman" w:hAnsi="Times New Roman" w:cs="Times New Roman"/>
          <w:sz w:val="24"/>
          <w:szCs w:val="28"/>
        </w:rPr>
      </w:pPr>
    </w:p>
    <w:p w14:paraId="09241D42" w14:textId="0B5A128D" w:rsidR="003F06BE" w:rsidRPr="00A244B2" w:rsidRDefault="00A244B2" w:rsidP="00A244B2">
      <w:pPr>
        <w:pStyle w:val="ConsPlusTitlePage"/>
        <w:jc w:val="right"/>
        <w:rPr>
          <w:rFonts w:ascii="Times New Roman" w:hAnsi="Times New Roman" w:cs="Times New Roman"/>
          <w:sz w:val="24"/>
          <w:szCs w:val="28"/>
        </w:rPr>
      </w:pPr>
      <w:r w:rsidRPr="00A244B2">
        <w:rPr>
          <w:rFonts w:ascii="Times New Roman" w:hAnsi="Times New Roman" w:cs="Times New Roman"/>
          <w:sz w:val="24"/>
          <w:szCs w:val="28"/>
        </w:rPr>
        <w:t>проект</w:t>
      </w:r>
    </w:p>
    <w:p w14:paraId="0075E3DC" w14:textId="77777777" w:rsidR="00507223" w:rsidRDefault="00507223" w:rsidP="00507223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19AA0211" w14:textId="77777777" w:rsidR="000E263E" w:rsidRPr="003C33AD" w:rsidRDefault="000E263E" w:rsidP="00507223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49831B0F" w14:textId="77777777" w:rsidR="003F06BE" w:rsidRPr="003C33AD" w:rsidRDefault="003F06BE" w:rsidP="003F06B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8936A58" w14:textId="6B891D3C" w:rsidR="003F06BE" w:rsidRDefault="003F06BE" w:rsidP="004E7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33892D" w14:textId="77777777" w:rsidR="00044034" w:rsidRPr="003C33AD" w:rsidRDefault="00044034" w:rsidP="004E70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85F63B" w14:textId="77777777" w:rsidR="00B20E01" w:rsidRDefault="00994D0A" w:rsidP="00F232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20E01">
        <w:rPr>
          <w:rFonts w:ascii="Times New Roman" w:hAnsi="Times New Roman" w:cs="Times New Roman"/>
          <w:sz w:val="28"/>
          <w:szCs w:val="28"/>
        </w:rPr>
        <w:t xml:space="preserve">внесении изменений в государственную программу Республики Дагестан «Развитие топливно-энергетического комплекса Республики Дагестан» </w:t>
      </w:r>
    </w:p>
    <w:p w14:paraId="297F9299" w14:textId="77777777" w:rsidR="00F2323B" w:rsidRDefault="00F2323B" w:rsidP="00F232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27BC25" w14:textId="4D868D9A" w:rsidR="00F2323B" w:rsidRPr="00317C2D" w:rsidRDefault="00F2323B" w:rsidP="00317C2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C2D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Pr="00317C2D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4995FBC3" w14:textId="46582D4C" w:rsidR="00E42EFD" w:rsidRPr="00317C2D" w:rsidRDefault="00317C2D" w:rsidP="00317C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C2D">
        <w:rPr>
          <w:rFonts w:ascii="Times New Roman" w:hAnsi="Times New Roman" w:cs="Times New Roman"/>
          <w:sz w:val="28"/>
          <w:szCs w:val="28"/>
        </w:rPr>
        <w:t xml:space="preserve">1. </w:t>
      </w:r>
      <w:r w:rsidR="00F2323B" w:rsidRPr="00317C2D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r:id="rId7" w:anchor="P27" w:history="1">
        <w:r w:rsidR="00F2323B" w:rsidRPr="00317C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="00B20E01" w:rsidRPr="00317C2D">
        <w:rPr>
          <w:rFonts w:ascii="Times New Roman" w:hAnsi="Times New Roman" w:cs="Times New Roman"/>
          <w:sz w:val="28"/>
          <w:szCs w:val="28"/>
        </w:rPr>
        <w:t>,</w:t>
      </w:r>
      <w:r w:rsidR="003B26C9">
        <w:rPr>
          <w:rFonts w:ascii="Times New Roman" w:hAnsi="Times New Roman" w:cs="Times New Roman"/>
          <w:sz w:val="28"/>
          <w:szCs w:val="28"/>
        </w:rPr>
        <w:t xml:space="preserve"> которые вносятся в                                    государствен</w:t>
      </w:r>
      <w:r w:rsidR="00B20E01" w:rsidRPr="00317C2D">
        <w:rPr>
          <w:rFonts w:ascii="Times New Roman" w:hAnsi="Times New Roman" w:cs="Times New Roman"/>
          <w:sz w:val="28"/>
          <w:szCs w:val="28"/>
        </w:rPr>
        <w:t>ную программу Республики Дагестан «Развитие топливно-энергетического комплекса Республики Дагестан», утвержденную</w:t>
      </w:r>
      <w:r w:rsidR="006732EB">
        <w:rPr>
          <w:rFonts w:ascii="Times New Roman" w:hAnsi="Times New Roman" w:cs="Times New Roman"/>
          <w:sz w:val="28"/>
          <w:szCs w:val="28"/>
        </w:rPr>
        <w:t xml:space="preserve">                                  постановлением</w:t>
      </w:r>
      <w:r w:rsidR="00B20E01" w:rsidRPr="00317C2D">
        <w:rPr>
          <w:rFonts w:ascii="Times New Roman" w:hAnsi="Times New Roman" w:cs="Times New Roman"/>
          <w:sz w:val="28"/>
          <w:szCs w:val="28"/>
        </w:rPr>
        <w:t xml:space="preserve"> Правительством Республики </w:t>
      </w:r>
      <w:r w:rsidR="00F04810">
        <w:rPr>
          <w:rFonts w:ascii="Times New Roman" w:hAnsi="Times New Roman" w:cs="Times New Roman"/>
          <w:sz w:val="28"/>
          <w:szCs w:val="28"/>
        </w:rPr>
        <w:t>Дагестан от 26 октября 2021 г.</w:t>
      </w:r>
      <w:r w:rsidR="00B20E01" w:rsidRPr="00317C2D">
        <w:rPr>
          <w:rFonts w:ascii="Times New Roman" w:hAnsi="Times New Roman" w:cs="Times New Roman"/>
          <w:sz w:val="28"/>
          <w:szCs w:val="28"/>
        </w:rPr>
        <w:t xml:space="preserve"> </w:t>
      </w:r>
      <w:r w:rsidR="003B26C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20E01" w:rsidRPr="00317C2D">
        <w:rPr>
          <w:rFonts w:ascii="Times New Roman" w:hAnsi="Times New Roman" w:cs="Times New Roman"/>
          <w:sz w:val="28"/>
          <w:szCs w:val="28"/>
        </w:rPr>
        <w:t xml:space="preserve">№ 293 «Об утверждении государственной программы Республики Дагестан «Развитие топливно-энергетического комплекса Республики Дагестан» </w:t>
      </w:r>
      <w:r w:rsidR="003B26C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20E01" w:rsidRPr="00317C2D">
        <w:rPr>
          <w:rFonts w:ascii="Times New Roman" w:hAnsi="Times New Roman" w:cs="Times New Roman"/>
          <w:sz w:val="28"/>
          <w:szCs w:val="28"/>
        </w:rPr>
        <w:t xml:space="preserve">(интернет-портал правовой информации Республики Дагестан </w:t>
      </w:r>
      <w:r w:rsidR="003B26C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20E01" w:rsidRPr="006732EB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B20E01" w:rsidRPr="006732EB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B20E01" w:rsidRPr="006732EB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B20E01" w:rsidRPr="006732EB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pravo</w:t>
        </w:r>
        <w:proofErr w:type="spellEnd"/>
        <w:r w:rsidR="00B20E01" w:rsidRPr="006732EB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B20E01" w:rsidRPr="006732EB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e</w:t>
        </w:r>
        <w:r w:rsidR="00B20E01" w:rsidRPr="006732EB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-</w:t>
        </w:r>
        <w:proofErr w:type="spellStart"/>
        <w:r w:rsidR="00B20E01" w:rsidRPr="006732EB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dag</w:t>
        </w:r>
        <w:proofErr w:type="spellEnd"/>
        <w:r w:rsidR="00B20E01" w:rsidRPr="006732EB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B20E01" w:rsidRPr="006732EB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="00B20E01" w:rsidRPr="00317C2D">
        <w:rPr>
          <w:rFonts w:ascii="Times New Roman" w:hAnsi="Times New Roman" w:cs="Times New Roman"/>
          <w:sz w:val="28"/>
          <w:szCs w:val="28"/>
        </w:rPr>
        <w:t xml:space="preserve">), 2021, 27 октября, № 05002007869; 2022, 30 декабря, </w:t>
      </w:r>
      <w:r w:rsidR="003B26C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20E01" w:rsidRPr="00317C2D">
        <w:rPr>
          <w:rFonts w:ascii="Times New Roman" w:hAnsi="Times New Roman" w:cs="Times New Roman"/>
          <w:sz w:val="28"/>
          <w:szCs w:val="28"/>
        </w:rPr>
        <w:t>№ 05002010440)</w:t>
      </w:r>
      <w:r w:rsidR="00D6692D" w:rsidRPr="00317C2D">
        <w:rPr>
          <w:rFonts w:ascii="Times New Roman" w:hAnsi="Times New Roman" w:cs="Times New Roman"/>
          <w:sz w:val="28"/>
          <w:szCs w:val="28"/>
        </w:rPr>
        <w:t>.</w:t>
      </w:r>
    </w:p>
    <w:p w14:paraId="460BFB9F" w14:textId="675A7A04" w:rsidR="00D82F8E" w:rsidRPr="00456DFA" w:rsidRDefault="00D82F8E" w:rsidP="00D82F8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50CA">
        <w:rPr>
          <w:rFonts w:ascii="Times New Roman" w:hAnsi="Times New Roman" w:cs="Times New Roman"/>
          <w:sz w:val="28"/>
          <w:szCs w:val="28"/>
        </w:rPr>
        <w:t>2.</w:t>
      </w:r>
      <w:r w:rsidRPr="00D82F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6D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Министерству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энергетики</w:t>
      </w:r>
      <w:r w:rsidRPr="00456D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арифов</w:t>
      </w:r>
      <w:r w:rsidRPr="00456D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Дагестан разместить государственную программу Республики Дагестан </w:t>
      </w:r>
      <w:r w:rsidRPr="00317C2D">
        <w:rPr>
          <w:rFonts w:ascii="Times New Roman" w:hAnsi="Times New Roman" w:cs="Times New Roman"/>
          <w:sz w:val="28"/>
          <w:szCs w:val="28"/>
        </w:rPr>
        <w:t>«Развитие топливно-энергетического комплекса Республики Дагестан»</w:t>
      </w:r>
      <w:r w:rsidRPr="00456D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официальном сайте </w:t>
      </w:r>
      <w:r w:rsidRPr="00456DFA">
        <w:rPr>
          <w:rFonts w:ascii="Times New Roman" w:hAnsi="Times New Roman" w:cs="Times New Roman"/>
          <w:sz w:val="28"/>
          <w:szCs w:val="28"/>
        </w:rPr>
        <w:t>(</w:t>
      </w:r>
      <w:r w:rsidRPr="00D82F8E">
        <w:rPr>
          <w:rStyle w:val="a3"/>
          <w:rFonts w:ascii="Times New Roman" w:eastAsiaTheme="majorEastAsia" w:hAnsi="Times New Roman" w:cs="Times New Roman"/>
          <w:color w:val="auto"/>
          <w:sz w:val="28"/>
          <w:szCs w:val="28"/>
          <w:u w:val="none"/>
          <w:lang w:val="en-US"/>
        </w:rPr>
        <w:t>http</w:t>
      </w:r>
      <w:r w:rsidRPr="00D82F8E">
        <w:rPr>
          <w:rStyle w:val="a3"/>
          <w:rFonts w:ascii="Times New Roman" w:eastAsiaTheme="majorEastAsia" w:hAnsi="Times New Roman" w:cs="Times New Roman"/>
          <w:color w:val="auto"/>
          <w:sz w:val="28"/>
          <w:szCs w:val="28"/>
          <w:u w:val="none"/>
        </w:rPr>
        <w:t>://</w:t>
      </w:r>
      <w:proofErr w:type="spellStart"/>
      <w:r w:rsidRPr="00D82F8E">
        <w:rPr>
          <w:rStyle w:val="a3"/>
          <w:rFonts w:ascii="Times New Roman" w:eastAsiaTheme="majorEastAsia" w:hAnsi="Times New Roman" w:cs="Times New Roman"/>
          <w:color w:val="auto"/>
          <w:sz w:val="28"/>
          <w:szCs w:val="28"/>
          <w:u w:val="none"/>
          <w:lang w:val="en-US"/>
        </w:rPr>
        <w:t>minenergord</w:t>
      </w:r>
      <w:proofErr w:type="spellEnd"/>
      <w:r w:rsidRPr="00D82F8E">
        <w:rPr>
          <w:rStyle w:val="a3"/>
          <w:rFonts w:ascii="Times New Roman" w:eastAsiaTheme="majorEastAsia" w:hAnsi="Times New Roman" w:cs="Times New Roman"/>
          <w:color w:val="auto"/>
          <w:sz w:val="28"/>
          <w:szCs w:val="28"/>
          <w:u w:val="none"/>
        </w:rPr>
        <w:t>.</w:t>
      </w:r>
      <w:proofErr w:type="spellStart"/>
      <w:r w:rsidRPr="00D82F8E">
        <w:rPr>
          <w:rStyle w:val="a3"/>
          <w:rFonts w:ascii="Times New Roman" w:eastAsiaTheme="majorEastAsia" w:hAnsi="Times New Roman" w:cs="Times New Roman"/>
          <w:color w:val="auto"/>
          <w:sz w:val="28"/>
          <w:szCs w:val="28"/>
          <w:u w:val="none"/>
          <w:lang w:val="en-US"/>
        </w:rPr>
        <w:t>ru</w:t>
      </w:r>
      <w:proofErr w:type="spellEnd"/>
      <w:r w:rsidRPr="00D82F8E">
        <w:rPr>
          <w:rStyle w:val="a3"/>
          <w:rFonts w:ascii="Times New Roman" w:eastAsiaTheme="majorEastAsia" w:hAnsi="Times New Roman" w:cs="Times New Roman"/>
          <w:color w:val="auto"/>
          <w:sz w:val="28"/>
          <w:szCs w:val="28"/>
          <w:u w:val="none"/>
        </w:rPr>
        <w:t>/</w:t>
      </w:r>
      <w:r w:rsidRPr="00456D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56D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2-недельный срок со дня официального опубликования настоящего постановления.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A1609CC" w14:textId="59F5CED1" w:rsidR="00317C2D" w:rsidRPr="00317C2D" w:rsidRDefault="00317C2D" w:rsidP="00D82F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p w14:paraId="4367A77E" w14:textId="0FA5EEE9" w:rsidR="00D82F8E" w:rsidRPr="00456DFA" w:rsidRDefault="00D82F8E" w:rsidP="00D82F8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1EA1">
        <w:rPr>
          <w:rFonts w:ascii="Times New Roman" w:hAnsi="Times New Roman" w:cs="Times New Roman"/>
          <w:sz w:val="28"/>
          <w:szCs w:val="28"/>
        </w:rPr>
        <w:t>4</w:t>
      </w:r>
      <w:r w:rsidR="00317C2D">
        <w:rPr>
          <w:rFonts w:ascii="Times New Roman" w:hAnsi="Times New Roman" w:cs="Times New Roman"/>
          <w:sz w:val="28"/>
          <w:szCs w:val="28"/>
        </w:rPr>
        <w:t xml:space="preserve">. </w:t>
      </w:r>
      <w:r w:rsidRPr="00456DF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1 января 2024 года, </w:t>
      </w:r>
      <w:bookmarkStart w:id="0" w:name="_Hlk144484811"/>
      <w:r w:rsidRPr="00456DFA">
        <w:rPr>
          <w:rFonts w:ascii="Times New Roman" w:hAnsi="Times New Roman"/>
          <w:sz w:val="28"/>
          <w:szCs w:val="28"/>
        </w:rPr>
        <w:br/>
        <w:t>за исключением пункта 2, который вступает в силу со дня официального опубликования настоящего постановления.</w:t>
      </w:r>
    </w:p>
    <w:bookmarkEnd w:id="0"/>
    <w:p w14:paraId="2BB64C03" w14:textId="46F1C036" w:rsidR="00CA50CA" w:rsidRPr="00B20E01" w:rsidRDefault="00CA50CA" w:rsidP="00D82F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18309A" w14:textId="77777777" w:rsidR="002F5912" w:rsidRDefault="002F5912" w:rsidP="002F59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EBB934" w14:textId="77777777" w:rsidR="00F2323B" w:rsidRDefault="00F2323B" w:rsidP="00F232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D2CAF05" w14:textId="6D446B88" w:rsidR="00F2323B" w:rsidRDefault="00F2323B" w:rsidP="00F2323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Правительства </w:t>
      </w:r>
    </w:p>
    <w:p w14:paraId="0C0DE84C" w14:textId="53CA9B67" w:rsidR="00A244B2" w:rsidRDefault="00C77838" w:rsidP="00161B4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2323B">
        <w:rPr>
          <w:rFonts w:ascii="Times New Roman" w:hAnsi="Times New Roman" w:cs="Times New Roman"/>
          <w:b/>
          <w:sz w:val="28"/>
          <w:szCs w:val="28"/>
        </w:rPr>
        <w:t xml:space="preserve">    Республики Дагестан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2323B">
        <w:rPr>
          <w:rFonts w:ascii="Times New Roman" w:hAnsi="Times New Roman" w:cs="Times New Roman"/>
          <w:b/>
          <w:sz w:val="28"/>
          <w:szCs w:val="28"/>
        </w:rPr>
        <w:t xml:space="preserve">    А. </w:t>
      </w:r>
      <w:proofErr w:type="spellStart"/>
      <w:r w:rsidR="00F2323B"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</w:p>
    <w:p w14:paraId="49F0026D" w14:textId="77777777" w:rsidR="00A244B2" w:rsidRPr="00A244B2" w:rsidRDefault="00A244B2" w:rsidP="00A244B2"/>
    <w:p w14:paraId="05A04ABE" w14:textId="77777777" w:rsidR="00A244B2" w:rsidRPr="00A244B2" w:rsidRDefault="00A244B2" w:rsidP="00A244B2"/>
    <w:p w14:paraId="0FA2B8F3" w14:textId="77777777" w:rsidR="00A244B2" w:rsidRPr="00A244B2" w:rsidRDefault="00A244B2" w:rsidP="00A244B2"/>
    <w:p w14:paraId="754051EC" w14:textId="77777777" w:rsidR="00A244B2" w:rsidRPr="00A244B2" w:rsidRDefault="00A244B2" w:rsidP="00A244B2"/>
    <w:p w14:paraId="233C322E" w14:textId="77777777" w:rsidR="00A244B2" w:rsidRPr="00A244B2" w:rsidRDefault="00A244B2" w:rsidP="00A244B2"/>
    <w:p w14:paraId="440090D3" w14:textId="77777777" w:rsidR="00A244B2" w:rsidRPr="00A244B2" w:rsidRDefault="00A244B2" w:rsidP="00A244B2"/>
    <w:p w14:paraId="519949CD" w14:textId="77777777" w:rsidR="00A244B2" w:rsidRPr="00A244B2" w:rsidRDefault="00A244B2" w:rsidP="00A244B2"/>
    <w:p w14:paraId="1EB89197" w14:textId="00B113F2" w:rsidR="001D2CCB" w:rsidRDefault="001D2CCB" w:rsidP="00A244B2">
      <w:pPr>
        <w:ind w:firstLine="708"/>
      </w:pPr>
    </w:p>
    <w:p w14:paraId="2456CF8E" w14:textId="31654D9C" w:rsidR="00A244B2" w:rsidRDefault="00A244B2" w:rsidP="00A244B2">
      <w:pPr>
        <w:ind w:firstLine="708"/>
      </w:pPr>
    </w:p>
    <w:p w14:paraId="6C05DBEB" w14:textId="77777777" w:rsidR="00A244B2" w:rsidRPr="001400B9" w:rsidRDefault="00A244B2" w:rsidP="00A244B2">
      <w:pPr>
        <w:pStyle w:val="ConsPlusNormal"/>
        <w:spacing w:line="240" w:lineRule="atLeast"/>
        <w:ind w:firstLine="5103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1400B9">
        <w:rPr>
          <w:rFonts w:ascii="Times New Roman" w:hAnsi="Times New Roman" w:cs="Times New Roman"/>
          <w:sz w:val="24"/>
          <w:szCs w:val="28"/>
        </w:rPr>
        <w:t>проект</w:t>
      </w:r>
    </w:p>
    <w:p w14:paraId="37D2A528" w14:textId="77777777" w:rsidR="00A244B2" w:rsidRDefault="00A244B2" w:rsidP="00A244B2">
      <w:pPr>
        <w:pStyle w:val="ConsPlusNormal"/>
        <w:spacing w:line="240" w:lineRule="atLeast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716C0D5" w14:textId="77777777" w:rsidR="00A244B2" w:rsidRPr="00416569" w:rsidRDefault="00A244B2" w:rsidP="00A244B2">
      <w:pPr>
        <w:pStyle w:val="ConsPlusNormal"/>
        <w:spacing w:line="240" w:lineRule="atLeast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14:paraId="2EF061EE" w14:textId="77777777" w:rsidR="00A244B2" w:rsidRPr="00416569" w:rsidRDefault="00A244B2" w:rsidP="00A244B2">
      <w:pPr>
        <w:pStyle w:val="ConsPlusNormal"/>
        <w:spacing w:line="240" w:lineRule="atLeas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16569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56E9A3ED" w14:textId="77777777" w:rsidR="00A244B2" w:rsidRDefault="00A244B2" w:rsidP="00A244B2">
      <w:pPr>
        <w:pStyle w:val="ConsPlusNormal"/>
        <w:spacing w:line="240" w:lineRule="atLeas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16569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5C42AB57" w14:textId="77777777" w:rsidR="00A244B2" w:rsidRPr="00456DFA" w:rsidRDefault="00A244B2" w:rsidP="00A244B2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456DFA">
        <w:rPr>
          <w:rFonts w:ascii="Times New Roman" w:hAnsi="Times New Roman" w:cs="Times New Roman"/>
          <w:sz w:val="28"/>
          <w:szCs w:val="28"/>
        </w:rPr>
        <w:t>от _________2023 г. № _____</w:t>
      </w:r>
    </w:p>
    <w:p w14:paraId="04B40632" w14:textId="77777777" w:rsidR="00A244B2" w:rsidRPr="00456DFA" w:rsidRDefault="00A244B2" w:rsidP="00A244B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095E5AA0" w14:textId="77777777" w:rsidR="00A244B2" w:rsidRPr="00416569" w:rsidRDefault="00A244B2" w:rsidP="00A244B2">
      <w:pPr>
        <w:pStyle w:val="ConsPlusNormal"/>
        <w:spacing w:line="240" w:lineRule="atLeast"/>
        <w:ind w:left="5529" w:hanging="1134"/>
        <w:jc w:val="center"/>
        <w:rPr>
          <w:rFonts w:ascii="Times New Roman" w:hAnsi="Times New Roman" w:cs="Times New Roman"/>
          <w:sz w:val="28"/>
          <w:szCs w:val="28"/>
        </w:rPr>
      </w:pPr>
    </w:p>
    <w:p w14:paraId="03C750EB" w14:textId="77777777" w:rsidR="00A244B2" w:rsidRDefault="00A244B2" w:rsidP="00A244B2">
      <w:pPr>
        <w:pStyle w:val="ConsPlusTitle"/>
        <w:spacing w:line="240" w:lineRule="atLeast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07801F8" w14:textId="77777777" w:rsidR="00A244B2" w:rsidRPr="008D4982" w:rsidRDefault="00A244B2" w:rsidP="00A244B2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D4982">
        <w:rPr>
          <w:rFonts w:ascii="Times New Roman" w:hAnsi="Times New Roman" w:cs="Times New Roman"/>
          <w:sz w:val="28"/>
          <w:szCs w:val="28"/>
        </w:rPr>
        <w:t>И З М Е Н Е Н И Я,</w:t>
      </w:r>
    </w:p>
    <w:p w14:paraId="66F03C37" w14:textId="77777777" w:rsidR="00A244B2" w:rsidRDefault="00A244B2" w:rsidP="00A244B2">
      <w:pPr>
        <w:pStyle w:val="ConsPlusTitle"/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D4982">
        <w:rPr>
          <w:rFonts w:ascii="Times New Roman" w:hAnsi="Times New Roman" w:cs="Times New Roman"/>
          <w:sz w:val="28"/>
          <w:szCs w:val="28"/>
        </w:rPr>
        <w:t>которые вносятся в государственную программу Республики Дагестан «Развитие топливно-энергетического комплекса Республики Дагестан»</w:t>
      </w:r>
    </w:p>
    <w:p w14:paraId="294301DE" w14:textId="77777777" w:rsidR="00A244B2" w:rsidRPr="008D4982" w:rsidRDefault="00A244B2" w:rsidP="00A244B2">
      <w:pPr>
        <w:pStyle w:val="ConsPlusTitle"/>
        <w:spacing w:line="240" w:lineRule="atLeast"/>
        <w:outlineLvl w:val="1"/>
        <w:rPr>
          <w:rFonts w:ascii="Times New Roman" w:hAnsi="Times New Roman" w:cs="Times New Roman"/>
          <w:sz w:val="28"/>
          <w:szCs w:val="28"/>
        </w:rPr>
      </w:pPr>
    </w:p>
    <w:p w14:paraId="0AAB6D1B" w14:textId="77777777" w:rsidR="00A244B2" w:rsidRDefault="00A244B2" w:rsidP="00A244B2">
      <w:pPr>
        <w:pStyle w:val="ConsPlusTitle"/>
        <w:spacing w:line="240" w:lineRule="atLeast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Изложить государственную программу Республики Дагестан «Развитие топливно-энергетического комплекса Республики Дагестан» в следующей редакции:</w:t>
      </w:r>
    </w:p>
    <w:p w14:paraId="6D8554E9" w14:textId="77777777" w:rsidR="00A244B2" w:rsidRPr="00416569" w:rsidRDefault="00A244B2" w:rsidP="00A244B2">
      <w:pPr>
        <w:pStyle w:val="ConsPlusTitle"/>
        <w:spacing w:line="240" w:lineRule="atLeast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F176003" w14:textId="77777777" w:rsidR="00A244B2" w:rsidRPr="00416569" w:rsidRDefault="00A244B2" w:rsidP="00A244B2">
      <w:pPr>
        <w:pStyle w:val="ConsPlusTitle"/>
        <w:tabs>
          <w:tab w:val="left" w:pos="4335"/>
        </w:tabs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6569">
        <w:rPr>
          <w:rFonts w:ascii="Times New Roman" w:hAnsi="Times New Roman" w:cs="Times New Roman"/>
          <w:sz w:val="28"/>
          <w:szCs w:val="28"/>
        </w:rPr>
        <w:t>Государственная программа Республики Дагестан</w:t>
      </w:r>
    </w:p>
    <w:p w14:paraId="2ECB2630" w14:textId="77777777" w:rsidR="00A244B2" w:rsidRPr="00416569" w:rsidRDefault="00A244B2" w:rsidP="00A244B2">
      <w:pPr>
        <w:pStyle w:val="ConsPlusTitle"/>
        <w:tabs>
          <w:tab w:val="left" w:pos="4335"/>
        </w:tabs>
        <w:spacing w:line="24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6569">
        <w:rPr>
          <w:rFonts w:ascii="Times New Roman" w:hAnsi="Times New Roman" w:cs="Times New Roman"/>
          <w:sz w:val="28"/>
          <w:szCs w:val="28"/>
        </w:rPr>
        <w:t>«Развитие топливно-энергетического комплекса</w:t>
      </w:r>
    </w:p>
    <w:p w14:paraId="4284C3C6" w14:textId="77777777" w:rsidR="00A244B2" w:rsidRPr="00416569" w:rsidRDefault="00A244B2" w:rsidP="00A244B2">
      <w:pPr>
        <w:pStyle w:val="ConsPlusTitle"/>
        <w:tabs>
          <w:tab w:val="left" w:pos="4335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16569">
        <w:rPr>
          <w:rFonts w:ascii="Times New Roman" w:hAnsi="Times New Roman" w:cs="Times New Roman"/>
          <w:sz w:val="28"/>
          <w:szCs w:val="28"/>
        </w:rPr>
        <w:t>Республики Дагестан»</w:t>
      </w:r>
    </w:p>
    <w:p w14:paraId="7A574F94" w14:textId="77777777" w:rsidR="00A244B2" w:rsidRPr="00416569" w:rsidRDefault="00A244B2" w:rsidP="00A244B2">
      <w:pPr>
        <w:pStyle w:val="ConsPlusTitle"/>
        <w:tabs>
          <w:tab w:val="left" w:pos="4020"/>
        </w:tabs>
        <w:spacing w:line="240" w:lineRule="atLeast"/>
        <w:outlineLvl w:val="1"/>
        <w:rPr>
          <w:rFonts w:ascii="Times New Roman" w:hAnsi="Times New Roman" w:cs="Times New Roman"/>
          <w:sz w:val="28"/>
          <w:szCs w:val="28"/>
        </w:rPr>
      </w:pPr>
    </w:p>
    <w:p w14:paraId="0294DA01" w14:textId="77777777" w:rsidR="00A244B2" w:rsidRPr="00EE6598" w:rsidRDefault="00A244B2" w:rsidP="00A244B2">
      <w:pPr>
        <w:pStyle w:val="ConsPlusTitle"/>
        <w:spacing w:line="240" w:lineRule="atLeast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37C07F2" w14:textId="77777777" w:rsidR="00A244B2" w:rsidRPr="00EE6598" w:rsidRDefault="00A244B2" w:rsidP="00A244B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E6598">
        <w:rPr>
          <w:rFonts w:ascii="Times New Roman" w:eastAsiaTheme="majorEastAsia" w:hAnsi="Times New Roman" w:cs="Times New Roman"/>
          <w:b/>
          <w:bCs/>
          <w:sz w:val="28"/>
          <w:szCs w:val="28"/>
        </w:rPr>
        <w:t>СТРАТЕГИЧЕСКИЕ ПРИОРИТЕТЫ ГОСУДАРСТВЕННОЙ ПРОГРАММЫ</w:t>
      </w:r>
      <w:r w:rsidRPr="00EE6598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Pr="00EE65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«РАЗВИТИЕ ТОПЛИВНО-ЭНЕРГЕТИЧЕСКОГО КОМПЛЕКСА РЕСПУБЛИКИ ДАГЕСТАН»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(далее – Программа)</w:t>
      </w:r>
    </w:p>
    <w:p w14:paraId="68498F81" w14:textId="77777777" w:rsidR="00A244B2" w:rsidRPr="00EE6598" w:rsidRDefault="00A244B2" w:rsidP="00A244B2">
      <w:pPr>
        <w:spacing w:after="0" w:line="240" w:lineRule="atLeast"/>
        <w:jc w:val="center"/>
        <w:rPr>
          <w:rFonts w:ascii="Times New Roman" w:hAnsi="Times New Roman"/>
          <w:b/>
          <w:color w:val="FF0000"/>
          <w:sz w:val="28"/>
        </w:rPr>
      </w:pPr>
    </w:p>
    <w:p w14:paraId="6913285E" w14:textId="77777777" w:rsidR="00A244B2" w:rsidRPr="00EE6598" w:rsidRDefault="00A244B2" w:rsidP="00A244B2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14:paraId="1F009C8E" w14:textId="77777777" w:rsidR="00A244B2" w:rsidRPr="00EE6598" w:rsidRDefault="00A244B2" w:rsidP="00A244B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>1</w:t>
      </w:r>
      <w:r w:rsidRPr="00EE6598">
        <w:rPr>
          <w:rFonts w:ascii="Times New Roman" w:hAnsi="Times New Roman"/>
          <w:b/>
          <w:bCs/>
          <w:sz w:val="28"/>
        </w:rPr>
        <w:t xml:space="preserve">. Оценка текущего состояния в сфере действия государственной программы </w:t>
      </w:r>
      <w:r w:rsidRPr="00EE65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«Развитие топливно-энергетического комплекса Республики Дагестан»</w:t>
      </w:r>
    </w:p>
    <w:p w14:paraId="7582B778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/>
          <w:bCs/>
          <w:sz w:val="28"/>
        </w:rPr>
      </w:pPr>
      <w:r w:rsidRPr="00EE6598">
        <w:rPr>
          <w:rFonts w:ascii="Times New Roman" w:hAnsi="Times New Roman"/>
          <w:b/>
          <w:bCs/>
          <w:sz w:val="28"/>
        </w:rPr>
        <w:t>Оценка текущего состояния в сфере зарядной инфраструктуры.</w:t>
      </w:r>
    </w:p>
    <w:p w14:paraId="32C5662A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 xml:space="preserve">По состоянию на 1 января 2023 года на территории Российской Федерации было зарегистрировано 20,7 тыс. электромобилей. Это составляет всего лишь 0,05% от общего количества легковых автомобилей в стране. </w:t>
      </w:r>
    </w:p>
    <w:p w14:paraId="59ED1E91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E6598">
        <w:rPr>
          <w:rFonts w:ascii="Times New Roman" w:hAnsi="Times New Roman" w:cs="Times New Roman"/>
          <w:bCs/>
          <w:iCs/>
          <w:sz w:val="28"/>
          <w:szCs w:val="28"/>
        </w:rPr>
        <w:t xml:space="preserve">Путем различных исследований было подтверждено, что эффективность использования энергии электромобилями выше, следовательно, они выбрасывают меньше парниковых газов и других вредных веществ, чем автомобили с двигателями внутреннего сгорания. На каждые 100 километров работы автомобиля с бензиновым двигателем расходуется 26 МДж для добычи топлива из недр и доставки до бака машины и еще 142 МДж – на передвижение. Электромобиль, заряженный электроэнергией, добытой путем </w:t>
      </w:r>
      <w:r w:rsidRPr="00EE6598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сжигания углеводородов, преодолевающий ту же дистанцию, расходует 74 МДж на добычу топлива из недр, выработку и доставку электроэнергии до батарей электрокара и всего 38 МДж на передвижение. </w:t>
      </w:r>
    </w:p>
    <w:p w14:paraId="78BA7B30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 xml:space="preserve">Основным вопросом в рамках направления государственной политики является отсутствие достаточного количества зарядных станций для электротранспортных средств на территории Республики Дагестан. </w:t>
      </w:r>
    </w:p>
    <w:p w14:paraId="2514CA77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 xml:space="preserve">Сбалансированный сценарий развития инфраструктуры </w:t>
      </w:r>
      <w:proofErr w:type="spellStart"/>
      <w:r w:rsidRPr="00EE6598">
        <w:rPr>
          <w:rFonts w:ascii="Times New Roman" w:hAnsi="Times New Roman"/>
          <w:bCs/>
          <w:sz w:val="28"/>
        </w:rPr>
        <w:t>электрозарядных</w:t>
      </w:r>
      <w:proofErr w:type="spellEnd"/>
      <w:r w:rsidRPr="00EE6598">
        <w:rPr>
          <w:rFonts w:ascii="Times New Roman" w:hAnsi="Times New Roman"/>
          <w:bCs/>
          <w:sz w:val="28"/>
        </w:rPr>
        <w:t xml:space="preserve"> станций к 2030 году потребует наличия 144 тыс. зарядных станций (портов) (1,4 млн. электромобилей к 2030 году, 10 электромобилей на 1 </w:t>
      </w:r>
      <w:proofErr w:type="spellStart"/>
      <w:r w:rsidRPr="00EE6598">
        <w:rPr>
          <w:rFonts w:ascii="Times New Roman" w:hAnsi="Times New Roman"/>
          <w:bCs/>
          <w:sz w:val="28"/>
        </w:rPr>
        <w:t>электрозарядную</w:t>
      </w:r>
      <w:proofErr w:type="spellEnd"/>
      <w:r w:rsidRPr="00EE6598">
        <w:rPr>
          <w:rFonts w:ascii="Times New Roman" w:hAnsi="Times New Roman"/>
          <w:bCs/>
          <w:sz w:val="28"/>
        </w:rPr>
        <w:t xml:space="preserve"> станцию, 60 процентов которых являются медленные </w:t>
      </w:r>
      <w:proofErr w:type="spellStart"/>
      <w:r w:rsidRPr="00EE6598">
        <w:rPr>
          <w:rFonts w:ascii="Times New Roman" w:hAnsi="Times New Roman"/>
          <w:bCs/>
          <w:sz w:val="28"/>
        </w:rPr>
        <w:t>электрозарядные</w:t>
      </w:r>
      <w:proofErr w:type="spellEnd"/>
      <w:r w:rsidRPr="00EE6598">
        <w:rPr>
          <w:rFonts w:ascii="Times New Roman" w:hAnsi="Times New Roman"/>
          <w:bCs/>
          <w:sz w:val="28"/>
        </w:rPr>
        <w:t xml:space="preserve"> станции). </w:t>
      </w:r>
    </w:p>
    <w:p w14:paraId="29A7EB9B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 xml:space="preserve">Необходимо отметить, что значительная доля финансирования будет приходиться на частный бизнес. </w:t>
      </w:r>
    </w:p>
    <w:p w14:paraId="2A0671E0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 xml:space="preserve">Для выполнения расчетов принимались во внимание следующие виды зарядных станций: </w:t>
      </w:r>
    </w:p>
    <w:p w14:paraId="544B6CAD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 xml:space="preserve">медленные </w:t>
      </w:r>
      <w:proofErr w:type="spellStart"/>
      <w:r w:rsidRPr="00EE6598">
        <w:rPr>
          <w:rFonts w:ascii="Times New Roman" w:hAnsi="Times New Roman"/>
          <w:bCs/>
          <w:sz w:val="28"/>
        </w:rPr>
        <w:t>электрозарядные</w:t>
      </w:r>
      <w:proofErr w:type="spellEnd"/>
      <w:r w:rsidRPr="00EE6598">
        <w:rPr>
          <w:rFonts w:ascii="Times New Roman" w:hAnsi="Times New Roman"/>
          <w:bCs/>
          <w:sz w:val="28"/>
        </w:rPr>
        <w:t xml:space="preserve"> станции - за 1 час получаемая энергия равна дистанции от 6 до 90 км (44 кВт/ч); </w:t>
      </w:r>
    </w:p>
    <w:p w14:paraId="6C94FB91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 xml:space="preserve">быстрые </w:t>
      </w:r>
      <w:proofErr w:type="spellStart"/>
      <w:r w:rsidRPr="00EE6598">
        <w:rPr>
          <w:rFonts w:ascii="Times New Roman" w:hAnsi="Times New Roman"/>
          <w:bCs/>
          <w:sz w:val="28"/>
        </w:rPr>
        <w:t>электрозарядные</w:t>
      </w:r>
      <w:proofErr w:type="spellEnd"/>
      <w:r w:rsidRPr="00EE6598">
        <w:rPr>
          <w:rFonts w:ascii="Times New Roman" w:hAnsi="Times New Roman"/>
          <w:bCs/>
          <w:sz w:val="28"/>
        </w:rPr>
        <w:t xml:space="preserve"> станции - получение 90 процентов заряда батареи за 20 минут (150 кВт/ч). </w:t>
      </w:r>
    </w:p>
    <w:p w14:paraId="2A83D7E6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>Принимая во внимание мировой опыт и российские особенности, ставку в развитии зарядной инфраструктуры следует сделать на увеличение доли быстрых зарядных станций.</w:t>
      </w:r>
    </w:p>
    <w:p w14:paraId="1EFE4D87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>В связи с этим важным аспектом при реализации Программы развития инфраструктуры является активное содействие государства (компенсация до 60 процентов расходов).</w:t>
      </w:r>
    </w:p>
    <w:p w14:paraId="1CF0E5A6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sz w:val="28"/>
          <w:szCs w:val="28"/>
        </w:rPr>
        <w:t xml:space="preserve">В Российской Федерации имеются меры поддержки развития электротранспорта и зарядной инфраструктуры. </w:t>
      </w:r>
    </w:p>
    <w:p w14:paraId="60A6CE38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sz w:val="28"/>
          <w:szCs w:val="28"/>
        </w:rPr>
        <w:t>Клиентам предоставляется скидка до 25 процентов на покупку экологически чистого автомобиля в любом регионе страны по государственной программе льготного автокредитования.</w:t>
      </w:r>
    </w:p>
    <w:p w14:paraId="7A422E08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sz w:val="28"/>
          <w:szCs w:val="28"/>
        </w:rPr>
        <w:t>При импорте электромобилей в Россию не требовалась оплата пошлины – соответствующий документ вступил в силу еще 4 мая 2020 года. Нулевая ставка действовала по 31 декабря 2021 года и применялась при импорте электромобилей в страны Евразийского экономического союза как юридическими, так и физическими лицами. Нулевая ввозная пошлина относится к товарам класса «отдельные виды моторных транспортных средств с электрическими двигателями» (позиция 8703 80 000 2 ТН ВЭД ЕАЭС).</w:t>
      </w:r>
    </w:p>
    <w:p w14:paraId="57ECD421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sz w:val="28"/>
          <w:szCs w:val="28"/>
        </w:rPr>
        <w:t xml:space="preserve">В 32 регионах России приняты льготы на транспортный налог, например, в Москве и Московской области, </w:t>
      </w:r>
      <w:r w:rsidRPr="00EE6598">
        <w:rPr>
          <w:rFonts w:ascii="Times New Roman" w:hAnsi="Times New Roman" w:cs="Times New Roman"/>
          <w:b/>
          <w:sz w:val="28"/>
          <w:szCs w:val="28"/>
        </w:rPr>
        <w:t>Республике Дагестан</w:t>
      </w:r>
      <w:r w:rsidRPr="00EE6598">
        <w:rPr>
          <w:rFonts w:ascii="Times New Roman" w:hAnsi="Times New Roman" w:cs="Times New Roman"/>
          <w:sz w:val="28"/>
          <w:szCs w:val="28"/>
        </w:rPr>
        <w:t>, Калуге и Калужской, Липецкой, Тюменской областях и ряде других – 100 процентов, в Кабардино-Балкарии, Сахалинской области и Камчатском крае – 50 процентов.</w:t>
      </w:r>
    </w:p>
    <w:p w14:paraId="3392CD22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sz w:val="28"/>
          <w:szCs w:val="28"/>
        </w:rPr>
        <w:t xml:space="preserve">С 2020 года с владельцев электромобилей не взимается оплата за право пользования городскими платными парковками: Московский и Тюменский </w:t>
      </w:r>
      <w:r w:rsidRPr="00EE6598">
        <w:rPr>
          <w:rFonts w:ascii="Times New Roman" w:hAnsi="Times New Roman" w:cs="Times New Roman"/>
          <w:sz w:val="28"/>
          <w:szCs w:val="28"/>
        </w:rPr>
        <w:lastRenderedPageBreak/>
        <w:t>паркинги, парковки Санкт-Петербурга, парковочные пространства Рязани, Воронежа, Твери, Ставрополя, Тулы.</w:t>
      </w:r>
    </w:p>
    <w:p w14:paraId="21D44E58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/>
          <w:bCs/>
          <w:sz w:val="28"/>
        </w:rPr>
      </w:pPr>
    </w:p>
    <w:p w14:paraId="68CE5A43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/>
          <w:bCs/>
          <w:sz w:val="28"/>
        </w:rPr>
      </w:pPr>
      <w:r w:rsidRPr="00EE6598">
        <w:rPr>
          <w:rFonts w:ascii="Times New Roman" w:hAnsi="Times New Roman"/>
          <w:b/>
          <w:bCs/>
          <w:sz w:val="28"/>
        </w:rPr>
        <w:t>Оценка текущего состояния в сфере использования природного газа в качестве газомоторного топлива.</w:t>
      </w:r>
    </w:p>
    <w:p w14:paraId="4F69A371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sz w:val="28"/>
          <w:szCs w:val="28"/>
        </w:rPr>
        <w:t>В регионе насчитывается порядка 1 млн автотранспортных средств. Ежегодно их количество увеличивается на 3–5 процентов. При этом имеются предпосылки для строительства сети автомобильных газонаполнительных компрессорных станций.</w:t>
      </w:r>
    </w:p>
    <w:p w14:paraId="22AFFD7F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sz w:val="28"/>
          <w:szCs w:val="28"/>
        </w:rPr>
        <w:t xml:space="preserve">По информации МВД по РД количество транспортных средств, использующих газомоторное топливо в Республике Дагестан </w:t>
      </w:r>
      <w:proofErr w:type="gramStart"/>
      <w:r w:rsidRPr="00EE6598">
        <w:rPr>
          <w:rFonts w:ascii="Times New Roman" w:hAnsi="Times New Roman" w:cs="Times New Roman"/>
          <w:sz w:val="28"/>
          <w:szCs w:val="28"/>
        </w:rPr>
        <w:t>на сегодняшний день</w:t>
      </w:r>
      <w:proofErr w:type="gramEnd"/>
      <w:r w:rsidRPr="00EE6598">
        <w:rPr>
          <w:rFonts w:ascii="Times New Roman" w:hAnsi="Times New Roman" w:cs="Times New Roman"/>
          <w:sz w:val="28"/>
          <w:szCs w:val="28"/>
        </w:rPr>
        <w:t xml:space="preserve"> составляет КПГ (метан) – 2 119 ед., СУГ (пропан) – 152 147 ед. (18,76 проц. от общего количества транспортных средств).</w:t>
      </w:r>
    </w:p>
    <w:p w14:paraId="549CA3A3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sz w:val="28"/>
          <w:szCs w:val="28"/>
        </w:rPr>
        <w:t>В качестве моторного топлива используются:</w:t>
      </w:r>
    </w:p>
    <w:p w14:paraId="183E8E64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bCs/>
          <w:sz w:val="28"/>
          <w:szCs w:val="28"/>
        </w:rPr>
        <w:t xml:space="preserve">Бензин </w:t>
      </w:r>
      <w:r w:rsidRPr="00EE6598">
        <w:rPr>
          <w:rFonts w:ascii="Times New Roman" w:hAnsi="Times New Roman" w:cs="Times New Roman"/>
          <w:sz w:val="28"/>
          <w:szCs w:val="28"/>
        </w:rPr>
        <w:t xml:space="preserve">– </w:t>
      </w:r>
      <w:r w:rsidRPr="00EE6598">
        <w:rPr>
          <w:rFonts w:ascii="Times New Roman" w:hAnsi="Times New Roman" w:cs="Times New Roman"/>
          <w:bCs/>
          <w:sz w:val="28"/>
          <w:szCs w:val="28"/>
        </w:rPr>
        <w:t>35%</w:t>
      </w:r>
    </w:p>
    <w:p w14:paraId="32E95491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bCs/>
          <w:sz w:val="28"/>
          <w:szCs w:val="28"/>
        </w:rPr>
        <w:t xml:space="preserve">Дизельное топливо </w:t>
      </w:r>
      <w:r w:rsidRPr="00EE6598">
        <w:rPr>
          <w:rFonts w:ascii="Times New Roman" w:hAnsi="Times New Roman" w:cs="Times New Roman"/>
          <w:sz w:val="28"/>
          <w:szCs w:val="28"/>
        </w:rPr>
        <w:t xml:space="preserve">– </w:t>
      </w:r>
      <w:r w:rsidRPr="00EE6598">
        <w:rPr>
          <w:rFonts w:ascii="Times New Roman" w:hAnsi="Times New Roman" w:cs="Times New Roman"/>
          <w:bCs/>
          <w:sz w:val="28"/>
          <w:szCs w:val="28"/>
        </w:rPr>
        <w:t>32,5%</w:t>
      </w:r>
    </w:p>
    <w:p w14:paraId="3C5E0808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bCs/>
          <w:sz w:val="28"/>
          <w:szCs w:val="28"/>
        </w:rPr>
        <w:t xml:space="preserve">Пропан-бутан </w:t>
      </w:r>
      <w:r w:rsidRPr="00EE6598">
        <w:rPr>
          <w:rFonts w:ascii="Times New Roman" w:hAnsi="Times New Roman" w:cs="Times New Roman"/>
          <w:sz w:val="28"/>
          <w:szCs w:val="28"/>
        </w:rPr>
        <w:t>–</w:t>
      </w:r>
      <w:r w:rsidRPr="00EE6598">
        <w:rPr>
          <w:rFonts w:ascii="Times New Roman" w:hAnsi="Times New Roman" w:cs="Times New Roman"/>
          <w:bCs/>
          <w:sz w:val="28"/>
          <w:szCs w:val="28"/>
        </w:rPr>
        <w:t xml:space="preserve"> 30%</w:t>
      </w:r>
    </w:p>
    <w:p w14:paraId="7E66EE13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6598">
        <w:rPr>
          <w:rFonts w:ascii="Times New Roman" w:hAnsi="Times New Roman" w:cs="Times New Roman"/>
          <w:bCs/>
          <w:sz w:val="28"/>
          <w:szCs w:val="28"/>
        </w:rPr>
        <w:t xml:space="preserve">Метан </w:t>
      </w:r>
      <w:r w:rsidRPr="00EE6598">
        <w:rPr>
          <w:rFonts w:ascii="Times New Roman" w:hAnsi="Times New Roman" w:cs="Times New Roman"/>
          <w:sz w:val="28"/>
          <w:szCs w:val="28"/>
        </w:rPr>
        <w:t>–</w:t>
      </w:r>
      <w:r w:rsidRPr="00EE6598">
        <w:rPr>
          <w:rFonts w:ascii="Times New Roman" w:hAnsi="Times New Roman" w:cs="Times New Roman"/>
          <w:bCs/>
          <w:sz w:val="28"/>
          <w:szCs w:val="28"/>
        </w:rPr>
        <w:t xml:space="preserve"> 2,5%</w:t>
      </w:r>
    </w:p>
    <w:p w14:paraId="4DC84091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sz w:val="28"/>
          <w:szCs w:val="28"/>
        </w:rPr>
        <w:t>Принимая во внимание затраты на приобретение моторного топлива, которые могут достигать в себестоимости продукции (товаров, услуг) 30%, использование более дешевого альтернативного вида моторного топлива (стоимость 1 куб. м компримированного природного газа по состоянию на 31.12.2022 составляет 20,00 рубля, что в 2,9 раза ниже стоимости 1 литра бензина АИ-92 или 1 литра дизельного топлива) является существенным стимулом повышения устойчивости финансового состояния предприятий и организаций, в том числе бюджетных, и имеет важное социально-экономическое значение.</w:t>
      </w:r>
    </w:p>
    <w:p w14:paraId="1661E9A6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sz w:val="28"/>
          <w:szCs w:val="28"/>
        </w:rPr>
        <w:t>Компримированный природный газ - самый дешевый вид моторного топлива. Отечественная и зарубежная практика подтверждают его эксплуатационные и экологические преимущества при использовании в качестве моторного топлива для двигателей внутреннего сгорания. Прежде всего это сокращение эксплуатационных затрат, снижение выбросов автотранспортными средствами вредных (загрязняющих) веществ, замещение соответствующего количества нефтяных видов моторного топлива. Наряду с ценовыми и экологическими преимуществами, отсутствие в компримированном природном газе разрушающих двигатель вредных примесей, существенно снижает износ двигателя, а также каталитического нейтрализатора, позволяет достичь отсутствия детонации, уменьшает эксплуатационные шумы на 7 - 9 децибел.</w:t>
      </w:r>
    </w:p>
    <w:p w14:paraId="454D3928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sz w:val="28"/>
          <w:szCs w:val="28"/>
        </w:rPr>
        <w:t xml:space="preserve">Несмотря на достигнутые результаты, использование компримированного природного газа не получило в Республике Дагестан достаточно широкого распространения в силу отсутствия развитой сети автомобильных газонаполнительных компрессорных станций. Работа по переводу автотранспортных средств на использование компримированного природного </w:t>
      </w:r>
      <w:r w:rsidRPr="00EE6598">
        <w:rPr>
          <w:rFonts w:ascii="Times New Roman" w:hAnsi="Times New Roman" w:cs="Times New Roman"/>
          <w:sz w:val="28"/>
          <w:szCs w:val="28"/>
        </w:rPr>
        <w:lastRenderedPageBreak/>
        <w:t>газа не носила системный и комплексный характер, практически не затрагивала бюджетные организации.</w:t>
      </w:r>
    </w:p>
    <w:p w14:paraId="3E9681AF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sz w:val="28"/>
          <w:szCs w:val="28"/>
        </w:rPr>
        <w:t>Вместе с тем годовой экономический эффект от использования компримированного природного газа в качестве моторного топлива достигается за счет разницы между затратами на моторное топливо, которые несет собственник автотранспортного средства, если он эксплуатирует его с использованием традиционного топлива, и затратами, которые несет собственник в случае перевода автотранспортного средства на использование компримированного природного газа.</w:t>
      </w:r>
    </w:p>
    <w:p w14:paraId="2EF9DB5C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sz w:val="28"/>
          <w:szCs w:val="28"/>
        </w:rPr>
        <w:t>Оптимальным решением является возможность предоставления владельцам таких транспортных средств субсидии для выполнения работ на использование в качестве моторного топлива газ метан.</w:t>
      </w:r>
    </w:p>
    <w:p w14:paraId="42612885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sz w:val="28"/>
          <w:szCs w:val="28"/>
        </w:rPr>
        <w:t>Срок окупаемости автобуса среднего класса, работающего на метане, за счет экономии в стоимости топлива превышает срок окупаемости аналогичного автобуса, работающего на дизельном топливе, на 2 года и 4 месяца при среднегодовом пробеге в 100 тыс. км. При дальнейшей эксплуатации происходит экономия средств.</w:t>
      </w:r>
    </w:p>
    <w:p w14:paraId="245C56D3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sz w:val="28"/>
          <w:szCs w:val="28"/>
        </w:rPr>
        <w:t>Рост числа транспортных средств, оборудованных двигателями, работающими на компримированном природном газе, невозможен без расширения сети соответствующей газовой инфраструктуры: автомобильных газонаполнительных компрессорных станций, специализированных технических центров по обслуживанию газомоторного оборудования, а также центров по обучению и аттестации персонала, связанного с непосредственной эксплуатацией и ремонтом транспорта, работающего на газомоторном топливе.</w:t>
      </w:r>
    </w:p>
    <w:p w14:paraId="057BB4B2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sz w:val="28"/>
          <w:szCs w:val="28"/>
        </w:rPr>
        <w:t>Учитывая высокую стоимость как транспортных средств, работающих на метане, так и оборудования для АГНКС и специализированных технических центров по обслуживанию газомоторного оборудования, расширение использования природного газа в качестве моторного топлива требует соответствующей финансовой поддержки.</w:t>
      </w:r>
    </w:p>
    <w:p w14:paraId="75CFD48C" w14:textId="77777777" w:rsidR="00A244B2" w:rsidRPr="00EE6598" w:rsidRDefault="00A244B2" w:rsidP="00A244B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19EE6E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/>
          <w:bCs/>
          <w:sz w:val="28"/>
        </w:rPr>
      </w:pPr>
      <w:r w:rsidRPr="00EE6598">
        <w:rPr>
          <w:rFonts w:ascii="Times New Roman" w:hAnsi="Times New Roman"/>
          <w:b/>
          <w:bCs/>
          <w:sz w:val="28"/>
        </w:rPr>
        <w:t>Оценка текущего состояния в сфере газификации населённых пунктов республики.</w:t>
      </w:r>
    </w:p>
    <w:p w14:paraId="1ADCB746" w14:textId="77777777" w:rsidR="00A244B2" w:rsidRPr="00EE6598" w:rsidRDefault="00A244B2" w:rsidP="00A244B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sz w:val="28"/>
          <w:szCs w:val="28"/>
        </w:rPr>
        <w:t>Одним из приоритетных направлений развития и улучшения социально-экономической ситуации в Республике Дагестан является дальнейшая газификация населенных пунктов.</w:t>
      </w:r>
    </w:p>
    <w:p w14:paraId="206FAC95" w14:textId="77777777" w:rsidR="00A244B2" w:rsidRPr="00EE6598" w:rsidRDefault="00A244B2" w:rsidP="00A244B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sz w:val="28"/>
          <w:szCs w:val="28"/>
        </w:rPr>
        <w:t xml:space="preserve">Республика Дагестан состоит из 52 муниципальных </w:t>
      </w:r>
      <w:proofErr w:type="gramStart"/>
      <w:r w:rsidRPr="00EE6598">
        <w:rPr>
          <w:rFonts w:ascii="Times New Roman" w:hAnsi="Times New Roman" w:cs="Times New Roman"/>
          <w:sz w:val="28"/>
          <w:szCs w:val="28"/>
        </w:rPr>
        <w:t xml:space="preserve">образований:   </w:t>
      </w:r>
      <w:proofErr w:type="gramEnd"/>
      <w:r w:rsidRPr="00EE6598">
        <w:rPr>
          <w:rFonts w:ascii="Times New Roman" w:hAnsi="Times New Roman" w:cs="Times New Roman"/>
          <w:sz w:val="28"/>
          <w:szCs w:val="28"/>
        </w:rPr>
        <w:t xml:space="preserve">             10 городских округов, 41 муниципальный район и 1 муниципальный участок. Количество населенных пунктов – 1589, из них 27 – населенных пунктов городского типа, 1562 сельского типа. На се</w:t>
      </w:r>
      <w:r>
        <w:rPr>
          <w:rFonts w:ascii="Times New Roman" w:hAnsi="Times New Roman" w:cs="Times New Roman"/>
          <w:sz w:val="28"/>
          <w:szCs w:val="28"/>
        </w:rPr>
        <w:t>годняшний день газифицировано 750</w:t>
      </w:r>
      <w:r w:rsidRPr="00EE6598">
        <w:rPr>
          <w:rFonts w:ascii="Times New Roman" w:hAnsi="Times New Roman" w:cs="Times New Roman"/>
          <w:sz w:val="28"/>
          <w:szCs w:val="28"/>
        </w:rPr>
        <w:t xml:space="preserve"> населенных пункта.</w:t>
      </w:r>
    </w:p>
    <w:p w14:paraId="773C93C9" w14:textId="77777777" w:rsidR="00A244B2" w:rsidRPr="00EE6598" w:rsidRDefault="00A244B2" w:rsidP="00A244B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sz w:val="28"/>
          <w:szCs w:val="28"/>
        </w:rPr>
        <w:t xml:space="preserve">Уровень газификации составляет </w:t>
      </w:r>
      <w:r w:rsidRPr="00E16421">
        <w:rPr>
          <w:rFonts w:ascii="Times New Roman" w:hAnsi="Times New Roman" w:cs="Times New Roman"/>
          <w:sz w:val="28"/>
          <w:szCs w:val="28"/>
        </w:rPr>
        <w:t>77,6</w:t>
      </w:r>
      <w:r w:rsidRPr="00EE6598">
        <w:rPr>
          <w:rFonts w:ascii="Times New Roman" w:hAnsi="Times New Roman" w:cs="Times New Roman"/>
          <w:sz w:val="28"/>
          <w:szCs w:val="28"/>
        </w:rPr>
        <w:t xml:space="preserve"> процента.</w:t>
      </w:r>
      <w:r w:rsidRPr="00EE6598">
        <w:t xml:space="preserve"> </w:t>
      </w:r>
      <w:r w:rsidRPr="00EE6598">
        <w:rPr>
          <w:rFonts w:ascii="Times New Roman" w:hAnsi="Times New Roman" w:cs="Times New Roman"/>
          <w:sz w:val="28"/>
          <w:szCs w:val="28"/>
        </w:rPr>
        <w:t>Система га</w:t>
      </w:r>
      <w:r>
        <w:rPr>
          <w:rFonts w:ascii="Times New Roman" w:hAnsi="Times New Roman" w:cs="Times New Roman"/>
          <w:sz w:val="28"/>
          <w:szCs w:val="28"/>
        </w:rPr>
        <w:t>зопроводов состоит из газопрово</w:t>
      </w:r>
      <w:r w:rsidRPr="00EE6598">
        <w:rPr>
          <w:rFonts w:ascii="Times New Roman" w:hAnsi="Times New Roman" w:cs="Times New Roman"/>
          <w:sz w:val="28"/>
          <w:szCs w:val="28"/>
        </w:rPr>
        <w:t>дов высокого, среднего и низкого давления, протяженность которой составляет 16,3 тыс. километров.</w:t>
      </w:r>
    </w:p>
    <w:p w14:paraId="69FE870B" w14:textId="77777777" w:rsidR="00A244B2" w:rsidRPr="00EE6598" w:rsidRDefault="00A244B2" w:rsidP="00A244B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sz w:val="28"/>
          <w:szCs w:val="28"/>
        </w:rPr>
        <w:t xml:space="preserve"> Сетевой природный газ используют порядка 607,7 тыс. абонентов – </w:t>
      </w:r>
      <w:r w:rsidRPr="00EE6598">
        <w:rPr>
          <w:rFonts w:ascii="Times New Roman" w:hAnsi="Times New Roman" w:cs="Times New Roman"/>
          <w:sz w:val="28"/>
          <w:szCs w:val="28"/>
        </w:rPr>
        <w:lastRenderedPageBreak/>
        <w:t xml:space="preserve">физических лиц и 13,8 тыс. предприятий различных форм собственности. Общее потребление природного газа составляет 2,6 млрд куб. м ежегодно. Степень износа объектов газовой инфраструктуры в Республике Дагестан составляет 40 процентов. </w:t>
      </w:r>
    </w:p>
    <w:p w14:paraId="648FA91B" w14:textId="77777777" w:rsidR="00A244B2" w:rsidRPr="00EE6598" w:rsidRDefault="00A244B2" w:rsidP="00A244B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sz w:val="28"/>
          <w:szCs w:val="28"/>
        </w:rPr>
        <w:t xml:space="preserve">В настоящее время строительство межпоселковых и </w:t>
      </w:r>
      <w:proofErr w:type="spellStart"/>
      <w:r w:rsidRPr="00EE6598"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 w:rsidRPr="00EE6598">
        <w:rPr>
          <w:rFonts w:ascii="Times New Roman" w:hAnsi="Times New Roman" w:cs="Times New Roman"/>
          <w:sz w:val="28"/>
          <w:szCs w:val="28"/>
        </w:rPr>
        <w:t xml:space="preserve"> газопроводов к населенным пунктам осуществляется в рамках Программы развития газоснабжения и газификации Республики Дагестан на период 2021-2025 годов ПАО «Газпром», в том числе Плана-графика синхронизации выполнения указанной программы с учетом мероприятий, реализуемых Единым оператором газификации, а также Республиканской инвестиционной программы, сопряженной с региональным проектом «Газификация населенных пунктов Республики Дагестан».    </w:t>
      </w:r>
    </w:p>
    <w:p w14:paraId="7657512A" w14:textId="77777777" w:rsidR="00A244B2" w:rsidRPr="00EE6598" w:rsidRDefault="00A244B2" w:rsidP="00A244B2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 w:cs="Times New Roman"/>
          <w:sz w:val="28"/>
          <w:szCs w:val="28"/>
        </w:rPr>
        <w:t>Реализация мероприятий по газификации населенных пунктов Республики Дагестан, предусмотренных Программой, позволит улучшить социально-инвестиционный климат республики и качество жизни населения республики, повысить надежность газоснабжения потребителей.</w:t>
      </w:r>
    </w:p>
    <w:p w14:paraId="0ED1A8BA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42B3C6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/>
          <w:bCs/>
          <w:sz w:val="28"/>
        </w:rPr>
      </w:pPr>
    </w:p>
    <w:p w14:paraId="45F7825B" w14:textId="77777777" w:rsidR="00A244B2" w:rsidRPr="00456DFA" w:rsidRDefault="00A244B2" w:rsidP="00A244B2">
      <w:pPr>
        <w:pStyle w:val="a5"/>
        <w:tabs>
          <w:tab w:val="left" w:pos="1134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>2</w:t>
      </w:r>
      <w:r w:rsidRPr="00EE6598">
        <w:rPr>
          <w:rFonts w:ascii="Times New Roman" w:hAnsi="Times New Roman"/>
          <w:b/>
          <w:bCs/>
          <w:sz w:val="28"/>
        </w:rPr>
        <w:t xml:space="preserve">. </w:t>
      </w:r>
      <w:r w:rsidRPr="00456DFA">
        <w:rPr>
          <w:rFonts w:ascii="Times New Roman" w:hAnsi="Times New Roman" w:cs="Times New Roman"/>
          <w:b/>
          <w:sz w:val="28"/>
          <w:szCs w:val="28"/>
        </w:rPr>
        <w:t xml:space="preserve">Описание приоритетов и целей государственной политики </w:t>
      </w:r>
      <w:r w:rsidRPr="00456DFA">
        <w:rPr>
          <w:rFonts w:ascii="Times New Roman" w:hAnsi="Times New Roman" w:cs="Times New Roman"/>
          <w:b/>
          <w:sz w:val="28"/>
          <w:szCs w:val="28"/>
        </w:rPr>
        <w:br/>
        <w:t>в сфере реализации государственной программы</w:t>
      </w:r>
    </w:p>
    <w:p w14:paraId="4350A537" w14:textId="77777777" w:rsidR="00A244B2" w:rsidRPr="00EE6598" w:rsidRDefault="00A244B2" w:rsidP="00A244B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7DF05C0" w14:textId="77777777" w:rsidR="00A244B2" w:rsidRPr="00EE6598" w:rsidRDefault="00A244B2" w:rsidP="00A244B2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/>
          <w:b/>
          <w:bCs/>
          <w:sz w:val="28"/>
        </w:rPr>
        <w:t>Государственная политика Российской Федерации в сфере развития производства и использования электрического автомобильного транспорта</w:t>
      </w:r>
      <w:r w:rsidRPr="00EE6598">
        <w:rPr>
          <w:rFonts w:ascii="Times New Roman" w:hAnsi="Times New Roman"/>
          <w:bCs/>
          <w:sz w:val="28"/>
        </w:rPr>
        <w:t xml:space="preserve"> определена в Концепции по развитию производства и использования электрического автомобильного транспорта в Российской Федерации и Плане мероприятий по развитию производства и использования электрического автомобильного транспорта в Российской Федерации </w:t>
      </w:r>
      <w:r w:rsidRPr="00EE6598">
        <w:rPr>
          <w:rFonts w:ascii="Times New Roman" w:hAnsi="Times New Roman" w:cs="Times New Roman"/>
          <w:sz w:val="28"/>
          <w:szCs w:val="28"/>
        </w:rPr>
        <w:t>на период до 2030 года</w:t>
      </w:r>
      <w:r w:rsidRPr="00EE6598">
        <w:rPr>
          <w:rFonts w:ascii="Times New Roman" w:hAnsi="Times New Roman"/>
          <w:bCs/>
          <w:sz w:val="28"/>
        </w:rPr>
        <w:t xml:space="preserve"> (</w:t>
      </w:r>
      <w:r w:rsidRPr="00EE6598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августа 2021 г. № 2290-р</w:t>
      </w:r>
      <w:r w:rsidRPr="00EE6598">
        <w:rPr>
          <w:rFonts w:ascii="Times New Roman" w:hAnsi="Times New Roman"/>
          <w:bCs/>
          <w:sz w:val="28"/>
        </w:rPr>
        <w:t>).</w:t>
      </w:r>
    </w:p>
    <w:p w14:paraId="11EC5744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  <w:bookmarkStart w:id="1" w:name="_Hlk148293416"/>
      <w:r w:rsidRPr="00EE6598">
        <w:rPr>
          <w:rFonts w:ascii="Times New Roman" w:hAnsi="Times New Roman"/>
          <w:bCs/>
          <w:sz w:val="28"/>
        </w:rPr>
        <w:t>Дальнейшее направление развития производства и использования электрического автомобильного транспорта обозначено в государственной программе Российской Федерации «Развитие энергетики», утвержденной постановлением Правительства Российской Федерации от 15.04.2014 № 321 «Об утверждении государственной программы Российской Федерации «Развитие энергетики».</w:t>
      </w:r>
    </w:p>
    <w:bookmarkEnd w:id="1"/>
    <w:p w14:paraId="32DC8E3E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 xml:space="preserve">Применительно к Республике Дагестан основными долгосрочными приоритетами развития </w:t>
      </w:r>
      <w:r w:rsidRPr="00EE6598">
        <w:rPr>
          <w:rFonts w:ascii="Times New Roman" w:hAnsi="Times New Roman" w:cs="Times New Roman"/>
          <w:sz w:val="28"/>
          <w:szCs w:val="28"/>
        </w:rPr>
        <w:t>зарядной инфраструктуры для транспортных средств с электродвигателями</w:t>
      </w:r>
      <w:r w:rsidRPr="00EE6598">
        <w:rPr>
          <w:rFonts w:ascii="Times New Roman" w:hAnsi="Times New Roman"/>
          <w:bCs/>
          <w:sz w:val="28"/>
        </w:rPr>
        <w:t xml:space="preserve"> являются: </w:t>
      </w:r>
    </w:p>
    <w:p w14:paraId="52499F63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 xml:space="preserve">- создание на территории Республики Дагестан необходимой инженерной и транспортной инфраструктуры; </w:t>
      </w:r>
    </w:p>
    <w:p w14:paraId="6D748203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>- снятие существующих регуляторных барьеров для использования электрического автомобильного транспорта;</w:t>
      </w:r>
    </w:p>
    <w:p w14:paraId="29ACA042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>- поддержка преференций при приобретении электротранспортных средств;</w:t>
      </w:r>
    </w:p>
    <w:p w14:paraId="5E8CBE7E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lastRenderedPageBreak/>
        <w:t>- разработка комплексных городских программ по внедрению электротранспортных средств и развитию зарядной инфраструктуры для электротранспортных средств.</w:t>
      </w:r>
    </w:p>
    <w:p w14:paraId="5874E2A8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>Наряду с прямыми экономическими и экологическими выгодами внедрения переход на газомоторное топливо обеспечивает диверсификацию потребляемых видов топлива, а также частично решает проблему энергосбережения и повышения энергетической эффективности на транспорте.</w:t>
      </w:r>
    </w:p>
    <w:p w14:paraId="17281CAD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>Настоящая Программа реализуется в 2 этапа:</w:t>
      </w:r>
    </w:p>
    <w:p w14:paraId="78E0E3EC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>I этап - 202</w:t>
      </w:r>
      <w:r>
        <w:rPr>
          <w:rFonts w:ascii="Times New Roman" w:hAnsi="Times New Roman"/>
          <w:bCs/>
          <w:sz w:val="28"/>
        </w:rPr>
        <w:t>1</w:t>
      </w:r>
      <w:r w:rsidRPr="00EE6598">
        <w:rPr>
          <w:rFonts w:ascii="Times New Roman" w:hAnsi="Times New Roman"/>
          <w:bCs/>
          <w:sz w:val="28"/>
        </w:rPr>
        <w:t xml:space="preserve"> - 2023 годы;</w:t>
      </w:r>
    </w:p>
    <w:p w14:paraId="6694D516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>I</w:t>
      </w:r>
      <w:r w:rsidRPr="00EE6598">
        <w:rPr>
          <w:rFonts w:ascii="Times New Roman" w:hAnsi="Times New Roman"/>
          <w:bCs/>
          <w:sz w:val="28"/>
          <w:lang w:val="en-US"/>
        </w:rPr>
        <w:t>I</w:t>
      </w:r>
      <w:r w:rsidRPr="00EE6598">
        <w:rPr>
          <w:rFonts w:ascii="Times New Roman" w:hAnsi="Times New Roman"/>
          <w:bCs/>
          <w:sz w:val="28"/>
        </w:rPr>
        <w:t xml:space="preserve"> этап - 2024 - 2026 годы.</w:t>
      </w:r>
    </w:p>
    <w:p w14:paraId="76BF8CAC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</w:p>
    <w:p w14:paraId="2D84A0F7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  <w:bookmarkStart w:id="2" w:name="_Hlk148293528"/>
      <w:r w:rsidRPr="00EE6598">
        <w:rPr>
          <w:rFonts w:ascii="Times New Roman" w:hAnsi="Times New Roman"/>
          <w:b/>
          <w:bCs/>
          <w:sz w:val="28"/>
        </w:rPr>
        <w:t>Государственная политика Российской Федерации в сфере развития транспорта и расширения использования природного газа в качестве моторного топлива</w:t>
      </w:r>
      <w:r w:rsidRPr="00EE6598">
        <w:rPr>
          <w:rFonts w:ascii="Times New Roman" w:hAnsi="Times New Roman"/>
          <w:bCs/>
          <w:sz w:val="28"/>
        </w:rPr>
        <w:t xml:space="preserve"> </w:t>
      </w:r>
      <w:bookmarkEnd w:id="2"/>
      <w:r w:rsidRPr="00EE6598">
        <w:rPr>
          <w:rFonts w:ascii="Times New Roman" w:hAnsi="Times New Roman"/>
          <w:bCs/>
          <w:sz w:val="28"/>
        </w:rPr>
        <w:t>определена в Концепции долгосрочного социально-экономического развития Российской Федерации до 2020 года (распоряжение Правительства Российской Федерации от 17.11.2008 г.</w:t>
      </w:r>
      <w:r w:rsidRPr="00EE6598">
        <w:rPr>
          <w:rFonts w:ascii="Times New Roman" w:hAnsi="Times New Roman"/>
          <w:bCs/>
          <w:sz w:val="28"/>
        </w:rPr>
        <w:br/>
        <w:t>№ 1662-р).</w:t>
      </w:r>
    </w:p>
    <w:p w14:paraId="541FEE95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 xml:space="preserve">Дальнейшее направление развития газомоторного топлива обозначено в распоряжении Правительства Российской Федерации от 13.05.2013 № 767-р, а также подпрограммой «Развитие рынка газомоторного топлива» государственной программы Российской Федерации «Развитие энергетики», утвержденной постановлением Правительства Российской Федерации от 15.04.2014 № 321 </w:t>
      </w:r>
      <w:r>
        <w:rPr>
          <w:rFonts w:ascii="Times New Roman" w:hAnsi="Times New Roman"/>
          <w:bCs/>
          <w:sz w:val="28"/>
        </w:rPr>
        <w:t>«</w:t>
      </w:r>
      <w:r w:rsidRPr="00EE6598">
        <w:rPr>
          <w:rFonts w:ascii="Times New Roman" w:hAnsi="Times New Roman"/>
          <w:bCs/>
          <w:sz w:val="28"/>
        </w:rPr>
        <w:t>Об утверждении государственной программы Российской Федерации «Развитие энергетики».</w:t>
      </w:r>
    </w:p>
    <w:p w14:paraId="6810B593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>Применительно к Республике Дагестан основными долгосрочными приоритетами развития рынка газомоторного топлива в Республике Дагестан являются:</w:t>
      </w:r>
    </w:p>
    <w:p w14:paraId="6412B45F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>-</w:t>
      </w:r>
      <w:r w:rsidRPr="00EE6598">
        <w:rPr>
          <w:rFonts w:ascii="Times New Roman" w:hAnsi="Times New Roman"/>
          <w:bCs/>
          <w:sz w:val="28"/>
        </w:rPr>
        <w:tab/>
        <w:t>развитие сети автомобильных газонаполнительных компрессорных станций;</w:t>
      </w:r>
    </w:p>
    <w:p w14:paraId="3C9E96E6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>-</w:t>
      </w:r>
      <w:r w:rsidRPr="00EE6598">
        <w:rPr>
          <w:rFonts w:ascii="Times New Roman" w:hAnsi="Times New Roman"/>
          <w:bCs/>
          <w:sz w:val="28"/>
        </w:rPr>
        <w:tab/>
        <w:t>развитие сети специализированных технических центров по обслуживанию газомоторного оборудования;</w:t>
      </w:r>
    </w:p>
    <w:p w14:paraId="2B0FCF18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>-</w:t>
      </w:r>
      <w:r w:rsidRPr="00EE6598">
        <w:rPr>
          <w:rFonts w:ascii="Times New Roman" w:hAnsi="Times New Roman"/>
          <w:bCs/>
          <w:sz w:val="28"/>
        </w:rPr>
        <w:tab/>
        <w:t>подготовка и аттестация персонала, связанного с непосредственной эксплуатацией и ремонтом транспорта, работающего на газомоторном топливе, а также газобаллонного оборудования;</w:t>
      </w:r>
    </w:p>
    <w:p w14:paraId="1888A7E2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>-</w:t>
      </w:r>
      <w:r w:rsidRPr="00EE6598">
        <w:rPr>
          <w:rFonts w:ascii="Times New Roman" w:hAnsi="Times New Roman"/>
          <w:bCs/>
          <w:sz w:val="28"/>
        </w:rPr>
        <w:tab/>
        <w:t>поддержка преференций при приобретении автомобильного транспорта, работающего на газомоторном топливе;</w:t>
      </w:r>
    </w:p>
    <w:p w14:paraId="4D9D4C9D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>-</w:t>
      </w:r>
      <w:r w:rsidRPr="00EE6598">
        <w:rPr>
          <w:rFonts w:ascii="Times New Roman" w:hAnsi="Times New Roman"/>
          <w:bCs/>
          <w:sz w:val="28"/>
        </w:rPr>
        <w:tab/>
        <w:t>поддержка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моторного топлива.</w:t>
      </w:r>
    </w:p>
    <w:p w14:paraId="2690EFC3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>Наряду с прямыми экономическими и экологическими выгодами внедрения переход на газомоторное топливо обеспечивает диверсификацию потребляемых видов топлива, а также частично решает проблему энергосбережения и повышения энергетической эффективности на транспорте.</w:t>
      </w:r>
    </w:p>
    <w:p w14:paraId="214AE5AE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/>
          <w:bCs/>
          <w:sz w:val="28"/>
        </w:rPr>
        <w:lastRenderedPageBreak/>
        <w:t xml:space="preserve">Приоритеты государственной политики в сфере газификации Республики Дагестан </w:t>
      </w:r>
      <w:r w:rsidRPr="00EE6598">
        <w:rPr>
          <w:rFonts w:ascii="Times New Roman" w:hAnsi="Times New Roman"/>
          <w:bCs/>
          <w:sz w:val="28"/>
        </w:rPr>
        <w:t>определены в соответствии с приоритетами и целями государственной политики в сфере топливно-энергетического комплекса, установленными поручением Президента Российской Федерации от 31 мая 2020 г. № Пр-907 «По результатам проверки исполнения законодательства, направленного на развитие газоснабжения и газификации регионов», федеральным законом от 31 марта 1999 г. N 69-ФЗ «О газоснабжении в Российской Федерации» и Стратегией социально-экономического развития Республики Дагестан до 2030 года, утвержденной Законом Республики Дагестан от 12 октября 2022 года № 70 «Об утверждении Стратегии социально-экономического развития Республики Дагестан на период до 2030 года» (далее – Стратегия социально-экономического развития РД).</w:t>
      </w:r>
      <w:r w:rsidRPr="00EE6598">
        <w:rPr>
          <w:rFonts w:ascii="Times New Roman" w:hAnsi="Times New Roman"/>
          <w:bCs/>
          <w:sz w:val="28"/>
        </w:rPr>
        <w:br/>
        <w:t xml:space="preserve"> </w:t>
      </w:r>
      <w:r w:rsidRPr="00EE6598">
        <w:rPr>
          <w:rFonts w:ascii="Times New Roman" w:hAnsi="Times New Roman"/>
          <w:bCs/>
          <w:sz w:val="28"/>
        </w:rPr>
        <w:tab/>
        <w:t xml:space="preserve">Основная цель Программы - повышение уровня газификации Республики Дагестан до 2030 года с учетом технической возможности и особенностей регионального топливно-энергетического баланса, улучшение бытовых условий жизни населения. </w:t>
      </w:r>
    </w:p>
    <w:p w14:paraId="515A15E2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>Программа направлена на внедрение модели социально ориентированной и экономически эффективной системы газификации и газоснабжения населения в регионе с целью достижения показателей комплекса мероприятий по обеспечению темпа роста валового внутреннего продукта страны выше среднемирового при сохранении макроэкономической стабильности национальных целей развития Российской Федерации.</w:t>
      </w:r>
    </w:p>
    <w:p w14:paraId="0806587F" w14:textId="77777777" w:rsidR="00A244B2" w:rsidRPr="00EE6598" w:rsidRDefault="00A244B2" w:rsidP="00A244B2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>Конечные результаты настоящей Программы характеризуются повышением уровня газификации, что положительно влияет на улучшение бытовых условий проживания населения, повышение надежности и безопасности газоснабжения потребителей, а также привлекательности жизни в сельских территориях.</w:t>
      </w:r>
    </w:p>
    <w:p w14:paraId="767DA7FF" w14:textId="77777777" w:rsidR="00A244B2" w:rsidRPr="00EE6598" w:rsidRDefault="00A244B2" w:rsidP="00A244B2">
      <w:pPr>
        <w:spacing w:after="0" w:line="240" w:lineRule="atLeast"/>
        <w:jc w:val="center"/>
        <w:rPr>
          <w:rFonts w:ascii="Times New Roman" w:hAnsi="Times New Roman"/>
          <w:b/>
          <w:bCs/>
          <w:sz w:val="28"/>
        </w:rPr>
      </w:pPr>
    </w:p>
    <w:p w14:paraId="4DA2D3C1" w14:textId="77777777" w:rsidR="00A244B2" w:rsidRPr="00F24599" w:rsidRDefault="00A244B2" w:rsidP="00A244B2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599">
        <w:rPr>
          <w:rFonts w:ascii="Times New Roman" w:hAnsi="Times New Roman" w:cs="Times New Roman"/>
          <w:b/>
          <w:bCs/>
          <w:sz w:val="28"/>
          <w:szCs w:val="28"/>
        </w:rPr>
        <w:t>Взаимосвязь со стратегическими приоритетами Республики Дагестан, целями и показателями государственных программ Российской Федерации</w:t>
      </w:r>
    </w:p>
    <w:p w14:paraId="7AA25F2A" w14:textId="77777777" w:rsidR="00A244B2" w:rsidRPr="00456DFA" w:rsidRDefault="00A244B2" w:rsidP="00A244B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EastAsia"/>
          <w:sz w:val="28"/>
          <w:szCs w:val="28"/>
        </w:rPr>
      </w:pPr>
      <w:r w:rsidRPr="00456DFA">
        <w:rPr>
          <w:rFonts w:eastAsiaTheme="minorEastAsia"/>
          <w:sz w:val="28"/>
          <w:szCs w:val="28"/>
        </w:rPr>
        <w:t xml:space="preserve">Программа в соответствии с системой отраслевых </w:t>
      </w:r>
      <w:proofErr w:type="gramStart"/>
      <w:r w:rsidRPr="00456DFA">
        <w:rPr>
          <w:rFonts w:eastAsiaTheme="minorEastAsia"/>
          <w:sz w:val="28"/>
          <w:szCs w:val="28"/>
        </w:rPr>
        <w:t>приоритетов  ориентирована</w:t>
      </w:r>
      <w:proofErr w:type="gramEnd"/>
      <w:r w:rsidRPr="00456DFA">
        <w:rPr>
          <w:rFonts w:eastAsiaTheme="minorEastAsia"/>
          <w:sz w:val="28"/>
          <w:szCs w:val="28"/>
        </w:rPr>
        <w:t xml:space="preserve"> на решение задач, определяемых Стратегией социально-экономического развития Республики Дагестан на период до 2030 года, нацеленных на существенные преобразования в ведущих отраслях </w:t>
      </w:r>
      <w:r>
        <w:rPr>
          <w:rFonts w:eastAsiaTheme="minorEastAsia"/>
          <w:sz w:val="28"/>
          <w:szCs w:val="28"/>
        </w:rPr>
        <w:t>энергетики</w:t>
      </w:r>
      <w:r w:rsidRPr="00456DFA">
        <w:rPr>
          <w:rFonts w:eastAsiaTheme="minorEastAsia"/>
          <w:sz w:val="28"/>
          <w:szCs w:val="28"/>
        </w:rPr>
        <w:t>.</w:t>
      </w:r>
    </w:p>
    <w:p w14:paraId="4229B61C" w14:textId="77777777" w:rsidR="00A244B2" w:rsidRDefault="00A244B2" w:rsidP="00A244B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EastAsia"/>
          <w:sz w:val="28"/>
          <w:szCs w:val="28"/>
        </w:rPr>
      </w:pPr>
      <w:r w:rsidRPr="00456DFA">
        <w:rPr>
          <w:rFonts w:eastAsiaTheme="minorEastAsia"/>
          <w:sz w:val="28"/>
          <w:szCs w:val="28"/>
        </w:rPr>
        <w:t>Реализация Программы направлена на достижение стратегическ</w:t>
      </w:r>
      <w:r>
        <w:rPr>
          <w:rFonts w:eastAsiaTheme="minorEastAsia"/>
          <w:sz w:val="28"/>
          <w:szCs w:val="28"/>
        </w:rPr>
        <w:t xml:space="preserve">их </w:t>
      </w:r>
      <w:r w:rsidRPr="00456DFA">
        <w:rPr>
          <w:rFonts w:eastAsiaTheme="minorEastAsia"/>
          <w:sz w:val="28"/>
          <w:szCs w:val="28"/>
        </w:rPr>
        <w:t>цел</w:t>
      </w:r>
      <w:r>
        <w:rPr>
          <w:rFonts w:eastAsiaTheme="minorEastAsia"/>
          <w:sz w:val="28"/>
          <w:szCs w:val="28"/>
        </w:rPr>
        <w:t>ей</w:t>
      </w:r>
      <w:r w:rsidRPr="00456DFA">
        <w:rPr>
          <w:rFonts w:eastAsiaTheme="minorEastAsia"/>
          <w:sz w:val="28"/>
          <w:szCs w:val="28"/>
        </w:rPr>
        <w:t xml:space="preserve">, </w:t>
      </w:r>
      <w:r w:rsidRPr="00E902E3">
        <w:rPr>
          <w:rFonts w:eastAsiaTheme="minorEastAsia"/>
          <w:sz w:val="28"/>
          <w:szCs w:val="28"/>
        </w:rPr>
        <w:t>обозначен</w:t>
      </w:r>
      <w:r>
        <w:rPr>
          <w:rFonts w:eastAsiaTheme="minorEastAsia"/>
          <w:sz w:val="28"/>
          <w:szCs w:val="28"/>
        </w:rPr>
        <w:t>ных</w:t>
      </w:r>
      <w:r w:rsidRPr="00E902E3">
        <w:rPr>
          <w:rFonts w:eastAsiaTheme="minorEastAsia"/>
          <w:sz w:val="28"/>
          <w:szCs w:val="28"/>
        </w:rPr>
        <w:t xml:space="preserve"> в государственной программе Российской Федерации «Развитие энергетики», </w:t>
      </w:r>
      <w:r>
        <w:rPr>
          <w:rFonts w:eastAsiaTheme="minorEastAsia"/>
          <w:sz w:val="28"/>
          <w:szCs w:val="28"/>
        </w:rPr>
        <w:t xml:space="preserve">и </w:t>
      </w:r>
      <w:r w:rsidRPr="00456DFA">
        <w:rPr>
          <w:rFonts w:eastAsiaTheme="minorEastAsia"/>
          <w:sz w:val="28"/>
          <w:szCs w:val="28"/>
        </w:rPr>
        <w:t>предусматривающ</w:t>
      </w:r>
      <w:r>
        <w:rPr>
          <w:rFonts w:eastAsiaTheme="minorEastAsia"/>
          <w:sz w:val="28"/>
          <w:szCs w:val="28"/>
        </w:rPr>
        <w:t>их</w:t>
      </w:r>
      <w:r w:rsidRPr="00456DFA">
        <w:rPr>
          <w:rFonts w:eastAsiaTheme="minorEastAsia"/>
          <w:sz w:val="28"/>
          <w:szCs w:val="28"/>
        </w:rPr>
        <w:t xml:space="preserve"> дальнейшее развитие </w:t>
      </w:r>
      <w:r>
        <w:rPr>
          <w:rFonts w:eastAsiaTheme="minorEastAsia"/>
          <w:sz w:val="28"/>
          <w:szCs w:val="28"/>
        </w:rPr>
        <w:t>топливно-энергетического комплекса Республики Дагестан, в частности системы газоснабжения региона,</w:t>
      </w:r>
      <w:r w:rsidRPr="00E902E3">
        <w:rPr>
          <w:rFonts w:eastAsiaTheme="minorEastAsia"/>
          <w:sz w:val="28"/>
          <w:szCs w:val="28"/>
        </w:rPr>
        <w:t xml:space="preserve"> производства и использования электрического автомобильного транспорта</w:t>
      </w:r>
      <w:r>
        <w:rPr>
          <w:rFonts w:eastAsiaTheme="minorEastAsia"/>
          <w:sz w:val="28"/>
          <w:szCs w:val="28"/>
        </w:rPr>
        <w:t xml:space="preserve">, </w:t>
      </w:r>
      <w:r w:rsidRPr="00E902E3">
        <w:rPr>
          <w:rFonts w:eastAsiaTheme="minorEastAsia"/>
          <w:sz w:val="28"/>
          <w:szCs w:val="28"/>
        </w:rPr>
        <w:t>расширени</w:t>
      </w:r>
      <w:r>
        <w:rPr>
          <w:rFonts w:eastAsiaTheme="minorEastAsia"/>
          <w:sz w:val="28"/>
          <w:szCs w:val="28"/>
        </w:rPr>
        <w:t xml:space="preserve">е </w:t>
      </w:r>
      <w:r w:rsidRPr="00E902E3">
        <w:rPr>
          <w:rFonts w:eastAsiaTheme="minorEastAsia"/>
          <w:sz w:val="28"/>
          <w:szCs w:val="28"/>
        </w:rPr>
        <w:t>использования природного газа в качестве моторного топлива</w:t>
      </w:r>
      <w:r>
        <w:rPr>
          <w:rFonts w:eastAsiaTheme="minorEastAsia"/>
          <w:sz w:val="28"/>
          <w:szCs w:val="28"/>
        </w:rPr>
        <w:t>.</w:t>
      </w:r>
    </w:p>
    <w:p w14:paraId="553C20B8" w14:textId="77777777" w:rsidR="00A244B2" w:rsidRDefault="00A244B2" w:rsidP="00A244B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EastAsia"/>
          <w:sz w:val="28"/>
          <w:szCs w:val="28"/>
        </w:rPr>
      </w:pPr>
    </w:p>
    <w:p w14:paraId="7EC016CB" w14:textId="77777777" w:rsidR="00A244B2" w:rsidRPr="00EE6598" w:rsidRDefault="00A244B2" w:rsidP="00A244B2">
      <w:pPr>
        <w:tabs>
          <w:tab w:val="left" w:pos="113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F24599">
        <w:rPr>
          <w:rFonts w:ascii="Times New Roman" w:hAnsi="Times New Roman" w:cs="Times New Roman"/>
          <w:b/>
          <w:sz w:val="28"/>
          <w:szCs w:val="28"/>
        </w:rPr>
        <w:t xml:space="preserve">Задачи государственного управления Программой, </w:t>
      </w:r>
      <w:r w:rsidRPr="00F24599">
        <w:rPr>
          <w:rFonts w:ascii="Times New Roman" w:hAnsi="Times New Roman" w:cs="Times New Roman"/>
          <w:b/>
          <w:sz w:val="28"/>
          <w:szCs w:val="28"/>
        </w:rPr>
        <w:br/>
        <w:t xml:space="preserve">способы их эффективного решения </w:t>
      </w:r>
      <w:r w:rsidRPr="00F24599">
        <w:rPr>
          <w:rFonts w:ascii="Times New Roman" w:hAnsi="Times New Roman" w:cs="Times New Roman"/>
          <w:b/>
          <w:sz w:val="28"/>
          <w:szCs w:val="28"/>
        </w:rPr>
        <w:br/>
        <w:t xml:space="preserve">в сфере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EE65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опливно-энергетического комплекса Республики Дагестан</w:t>
      </w:r>
    </w:p>
    <w:p w14:paraId="2A3775CA" w14:textId="77777777" w:rsidR="00A244B2" w:rsidRPr="00EE6598" w:rsidRDefault="00A244B2" w:rsidP="00A244B2">
      <w:pPr>
        <w:pStyle w:val="a5"/>
        <w:spacing w:after="0" w:line="240" w:lineRule="atLeast"/>
        <w:ind w:left="0"/>
        <w:rPr>
          <w:rFonts w:ascii="Times New Roman" w:hAnsi="Times New Roman"/>
          <w:b/>
          <w:bCs/>
          <w:sz w:val="28"/>
        </w:rPr>
      </w:pPr>
    </w:p>
    <w:p w14:paraId="2CAE8C98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 xml:space="preserve">С учетом долгосрочных приоритетов государственной политики в сфере топливно-энергетического комплекса целью настоящей Программы является увеличение количества зарядных станций электрического автомобильного транспорта на территории Республики Дагестан, развитие производства и использования электрического автомобильного транспорта, </w:t>
      </w:r>
      <w:r w:rsidRPr="00EE6598">
        <w:rPr>
          <w:rFonts w:ascii="Times New Roman" w:hAnsi="Times New Roman"/>
          <w:bCs/>
          <w:sz w:val="28"/>
          <w:lang w:bidi="ru-RU"/>
        </w:rPr>
        <w:t>расширение использования природного газа в качестве моторного топлива, а также развитие газоснабжения республики.</w:t>
      </w:r>
    </w:p>
    <w:p w14:paraId="3F545E43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</w:rPr>
      </w:pPr>
      <w:r w:rsidRPr="00EE6598">
        <w:rPr>
          <w:rFonts w:ascii="Times New Roman" w:hAnsi="Times New Roman"/>
          <w:bCs/>
          <w:sz w:val="28"/>
        </w:rPr>
        <w:t xml:space="preserve">Достижение цели настоящей Программы обеспечивается путем решения следующей задачи: </w:t>
      </w:r>
    </w:p>
    <w:p w14:paraId="22B10F47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/>
          <w:bCs/>
          <w:sz w:val="28"/>
        </w:rPr>
        <w:t xml:space="preserve">Задача 1: развитие сети </w:t>
      </w:r>
      <w:r w:rsidRPr="00EE6598">
        <w:rPr>
          <w:rFonts w:ascii="Times New Roman" w:hAnsi="Times New Roman" w:cs="Times New Roman"/>
          <w:sz w:val="28"/>
          <w:szCs w:val="28"/>
        </w:rPr>
        <w:t>зарядной инфраструктуры для транспортных средств с электродвигателями обеспечивается реализацией следующих мероприятий:</w:t>
      </w:r>
    </w:p>
    <w:p w14:paraId="7DA3CF96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  <w:lang w:bidi="ru-RU"/>
        </w:rPr>
      </w:pPr>
      <w:r w:rsidRPr="00EE6598">
        <w:rPr>
          <w:rFonts w:ascii="Times New Roman" w:hAnsi="Times New Roman" w:cs="Times New Roman"/>
          <w:sz w:val="28"/>
          <w:szCs w:val="28"/>
        </w:rPr>
        <w:t xml:space="preserve">- </w:t>
      </w:r>
      <w:r w:rsidRPr="00EE6598">
        <w:rPr>
          <w:rFonts w:ascii="Times New Roman" w:hAnsi="Times New Roman"/>
          <w:bCs/>
          <w:sz w:val="28"/>
        </w:rPr>
        <w:t xml:space="preserve">развитие сети </w:t>
      </w:r>
      <w:r w:rsidRPr="00EE6598">
        <w:rPr>
          <w:rFonts w:ascii="Times New Roman" w:hAnsi="Times New Roman" w:cs="Times New Roman"/>
          <w:sz w:val="28"/>
          <w:szCs w:val="28"/>
        </w:rPr>
        <w:t>зарядной инфраструктуры для транспортных средств с электродвигателями</w:t>
      </w:r>
      <w:r w:rsidRPr="00EE6598">
        <w:rPr>
          <w:rFonts w:ascii="Times New Roman" w:hAnsi="Times New Roman"/>
          <w:bCs/>
          <w:sz w:val="28"/>
        </w:rPr>
        <w:t xml:space="preserve"> путем предоставления субсидий юридическим лицам и индивидуальным предпринимателям из федерального и республиканского бюджетов на компенсацию </w:t>
      </w:r>
      <w:r w:rsidRPr="00EE6598">
        <w:rPr>
          <w:rFonts w:ascii="Times New Roman" w:hAnsi="Times New Roman"/>
          <w:bCs/>
          <w:sz w:val="28"/>
          <w:lang w:bidi="ru-RU"/>
        </w:rPr>
        <w:t>части затрат в связи с ранее осуществленными ими инвестициями на закупку оборудования объектов зарядной инфраструктуры для быстрой зарядки электрического автомобильного транспорта и технологическое присоединение объектов зарядной инфра</w:t>
      </w:r>
      <w:r w:rsidRPr="00EE6598">
        <w:rPr>
          <w:rFonts w:ascii="Times New Roman" w:hAnsi="Times New Roman"/>
          <w:bCs/>
          <w:sz w:val="28"/>
          <w:lang w:bidi="ru-RU"/>
        </w:rPr>
        <w:softHyphen/>
        <w:t>структуры для быстрой зарядки электрического автомобильного транспорта к элек</w:t>
      </w:r>
      <w:r w:rsidRPr="00EE6598">
        <w:rPr>
          <w:rFonts w:ascii="Times New Roman" w:hAnsi="Times New Roman"/>
          <w:bCs/>
          <w:sz w:val="28"/>
          <w:lang w:bidi="ru-RU"/>
        </w:rPr>
        <w:softHyphen/>
        <w:t>трическим сетям;</w:t>
      </w:r>
    </w:p>
    <w:p w14:paraId="105FA18F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598">
        <w:rPr>
          <w:rFonts w:ascii="Times New Roman" w:hAnsi="Times New Roman"/>
          <w:bCs/>
          <w:sz w:val="28"/>
          <w:lang w:bidi="ru-RU"/>
        </w:rPr>
        <w:t xml:space="preserve">- </w:t>
      </w:r>
      <w:r w:rsidRPr="00EE6598">
        <w:rPr>
          <w:rFonts w:ascii="Times New Roman" w:eastAsia="Times New Roman" w:hAnsi="Times New Roman" w:cs="Times New Roman"/>
          <w:sz w:val="28"/>
          <w:szCs w:val="28"/>
        </w:rPr>
        <w:t>введение мер поддержки по использованию в Республике Дагестан транспортных средств с электродвигателями;</w:t>
      </w:r>
    </w:p>
    <w:p w14:paraId="3FC5AC5D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  <w:lang w:bidi="ru-RU"/>
        </w:rPr>
      </w:pPr>
      <w:r w:rsidRPr="00EE6598">
        <w:rPr>
          <w:rFonts w:ascii="Times New Roman" w:hAnsi="Times New Roman"/>
          <w:bCs/>
          <w:sz w:val="28"/>
          <w:lang w:bidi="ru-RU"/>
        </w:rPr>
        <w:t>- популяризация и пропаганда использования в Республике Дагестан транспортных средств с электродвигателями.</w:t>
      </w:r>
    </w:p>
    <w:p w14:paraId="1D723538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  <w:lang w:bidi="ru-RU"/>
        </w:rPr>
      </w:pPr>
    </w:p>
    <w:p w14:paraId="4170591F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  <w:lang w:bidi="ru-RU"/>
        </w:rPr>
      </w:pPr>
      <w:r w:rsidRPr="00EE6598">
        <w:rPr>
          <w:rFonts w:ascii="Times New Roman" w:hAnsi="Times New Roman"/>
          <w:bCs/>
          <w:sz w:val="28"/>
          <w:lang w:bidi="ru-RU"/>
        </w:rPr>
        <w:t>Задача 2: увеличение доли газомоторной техники, зарегистрированной в Республике Дагестан, обеспечивается реализацией следующих мероприятий:</w:t>
      </w:r>
    </w:p>
    <w:p w14:paraId="0E17C172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  <w:lang w:bidi="ru-RU"/>
        </w:rPr>
      </w:pPr>
      <w:r w:rsidRPr="00EE6598">
        <w:rPr>
          <w:rFonts w:ascii="Times New Roman" w:hAnsi="Times New Roman"/>
          <w:bCs/>
          <w:sz w:val="28"/>
          <w:lang w:bidi="ru-RU"/>
        </w:rPr>
        <w:t>-</w:t>
      </w:r>
      <w:r w:rsidRPr="00EE6598">
        <w:rPr>
          <w:rFonts w:ascii="Times New Roman" w:hAnsi="Times New Roman"/>
          <w:bCs/>
          <w:sz w:val="28"/>
          <w:lang w:bidi="ru-RU"/>
        </w:rPr>
        <w:tab/>
        <w:t>приобретение транспортных средств, оборудованных двигателями, работающими на метане;</w:t>
      </w:r>
    </w:p>
    <w:p w14:paraId="4064FB52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  <w:lang w:bidi="ru-RU"/>
        </w:rPr>
      </w:pPr>
      <w:r w:rsidRPr="00EE6598">
        <w:rPr>
          <w:rFonts w:ascii="Times New Roman" w:hAnsi="Times New Roman"/>
          <w:bCs/>
          <w:sz w:val="28"/>
          <w:lang w:bidi="ru-RU"/>
        </w:rPr>
        <w:t>-</w:t>
      </w:r>
      <w:r w:rsidRPr="00EE6598">
        <w:rPr>
          <w:rFonts w:ascii="Times New Roman" w:hAnsi="Times New Roman"/>
          <w:bCs/>
          <w:sz w:val="28"/>
          <w:lang w:bidi="ru-RU"/>
        </w:rPr>
        <w:tab/>
        <w:t>предоставление субсидии юридическим лицам и индивидуальным предпринимателям из областного бюджета на возмещение недополученных доходов по 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топлива.</w:t>
      </w:r>
    </w:p>
    <w:p w14:paraId="7D0A4882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  <w:lang w:bidi="ru-RU"/>
        </w:rPr>
      </w:pPr>
      <w:r w:rsidRPr="00EE6598">
        <w:rPr>
          <w:rFonts w:ascii="Times New Roman" w:hAnsi="Times New Roman"/>
          <w:bCs/>
          <w:sz w:val="28"/>
          <w:lang w:bidi="ru-RU"/>
        </w:rPr>
        <w:t>Задача 3: развитие инфраструктуры рынка газомоторного топлива обеспечивается реализацией следующих мероприятий:</w:t>
      </w:r>
    </w:p>
    <w:p w14:paraId="0E8CAD9F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  <w:lang w:bidi="ru-RU"/>
        </w:rPr>
      </w:pPr>
      <w:r w:rsidRPr="00EE6598">
        <w:rPr>
          <w:rFonts w:ascii="Times New Roman" w:hAnsi="Times New Roman"/>
          <w:bCs/>
          <w:sz w:val="28"/>
          <w:lang w:bidi="ru-RU"/>
        </w:rPr>
        <w:t>-</w:t>
      </w:r>
      <w:r w:rsidRPr="00EE6598">
        <w:rPr>
          <w:rFonts w:ascii="Times New Roman" w:hAnsi="Times New Roman"/>
          <w:bCs/>
          <w:sz w:val="28"/>
          <w:lang w:bidi="ru-RU"/>
        </w:rPr>
        <w:tab/>
        <w:t xml:space="preserve">развитие сети автомобильных газонаполнительных компрессорных станций путем предоставления субсидий юридическим лицам и индивидуальным предпринимателям из областного бюджета на компенсацию </w:t>
      </w:r>
      <w:r w:rsidRPr="00EE6598">
        <w:rPr>
          <w:rFonts w:ascii="Times New Roman" w:hAnsi="Times New Roman"/>
          <w:bCs/>
          <w:sz w:val="28"/>
          <w:lang w:bidi="ru-RU"/>
        </w:rPr>
        <w:lastRenderedPageBreak/>
        <w:t>части затрат по развитию заправочной инфраструктуры компримированного природного газа;</w:t>
      </w:r>
    </w:p>
    <w:p w14:paraId="45ED731F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  <w:lang w:bidi="ru-RU"/>
        </w:rPr>
      </w:pPr>
      <w:r w:rsidRPr="00EE6598">
        <w:rPr>
          <w:rFonts w:ascii="Times New Roman" w:hAnsi="Times New Roman"/>
          <w:bCs/>
          <w:sz w:val="28"/>
          <w:lang w:bidi="ru-RU"/>
        </w:rPr>
        <w:t>-</w:t>
      </w:r>
      <w:r w:rsidRPr="00EE6598">
        <w:rPr>
          <w:rFonts w:ascii="Times New Roman" w:hAnsi="Times New Roman"/>
          <w:bCs/>
          <w:sz w:val="28"/>
          <w:lang w:bidi="ru-RU"/>
        </w:rPr>
        <w:tab/>
        <w:t>подготовка и аттестация персонала, связанного с непосредственной эксплуатацией и ремонтом транспорта, работающего на газомоторном топливе;</w:t>
      </w:r>
    </w:p>
    <w:p w14:paraId="4166353E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  <w:lang w:bidi="ru-RU"/>
        </w:rPr>
      </w:pPr>
      <w:r w:rsidRPr="00EE6598">
        <w:rPr>
          <w:rFonts w:ascii="Times New Roman" w:hAnsi="Times New Roman"/>
          <w:bCs/>
          <w:sz w:val="28"/>
          <w:lang w:bidi="ru-RU"/>
        </w:rPr>
        <w:t>-</w:t>
      </w:r>
      <w:r w:rsidRPr="00EE6598">
        <w:rPr>
          <w:rFonts w:ascii="Times New Roman" w:hAnsi="Times New Roman"/>
          <w:bCs/>
          <w:sz w:val="28"/>
          <w:lang w:bidi="ru-RU"/>
        </w:rPr>
        <w:tab/>
        <w:t>информирование субъектов экономической деятельности о развитии газомоторной инфраструктуры, преимуществах использования газомоторной техники и возможности предоставления субсидий для переоборудования транспорта для использования природного газа в качестве моторного топлива.</w:t>
      </w:r>
    </w:p>
    <w:p w14:paraId="09156238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  <w:lang w:bidi="ru-RU"/>
        </w:rPr>
      </w:pPr>
      <w:r w:rsidRPr="00EE6598">
        <w:rPr>
          <w:rFonts w:ascii="Times New Roman" w:hAnsi="Times New Roman"/>
          <w:bCs/>
          <w:sz w:val="28"/>
          <w:lang w:bidi="ru-RU"/>
        </w:rPr>
        <w:t>Задача 4: повышение уровня газификации населенных пунктов Республики Дагестан обеспечивается реализацией следующих мероприятий:</w:t>
      </w:r>
    </w:p>
    <w:p w14:paraId="1465B7E4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  <w:lang w:bidi="ru-RU"/>
        </w:rPr>
      </w:pPr>
      <w:r w:rsidRPr="00EE6598">
        <w:rPr>
          <w:rFonts w:ascii="Times New Roman" w:hAnsi="Times New Roman"/>
          <w:bCs/>
          <w:sz w:val="28"/>
          <w:lang w:bidi="ru-RU"/>
        </w:rPr>
        <w:t xml:space="preserve">- реализация государственной политики в части развития газовой отрасли Республики Дагестан; </w:t>
      </w:r>
    </w:p>
    <w:p w14:paraId="1D4C6C7D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  <w:lang w:bidi="ru-RU"/>
        </w:rPr>
      </w:pPr>
      <w:r w:rsidRPr="00EE6598">
        <w:rPr>
          <w:rFonts w:ascii="Times New Roman" w:hAnsi="Times New Roman"/>
          <w:bCs/>
          <w:sz w:val="28"/>
          <w:lang w:bidi="ru-RU"/>
        </w:rPr>
        <w:t>- создание условий для развития городских и районных сетей и систем снабжения потребителей природным газом;</w:t>
      </w:r>
    </w:p>
    <w:p w14:paraId="17EAB5E7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  <w:lang w:bidi="ru-RU"/>
        </w:rPr>
      </w:pPr>
      <w:r w:rsidRPr="00EE6598">
        <w:rPr>
          <w:rFonts w:ascii="Times New Roman" w:hAnsi="Times New Roman"/>
          <w:bCs/>
          <w:sz w:val="28"/>
          <w:lang w:bidi="ru-RU"/>
        </w:rPr>
        <w:t>- создание механизма, обеспечивающего устойчивое наращивание темпов газификации с учетом максимальной загрузки действующих газопроводов-отводов, расширение газовых сетей и систем газоснабжения для обеспечения 100-процентной газификации республики природным газом;</w:t>
      </w:r>
    </w:p>
    <w:p w14:paraId="22512521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  <w:lang w:bidi="ru-RU"/>
        </w:rPr>
      </w:pPr>
      <w:r w:rsidRPr="00EE6598">
        <w:rPr>
          <w:rFonts w:ascii="Times New Roman" w:hAnsi="Times New Roman"/>
          <w:bCs/>
          <w:sz w:val="28"/>
          <w:lang w:bidi="ru-RU"/>
        </w:rPr>
        <w:t>- создание условий для использования потребителями сетевого природного газа;</w:t>
      </w:r>
    </w:p>
    <w:p w14:paraId="1E0A1E09" w14:textId="77777777" w:rsidR="00A244B2" w:rsidRPr="00EE6598" w:rsidRDefault="00A244B2" w:rsidP="00A244B2">
      <w:pPr>
        <w:spacing w:after="0" w:line="240" w:lineRule="atLeast"/>
        <w:ind w:firstLine="708"/>
        <w:jc w:val="both"/>
        <w:rPr>
          <w:rFonts w:ascii="Times New Roman" w:hAnsi="Times New Roman"/>
          <w:bCs/>
          <w:sz w:val="28"/>
          <w:lang w:bidi="ru-RU"/>
        </w:rPr>
      </w:pPr>
      <w:r w:rsidRPr="00EE6598">
        <w:rPr>
          <w:rFonts w:ascii="Times New Roman" w:hAnsi="Times New Roman"/>
          <w:bCs/>
          <w:sz w:val="28"/>
          <w:lang w:bidi="ru-RU"/>
        </w:rPr>
        <w:t xml:space="preserve">- синхронизация строительства межпоселковых газопроводов, строительство которых осуществляется за счет инвестиций </w:t>
      </w:r>
      <w:r>
        <w:rPr>
          <w:rFonts w:ascii="Times New Roman" w:hAnsi="Times New Roman"/>
          <w:bCs/>
          <w:sz w:val="28"/>
          <w:lang w:bidi="ru-RU"/>
        </w:rPr>
        <w:br/>
      </w:r>
      <w:r w:rsidRPr="00EE6598">
        <w:rPr>
          <w:rFonts w:ascii="Times New Roman" w:hAnsi="Times New Roman"/>
          <w:bCs/>
          <w:sz w:val="28"/>
          <w:lang w:bidi="ru-RU"/>
        </w:rPr>
        <w:t xml:space="preserve">ПАО «Газпром», и </w:t>
      </w:r>
      <w:proofErr w:type="spellStart"/>
      <w:r w:rsidRPr="00EE6598">
        <w:rPr>
          <w:rFonts w:ascii="Times New Roman" w:hAnsi="Times New Roman"/>
          <w:bCs/>
          <w:sz w:val="28"/>
          <w:lang w:bidi="ru-RU"/>
        </w:rPr>
        <w:t>внутрипоселковых</w:t>
      </w:r>
      <w:proofErr w:type="spellEnd"/>
      <w:r w:rsidRPr="00EE6598">
        <w:rPr>
          <w:rFonts w:ascii="Times New Roman" w:hAnsi="Times New Roman"/>
          <w:bCs/>
          <w:sz w:val="28"/>
          <w:lang w:bidi="ru-RU"/>
        </w:rPr>
        <w:t xml:space="preserve"> газораспределительных сетей в рамках обязательств Республики Дагестан.</w:t>
      </w:r>
    </w:p>
    <w:p w14:paraId="052EF7D8" w14:textId="77777777" w:rsidR="00A244B2" w:rsidRPr="00456DFA" w:rsidRDefault="00A244B2" w:rsidP="00A244B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EastAsia"/>
          <w:sz w:val="28"/>
          <w:szCs w:val="28"/>
        </w:rPr>
      </w:pPr>
    </w:p>
    <w:p w14:paraId="75E6D243" w14:textId="77777777" w:rsidR="00A244B2" w:rsidRPr="00EE6598" w:rsidRDefault="00A244B2" w:rsidP="00A244B2">
      <w:pPr>
        <w:spacing w:after="0" w:line="240" w:lineRule="atLeast"/>
        <w:jc w:val="center"/>
        <w:rPr>
          <w:rFonts w:ascii="Times New Roman" w:hAnsi="Times New Roman"/>
          <w:b/>
          <w:bCs/>
          <w:sz w:val="28"/>
        </w:rPr>
      </w:pPr>
    </w:p>
    <w:p w14:paraId="165F228B" w14:textId="4E421683" w:rsidR="00A244B2" w:rsidRDefault="00A244B2" w:rsidP="00A244B2">
      <w:pPr>
        <w:ind w:firstLine="708"/>
      </w:pPr>
    </w:p>
    <w:p w14:paraId="5866718F" w14:textId="6D1F7036" w:rsidR="00FB4E56" w:rsidRDefault="00FB4E56" w:rsidP="00A244B2">
      <w:pPr>
        <w:ind w:firstLine="708"/>
      </w:pPr>
    </w:p>
    <w:p w14:paraId="6A20ABB8" w14:textId="0268A576" w:rsidR="00FB4E56" w:rsidRDefault="00FB4E56" w:rsidP="00A244B2">
      <w:pPr>
        <w:ind w:firstLine="708"/>
      </w:pPr>
    </w:p>
    <w:p w14:paraId="03A05DC3" w14:textId="3A39B6AB" w:rsidR="00FB4E56" w:rsidRDefault="00FB4E56" w:rsidP="00A244B2">
      <w:pPr>
        <w:ind w:firstLine="708"/>
      </w:pPr>
    </w:p>
    <w:p w14:paraId="53218AC3" w14:textId="48D544CA" w:rsidR="00FB4E56" w:rsidRDefault="00FB4E56" w:rsidP="00A244B2">
      <w:pPr>
        <w:ind w:firstLine="708"/>
      </w:pPr>
    </w:p>
    <w:p w14:paraId="38BCCD14" w14:textId="3E144DFC" w:rsidR="00FB4E56" w:rsidRDefault="00FB4E56" w:rsidP="00A244B2">
      <w:pPr>
        <w:ind w:firstLine="708"/>
      </w:pPr>
    </w:p>
    <w:p w14:paraId="2C008E98" w14:textId="2C6B3317" w:rsidR="00FB4E56" w:rsidRDefault="00FB4E56" w:rsidP="00A244B2">
      <w:pPr>
        <w:ind w:firstLine="708"/>
      </w:pPr>
    </w:p>
    <w:p w14:paraId="2793B2FA" w14:textId="6845EE72" w:rsidR="00FB4E56" w:rsidRDefault="00FB4E56" w:rsidP="00A244B2">
      <w:pPr>
        <w:ind w:firstLine="708"/>
      </w:pPr>
    </w:p>
    <w:p w14:paraId="5DD96C25" w14:textId="7916B462" w:rsidR="00FB4E56" w:rsidRDefault="00FB4E56" w:rsidP="00A244B2">
      <w:pPr>
        <w:ind w:firstLine="708"/>
      </w:pPr>
    </w:p>
    <w:p w14:paraId="771317D9" w14:textId="3286D09A" w:rsidR="00FB4E56" w:rsidRDefault="00FB4E56" w:rsidP="00A244B2">
      <w:pPr>
        <w:ind w:firstLine="708"/>
      </w:pPr>
    </w:p>
    <w:p w14:paraId="78FD65A7" w14:textId="2C31C356" w:rsidR="00FB4E56" w:rsidRDefault="00FB4E56" w:rsidP="00A244B2">
      <w:pPr>
        <w:ind w:firstLine="708"/>
      </w:pPr>
    </w:p>
    <w:p w14:paraId="7F66DC36" w14:textId="77777777" w:rsidR="00FB4E56" w:rsidRDefault="00FB4E56" w:rsidP="00A244B2">
      <w:pPr>
        <w:ind w:firstLine="708"/>
        <w:sectPr w:rsidR="00FB4E56" w:rsidSect="00AF5C87">
          <w:headerReference w:type="default" r:id="rId9"/>
          <w:pgSz w:w="11906" w:h="16838"/>
          <w:pgMar w:top="709" w:right="850" w:bottom="1134" w:left="1418" w:header="708" w:footer="708" w:gutter="0"/>
          <w:cols w:space="708"/>
          <w:titlePg/>
          <w:docGrid w:linePitch="360"/>
        </w:sectPr>
      </w:pPr>
    </w:p>
    <w:p w14:paraId="30810CDA" w14:textId="77777777" w:rsidR="00FB4E56" w:rsidRPr="00625147" w:rsidRDefault="00FB4E56" w:rsidP="00FB4E56">
      <w:pPr>
        <w:jc w:val="center"/>
        <w:rPr>
          <w:rStyle w:val="25"/>
          <w:rFonts w:eastAsia="Arial Unicode MS"/>
        </w:rPr>
      </w:pPr>
      <w:r w:rsidRPr="00625147">
        <w:rPr>
          <w:rStyle w:val="25"/>
          <w:rFonts w:eastAsia="Arial Unicode MS"/>
          <w:b/>
        </w:rPr>
        <w:lastRenderedPageBreak/>
        <w:t>Пояснительная записка</w:t>
      </w:r>
    </w:p>
    <w:p w14:paraId="61D6E441" w14:textId="77777777" w:rsidR="00FB4E56" w:rsidRPr="003F3EE9" w:rsidRDefault="00FB4E56" w:rsidP="00FB4E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147">
        <w:rPr>
          <w:rStyle w:val="25"/>
          <w:rFonts w:eastAsia="Arial Unicode MS"/>
          <w:b/>
        </w:rPr>
        <w:t>к проекту постановления Правительства Республики Дагестан</w:t>
      </w:r>
      <w:r>
        <w:rPr>
          <w:rStyle w:val="25"/>
          <w:rFonts w:eastAsia="Arial Unicode MS"/>
          <w:b/>
        </w:rPr>
        <w:t xml:space="preserve"> </w:t>
      </w:r>
      <w:r>
        <w:rPr>
          <w:rStyle w:val="25"/>
          <w:rFonts w:eastAsia="Arial Unicode MS"/>
          <w:b/>
        </w:rPr>
        <w:br/>
      </w:r>
      <w:r w:rsidRPr="003F3EE9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постановление Правительства Республики Дагестан «Об утверждении государственной программы Республики Дагестан «Развитие топливно-энергетического комплекса </w:t>
      </w:r>
    </w:p>
    <w:p w14:paraId="0BFF8262" w14:textId="77777777" w:rsidR="00FB4E56" w:rsidRDefault="00FB4E56" w:rsidP="00FB4E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EE9">
        <w:rPr>
          <w:rFonts w:ascii="Times New Roman" w:hAnsi="Times New Roman" w:cs="Times New Roman"/>
          <w:b/>
          <w:sz w:val="28"/>
          <w:szCs w:val="28"/>
        </w:rPr>
        <w:t>Республики Дагестан»</w:t>
      </w:r>
    </w:p>
    <w:p w14:paraId="6439AB3D" w14:textId="77777777" w:rsidR="00FB4E56" w:rsidRDefault="00FB4E56" w:rsidP="00FB4E56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6B217F" w14:textId="77777777" w:rsidR="00FB4E56" w:rsidRPr="00E14A3A" w:rsidRDefault="00FB4E56" w:rsidP="00FB4E56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A3A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E14A3A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</w:t>
      </w:r>
      <w:r w:rsidRPr="00F11974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Республики Дагестан «Об утверждении государственной программы Республики Дагестан «Развитие топливно-энергетического комплекса Республики Дагестан» </w:t>
      </w:r>
      <w:r w:rsidRPr="00E14A3A">
        <w:rPr>
          <w:rFonts w:ascii="Times New Roman" w:hAnsi="Times New Roman" w:cs="Times New Roman"/>
          <w:sz w:val="28"/>
          <w:szCs w:val="28"/>
        </w:rPr>
        <w:t>вносится на утверждение в связи с требованиями положений постановления Правительства Российской Федерации от 26 мая 2021 года № 786 «О системе управления государственными программами Российской Федерации», предусматривающи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14A3A">
        <w:rPr>
          <w:rFonts w:ascii="Times New Roman" w:hAnsi="Times New Roman" w:cs="Times New Roman"/>
          <w:sz w:val="28"/>
          <w:szCs w:val="28"/>
        </w:rPr>
        <w:t xml:space="preserve"> переход на новую систему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A3A">
        <w:rPr>
          <w:rFonts w:ascii="Times New Roman" w:hAnsi="Times New Roman" w:cs="Times New Roman"/>
          <w:sz w:val="28"/>
          <w:szCs w:val="28"/>
        </w:rPr>
        <w:t>государственными программами</w:t>
      </w:r>
      <w:r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а также в</w:t>
      </w:r>
      <w:r w:rsidRPr="00D569D9">
        <w:rPr>
          <w:rFonts w:ascii="Times New Roman" w:hAnsi="Times New Roman" w:cs="Times New Roman"/>
          <w:sz w:val="28"/>
          <w:szCs w:val="28"/>
        </w:rPr>
        <w:t xml:space="preserve"> целях исполнения требований, установленных постановлением Правительства Республики Дагестан от 25 августа 2023 г. № 344 «Об утверждении Порядка разработки, реализации и оценки эффективности государственных программ Республики Дагестан»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F0D2EA" w14:textId="77777777" w:rsidR="00FB4E56" w:rsidRDefault="00FB4E56" w:rsidP="00FB4E56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A3A">
        <w:rPr>
          <w:rFonts w:ascii="Times New Roman" w:hAnsi="Times New Roman" w:cs="Times New Roman"/>
          <w:sz w:val="28"/>
          <w:szCs w:val="28"/>
        </w:rPr>
        <w:t>Новой системой управления госпрограммами определяются органы управления каждой госпрограммы, что позволит оперативно принимать управленческие решения.</w:t>
      </w:r>
    </w:p>
    <w:p w14:paraId="24D82351" w14:textId="77777777" w:rsidR="00FB4E56" w:rsidRPr="001D4081" w:rsidRDefault="00FB4E56" w:rsidP="00FB4E56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569D9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от 25 августа 2023 г. № 344</w:t>
      </w:r>
      <w:r>
        <w:rPr>
          <w:rFonts w:ascii="Times New Roman" w:hAnsi="Times New Roman" w:cs="Times New Roman"/>
          <w:sz w:val="28"/>
          <w:szCs w:val="28"/>
        </w:rPr>
        <w:t xml:space="preserve"> внесенным на рассмотрении проектом постановления предлагается утвердить Стратегические приоритеты государственной программы </w:t>
      </w:r>
      <w:r w:rsidRPr="00934597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F11974">
        <w:rPr>
          <w:rFonts w:ascii="Times New Roman" w:hAnsi="Times New Roman" w:cs="Times New Roman"/>
          <w:sz w:val="28"/>
          <w:szCs w:val="28"/>
        </w:rPr>
        <w:t>«Развитие топливно-энергетического комплекса Республики Дагестан»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CF98C5" w14:textId="77777777" w:rsidR="00FB4E56" w:rsidRPr="00E14A3A" w:rsidRDefault="00FB4E56" w:rsidP="00FB4E56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569D9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от 25 августа 2023 г. № 344</w:t>
      </w:r>
      <w:r>
        <w:rPr>
          <w:rFonts w:ascii="Times New Roman" w:hAnsi="Times New Roman" w:cs="Times New Roman"/>
          <w:sz w:val="28"/>
          <w:szCs w:val="28"/>
        </w:rPr>
        <w:t xml:space="preserve"> проект постановления </w:t>
      </w:r>
      <w:r w:rsidRPr="009B1AF2">
        <w:rPr>
          <w:rFonts w:ascii="Times New Roman" w:hAnsi="Times New Roman" w:cs="Times New Roman"/>
          <w:sz w:val="28"/>
          <w:szCs w:val="28"/>
        </w:rPr>
        <w:t>вступает в силу с 1 января 2024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2475D6" w14:textId="77777777" w:rsidR="00FB4E56" w:rsidRDefault="00FB4E56" w:rsidP="00FB4E56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C97C64" w14:textId="77777777" w:rsidR="00FB4E56" w:rsidRDefault="00FB4E56" w:rsidP="00FB4E56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B5E684" w14:textId="77777777" w:rsidR="00FB4E56" w:rsidRDefault="00FB4E56" w:rsidP="00FB4E56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5915CB" w14:textId="77777777" w:rsidR="00FB4E56" w:rsidRDefault="00FB4E56" w:rsidP="00FB4E56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A5DD4C" w14:textId="77777777" w:rsidR="00FB4E56" w:rsidRDefault="00FB4E56" w:rsidP="00FB4E56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278135" w14:textId="77777777" w:rsidR="00FB4E56" w:rsidRDefault="00FB4E56" w:rsidP="00FB4E56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84A46E" w14:textId="77777777" w:rsidR="00FB4E56" w:rsidRPr="00E14A3A" w:rsidRDefault="00FB4E56" w:rsidP="00FB4E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4A3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Перечень</w:t>
      </w:r>
    </w:p>
    <w:p w14:paraId="7DA4FB7B" w14:textId="77777777" w:rsidR="00FB4E56" w:rsidRPr="00E14A3A" w:rsidRDefault="00FB4E56" w:rsidP="00FB4E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4A3A">
        <w:rPr>
          <w:rFonts w:ascii="Times New Roman" w:eastAsia="Calibri" w:hAnsi="Times New Roman" w:cs="Times New Roman"/>
          <w:b/>
          <w:sz w:val="28"/>
          <w:szCs w:val="28"/>
        </w:rPr>
        <w:t>нормативных правовых актов, подлежащих признанию</w:t>
      </w:r>
    </w:p>
    <w:p w14:paraId="3D5090A0" w14:textId="77777777" w:rsidR="00FB4E56" w:rsidRPr="003F3EE9" w:rsidRDefault="00FB4E56" w:rsidP="00FB4E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A3A">
        <w:rPr>
          <w:rFonts w:ascii="Times New Roman" w:eastAsia="Calibri" w:hAnsi="Times New Roman" w:cs="Times New Roman"/>
          <w:b/>
          <w:sz w:val="28"/>
          <w:szCs w:val="28"/>
        </w:rPr>
        <w:t xml:space="preserve">утратившими силу, изменению или принятию в связи с принятием </w:t>
      </w:r>
      <w:r w:rsidRPr="00E14A3A"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Республики Дагестан </w:t>
      </w:r>
      <w:r w:rsidRPr="00E14A3A">
        <w:rPr>
          <w:rFonts w:ascii="Times New Roman" w:hAnsi="Times New Roman" w:cs="Times New Roman"/>
          <w:b/>
          <w:sz w:val="28"/>
          <w:szCs w:val="28"/>
        </w:rPr>
        <w:br/>
      </w:r>
      <w:r w:rsidRPr="003F3EE9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постановление Правительства Республики Дагестан «Об утверждении государственной программы Республики Дагестан «Развитие топливно-энергетического комплекса </w:t>
      </w:r>
    </w:p>
    <w:p w14:paraId="56C9162D" w14:textId="77777777" w:rsidR="00FB4E56" w:rsidRDefault="00FB4E56" w:rsidP="00FB4E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EE9">
        <w:rPr>
          <w:rFonts w:ascii="Times New Roman" w:hAnsi="Times New Roman" w:cs="Times New Roman"/>
          <w:b/>
          <w:sz w:val="28"/>
          <w:szCs w:val="28"/>
        </w:rPr>
        <w:t>Республики Дагестан»</w:t>
      </w:r>
    </w:p>
    <w:p w14:paraId="7B64A432" w14:textId="77777777" w:rsidR="00FB4E56" w:rsidRDefault="00FB4E56" w:rsidP="00FB4E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C08ED" w14:textId="77777777" w:rsidR="00FB4E56" w:rsidRDefault="00FB4E56" w:rsidP="00FB4E5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5B5793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Республики Дагестан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46C8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Республики Дагестан «Об утверждении государственной программы Республики Дагестан «Развитие топливно-энергетического комплекса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189">
        <w:rPr>
          <w:rFonts w:ascii="Times New Roman" w:hAnsi="Times New Roman" w:cs="Times New Roman"/>
          <w:sz w:val="28"/>
          <w:szCs w:val="28"/>
        </w:rPr>
        <w:t xml:space="preserve">потребует </w:t>
      </w:r>
      <w:r>
        <w:rPr>
          <w:rFonts w:ascii="Times New Roman" w:hAnsi="Times New Roman" w:cs="Times New Roman"/>
          <w:sz w:val="28"/>
          <w:szCs w:val="28"/>
        </w:rPr>
        <w:t>внесения изменений в</w:t>
      </w:r>
      <w:r w:rsidRPr="008301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CC6FAB">
        <w:rPr>
          <w:rFonts w:ascii="Times New Roman" w:hAnsi="Times New Roman" w:cs="Times New Roman"/>
          <w:sz w:val="28"/>
          <w:szCs w:val="28"/>
        </w:rPr>
        <w:t xml:space="preserve">Правительства Республики Дагестан от 26 октября 2021 г. </w:t>
      </w:r>
      <w:r>
        <w:rPr>
          <w:rFonts w:ascii="Times New Roman" w:hAnsi="Times New Roman" w:cs="Times New Roman"/>
          <w:sz w:val="28"/>
          <w:szCs w:val="28"/>
        </w:rPr>
        <w:t>№ 293.</w:t>
      </w:r>
    </w:p>
    <w:p w14:paraId="05EF4232" w14:textId="77777777" w:rsidR="00FB4E56" w:rsidRPr="00E346C8" w:rsidRDefault="00FB4E56" w:rsidP="00FB4E56">
      <w:pPr>
        <w:pStyle w:val="ConsPlusTitle"/>
        <w:ind w:firstLine="567"/>
        <w:jc w:val="both"/>
        <w:rPr>
          <w:rFonts w:ascii="Times New Roman" w:eastAsia="Arial Unicode MS" w:hAnsi="Times New Roman" w:cs="Times New Roman"/>
          <w:b w:val="0"/>
          <w:color w:val="000000"/>
          <w:sz w:val="28"/>
          <w:szCs w:val="28"/>
          <w:lang w:bidi="ru-RU"/>
        </w:rPr>
      </w:pPr>
    </w:p>
    <w:p w14:paraId="46CB2053" w14:textId="77777777" w:rsidR="00FB4E56" w:rsidRDefault="00FB4E56" w:rsidP="00FB4E5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A3F7C6" w14:textId="77777777" w:rsidR="00FB4E56" w:rsidRDefault="00FB4E56" w:rsidP="00FB4E5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2656F27" w14:textId="77777777" w:rsidR="00FB4E56" w:rsidRDefault="00FB4E56" w:rsidP="00FB4E5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865E756" w14:textId="77777777" w:rsidR="00FB4E56" w:rsidRDefault="00FB4E56" w:rsidP="00FB4E5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868A29C" w14:textId="76231691" w:rsidR="00FB4E56" w:rsidRDefault="00FB4E56" w:rsidP="00FB4E5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B25BC7A" w14:textId="31BC5B47" w:rsidR="00FB4E56" w:rsidRDefault="00FB4E56" w:rsidP="00FB4E5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2068D29" w14:textId="7062139E" w:rsidR="00FB4E56" w:rsidRDefault="00FB4E56" w:rsidP="00FB4E5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D97774D" w14:textId="36C8BC2F" w:rsidR="00FB4E56" w:rsidRDefault="00FB4E56" w:rsidP="00FB4E5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DE8309D" w14:textId="5F9DD332" w:rsidR="00FB4E56" w:rsidRDefault="00FB4E56" w:rsidP="00FB4E5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4BC0F0A" w14:textId="7D99BF5B" w:rsidR="00FB4E56" w:rsidRDefault="00FB4E56" w:rsidP="00FB4E5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E4F0644" w14:textId="08B00A17" w:rsidR="00FB4E56" w:rsidRDefault="00FB4E56" w:rsidP="00FB4E5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47FCE59" w14:textId="77777777" w:rsidR="00FB4E56" w:rsidRDefault="00FB4E56" w:rsidP="00FB4E5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13328BF" w14:textId="77777777" w:rsidR="00FB4E56" w:rsidRDefault="00FB4E56" w:rsidP="00FB4E5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2AED457" w14:textId="77777777" w:rsidR="00FB4E56" w:rsidRDefault="00FB4E56" w:rsidP="00FB4E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Финансово-экономическое обоснование</w:t>
      </w:r>
    </w:p>
    <w:p w14:paraId="38150D36" w14:textId="77777777" w:rsidR="00FB4E56" w:rsidRDefault="00FB4E56" w:rsidP="00FB4E56">
      <w:pPr>
        <w:pStyle w:val="ConsPlusTitle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Республики Дагестан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6633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6633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О внесении изменений в постановление Правительства Республики Дагестан «Об утверждении государственной программы Республики Дагестан «Развитие топливно-энергетического комплекса </w:t>
      </w:r>
    </w:p>
    <w:p w14:paraId="1AA890FC" w14:textId="77777777" w:rsidR="00FB4E56" w:rsidRPr="0096633F" w:rsidRDefault="00FB4E56" w:rsidP="00FB4E56">
      <w:pPr>
        <w:pStyle w:val="ConsPlusTitle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96633F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Республики Дагестан»</w:t>
      </w:r>
    </w:p>
    <w:p w14:paraId="4FCEC825" w14:textId="77777777" w:rsidR="00FB4E56" w:rsidRDefault="00FB4E56" w:rsidP="00FB4E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AE120E9" w14:textId="77777777" w:rsidR="00FB4E56" w:rsidRDefault="00FB4E56" w:rsidP="00FB4E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C60">
        <w:rPr>
          <w:rFonts w:ascii="Times New Roman" w:hAnsi="Times New Roman" w:cs="Times New Roman"/>
          <w:sz w:val="28"/>
          <w:szCs w:val="28"/>
        </w:rPr>
        <w:t xml:space="preserve">Принятие постановления Правительства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96633F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Республики Дагестан «Об утверждении государственной программы Республики Дагестан «Развитие топливно-энергетического комплекса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33F">
        <w:rPr>
          <w:rFonts w:ascii="Times New Roman" w:hAnsi="Times New Roman" w:cs="Times New Roman"/>
          <w:sz w:val="28"/>
          <w:szCs w:val="28"/>
        </w:rPr>
        <w:t>не потребует выделения дополнительных средств из</w:t>
      </w:r>
      <w:r w:rsidRPr="00041C60">
        <w:rPr>
          <w:rFonts w:ascii="Times New Roman" w:hAnsi="Times New Roman" w:cs="Times New Roman"/>
          <w:sz w:val="28"/>
          <w:szCs w:val="28"/>
        </w:rPr>
        <w:t xml:space="preserve"> республиканского бюджета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1F83E6" w14:textId="0434F9FC" w:rsidR="00FB4E56" w:rsidRPr="00A244B2" w:rsidRDefault="00FB4E56" w:rsidP="00A244B2">
      <w:pPr>
        <w:ind w:firstLine="708"/>
      </w:pPr>
    </w:p>
    <w:sectPr w:rsidR="00FB4E56" w:rsidRPr="00A244B2" w:rsidSect="00C5783E">
      <w:footerReference w:type="default" r:id="rId10"/>
      <w:footerReference w:type="first" r:id="rId11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A170C" w14:textId="77777777" w:rsidR="00EE3066" w:rsidRDefault="00EE3066" w:rsidP="00A60B01">
      <w:pPr>
        <w:spacing w:after="0" w:line="240" w:lineRule="auto"/>
      </w:pPr>
      <w:r>
        <w:separator/>
      </w:r>
    </w:p>
  </w:endnote>
  <w:endnote w:type="continuationSeparator" w:id="0">
    <w:p w14:paraId="1D952F73" w14:textId="77777777" w:rsidR="00EE3066" w:rsidRDefault="00EE3066" w:rsidP="00A6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72F2" w14:textId="77777777" w:rsidR="00C5783E" w:rsidRDefault="00EE3066">
    <w:pPr>
      <w:pStyle w:val="a9"/>
      <w:jc w:val="center"/>
    </w:pPr>
  </w:p>
  <w:p w14:paraId="741E81C2" w14:textId="77777777" w:rsidR="002E2389" w:rsidRDefault="00EE306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4894F" w14:textId="77777777" w:rsidR="00D81844" w:rsidRDefault="00EE3066">
    <w:pPr>
      <w:pStyle w:val="a9"/>
      <w:jc w:val="center"/>
    </w:pPr>
  </w:p>
  <w:p w14:paraId="5D1459E3" w14:textId="77777777" w:rsidR="00D81844" w:rsidRDefault="00EE30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6E4F8" w14:textId="77777777" w:rsidR="00EE3066" w:rsidRDefault="00EE3066" w:rsidP="00A60B01">
      <w:pPr>
        <w:spacing w:after="0" w:line="240" w:lineRule="auto"/>
      </w:pPr>
      <w:r>
        <w:separator/>
      </w:r>
    </w:p>
  </w:footnote>
  <w:footnote w:type="continuationSeparator" w:id="0">
    <w:p w14:paraId="3F048BC7" w14:textId="77777777" w:rsidR="00EE3066" w:rsidRDefault="00EE3066" w:rsidP="00A6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1133102"/>
      <w:docPartObj>
        <w:docPartGallery w:val="Page Numbers (Top of Page)"/>
        <w:docPartUnique/>
      </w:docPartObj>
    </w:sdtPr>
    <w:sdtEndPr/>
    <w:sdtContent>
      <w:p w14:paraId="7722651C" w14:textId="6D026277" w:rsidR="0068149F" w:rsidRDefault="0068149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AD7">
          <w:rPr>
            <w:noProof/>
          </w:rPr>
          <w:t>5</w:t>
        </w:r>
        <w:r>
          <w:fldChar w:fldCharType="end"/>
        </w:r>
      </w:p>
    </w:sdtContent>
  </w:sdt>
  <w:p w14:paraId="6D393CC7" w14:textId="77777777" w:rsidR="0068149F" w:rsidRDefault="0068149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737C"/>
    <w:multiLevelType w:val="hybridMultilevel"/>
    <w:tmpl w:val="829C1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647D3"/>
    <w:multiLevelType w:val="hybridMultilevel"/>
    <w:tmpl w:val="0EDC7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D4E47"/>
    <w:multiLevelType w:val="hybridMultilevel"/>
    <w:tmpl w:val="BF2C8B16"/>
    <w:lvl w:ilvl="0" w:tplc="02942C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276440"/>
    <w:multiLevelType w:val="hybridMultilevel"/>
    <w:tmpl w:val="F9EA0E4A"/>
    <w:lvl w:ilvl="0" w:tplc="4612A6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F713E6"/>
    <w:multiLevelType w:val="hybridMultilevel"/>
    <w:tmpl w:val="2DACAA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706A0"/>
    <w:multiLevelType w:val="hybridMultilevel"/>
    <w:tmpl w:val="258CF3F6"/>
    <w:lvl w:ilvl="0" w:tplc="CFD00A9A">
      <w:start w:val="1"/>
      <w:numFmt w:val="decimal"/>
      <w:lvlText w:val="%1."/>
      <w:lvlJc w:val="left"/>
      <w:pPr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53112EC"/>
    <w:multiLevelType w:val="hybridMultilevel"/>
    <w:tmpl w:val="829C16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4F6CA0"/>
    <w:multiLevelType w:val="hybridMultilevel"/>
    <w:tmpl w:val="829C1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4AD9"/>
    <w:multiLevelType w:val="hybridMultilevel"/>
    <w:tmpl w:val="63DA16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85A42E2"/>
    <w:multiLevelType w:val="hybridMultilevel"/>
    <w:tmpl w:val="E5EE6174"/>
    <w:lvl w:ilvl="0" w:tplc="FF1C7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0F546B0"/>
    <w:multiLevelType w:val="hybridMultilevel"/>
    <w:tmpl w:val="F9EA0E4A"/>
    <w:lvl w:ilvl="0" w:tplc="4612A6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94925A9"/>
    <w:multiLevelType w:val="hybridMultilevel"/>
    <w:tmpl w:val="63DA1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BE"/>
    <w:rsid w:val="000037F6"/>
    <w:rsid w:val="00017113"/>
    <w:rsid w:val="00030777"/>
    <w:rsid w:val="0003594C"/>
    <w:rsid w:val="00044034"/>
    <w:rsid w:val="0007175C"/>
    <w:rsid w:val="00075E46"/>
    <w:rsid w:val="000935CE"/>
    <w:rsid w:val="00093D6F"/>
    <w:rsid w:val="000A1757"/>
    <w:rsid w:val="000A3595"/>
    <w:rsid w:val="000A6C37"/>
    <w:rsid w:val="000B1D4D"/>
    <w:rsid w:val="000B7FB4"/>
    <w:rsid w:val="000C4D4B"/>
    <w:rsid w:val="000E263E"/>
    <w:rsid w:val="000F54C1"/>
    <w:rsid w:val="00113532"/>
    <w:rsid w:val="00115DC7"/>
    <w:rsid w:val="00126C65"/>
    <w:rsid w:val="00142D64"/>
    <w:rsid w:val="00154F8E"/>
    <w:rsid w:val="00161B47"/>
    <w:rsid w:val="0018068F"/>
    <w:rsid w:val="0018113E"/>
    <w:rsid w:val="00182A4C"/>
    <w:rsid w:val="00182BFD"/>
    <w:rsid w:val="00183B80"/>
    <w:rsid w:val="001865C4"/>
    <w:rsid w:val="001B1EA1"/>
    <w:rsid w:val="001C2582"/>
    <w:rsid w:val="001C3F10"/>
    <w:rsid w:val="001D175A"/>
    <w:rsid w:val="001D2CCB"/>
    <w:rsid w:val="001E112D"/>
    <w:rsid w:val="001E3CB7"/>
    <w:rsid w:val="0020112F"/>
    <w:rsid w:val="00204AE8"/>
    <w:rsid w:val="00221938"/>
    <w:rsid w:val="0022738F"/>
    <w:rsid w:val="002314B8"/>
    <w:rsid w:val="00261B40"/>
    <w:rsid w:val="0027250A"/>
    <w:rsid w:val="00273681"/>
    <w:rsid w:val="00277243"/>
    <w:rsid w:val="00290D3C"/>
    <w:rsid w:val="00295DB2"/>
    <w:rsid w:val="00297151"/>
    <w:rsid w:val="002A5BD5"/>
    <w:rsid w:val="002C4A4F"/>
    <w:rsid w:val="002C6748"/>
    <w:rsid w:val="002E0CF1"/>
    <w:rsid w:val="002E132B"/>
    <w:rsid w:val="002F4619"/>
    <w:rsid w:val="002F5912"/>
    <w:rsid w:val="00304E39"/>
    <w:rsid w:val="00317C2D"/>
    <w:rsid w:val="003210D3"/>
    <w:rsid w:val="00324E24"/>
    <w:rsid w:val="0033369F"/>
    <w:rsid w:val="00340999"/>
    <w:rsid w:val="00345FF0"/>
    <w:rsid w:val="00355458"/>
    <w:rsid w:val="003673CF"/>
    <w:rsid w:val="003906DB"/>
    <w:rsid w:val="00391EF8"/>
    <w:rsid w:val="00393494"/>
    <w:rsid w:val="003A61D4"/>
    <w:rsid w:val="003B07D4"/>
    <w:rsid w:val="003B26C9"/>
    <w:rsid w:val="003B5BEB"/>
    <w:rsid w:val="003C017D"/>
    <w:rsid w:val="003C33AD"/>
    <w:rsid w:val="003E7465"/>
    <w:rsid w:val="003F06BE"/>
    <w:rsid w:val="004026B1"/>
    <w:rsid w:val="00403ACD"/>
    <w:rsid w:val="0043034E"/>
    <w:rsid w:val="00445E39"/>
    <w:rsid w:val="0045208F"/>
    <w:rsid w:val="00477209"/>
    <w:rsid w:val="00496F0F"/>
    <w:rsid w:val="004B26E4"/>
    <w:rsid w:val="004B7761"/>
    <w:rsid w:val="004C339D"/>
    <w:rsid w:val="004E70F0"/>
    <w:rsid w:val="005064AE"/>
    <w:rsid w:val="00507223"/>
    <w:rsid w:val="00516AB7"/>
    <w:rsid w:val="00522EBD"/>
    <w:rsid w:val="005301E4"/>
    <w:rsid w:val="00537DB0"/>
    <w:rsid w:val="005420B7"/>
    <w:rsid w:val="00545559"/>
    <w:rsid w:val="00547AD7"/>
    <w:rsid w:val="0055629C"/>
    <w:rsid w:val="00594923"/>
    <w:rsid w:val="00594FF5"/>
    <w:rsid w:val="005A0FA7"/>
    <w:rsid w:val="005A4493"/>
    <w:rsid w:val="005A51EE"/>
    <w:rsid w:val="005A5333"/>
    <w:rsid w:val="005D4136"/>
    <w:rsid w:val="005E0736"/>
    <w:rsid w:val="005E120C"/>
    <w:rsid w:val="005F309C"/>
    <w:rsid w:val="00601453"/>
    <w:rsid w:val="0062295F"/>
    <w:rsid w:val="00622FF9"/>
    <w:rsid w:val="00623225"/>
    <w:rsid w:val="00654CF0"/>
    <w:rsid w:val="00670689"/>
    <w:rsid w:val="00672BF4"/>
    <w:rsid w:val="006732EB"/>
    <w:rsid w:val="00674462"/>
    <w:rsid w:val="0067559A"/>
    <w:rsid w:val="00675865"/>
    <w:rsid w:val="006768CE"/>
    <w:rsid w:val="006805FD"/>
    <w:rsid w:val="0068149F"/>
    <w:rsid w:val="00681674"/>
    <w:rsid w:val="00684E47"/>
    <w:rsid w:val="006A0048"/>
    <w:rsid w:val="006A0F82"/>
    <w:rsid w:val="006C78F0"/>
    <w:rsid w:val="006D459B"/>
    <w:rsid w:val="006E0642"/>
    <w:rsid w:val="006E42E0"/>
    <w:rsid w:val="006E75FF"/>
    <w:rsid w:val="006F0B43"/>
    <w:rsid w:val="00701B90"/>
    <w:rsid w:val="007247FF"/>
    <w:rsid w:val="00726F0E"/>
    <w:rsid w:val="0074398C"/>
    <w:rsid w:val="0074469F"/>
    <w:rsid w:val="007547D1"/>
    <w:rsid w:val="0076012C"/>
    <w:rsid w:val="00760C77"/>
    <w:rsid w:val="0078074B"/>
    <w:rsid w:val="007C368E"/>
    <w:rsid w:val="007D406D"/>
    <w:rsid w:val="007D421B"/>
    <w:rsid w:val="007E34AB"/>
    <w:rsid w:val="007F1DA8"/>
    <w:rsid w:val="007F4B64"/>
    <w:rsid w:val="007F5D05"/>
    <w:rsid w:val="007F6F52"/>
    <w:rsid w:val="00811541"/>
    <w:rsid w:val="00846C5C"/>
    <w:rsid w:val="00867768"/>
    <w:rsid w:val="00867A0B"/>
    <w:rsid w:val="00873921"/>
    <w:rsid w:val="00882AD2"/>
    <w:rsid w:val="008A6E33"/>
    <w:rsid w:val="008B06A3"/>
    <w:rsid w:val="008B421E"/>
    <w:rsid w:val="008E4173"/>
    <w:rsid w:val="008E6E97"/>
    <w:rsid w:val="0091383E"/>
    <w:rsid w:val="009159CB"/>
    <w:rsid w:val="00916C72"/>
    <w:rsid w:val="00923BB8"/>
    <w:rsid w:val="00940010"/>
    <w:rsid w:val="00975B10"/>
    <w:rsid w:val="00984C2B"/>
    <w:rsid w:val="00994D0A"/>
    <w:rsid w:val="00995E91"/>
    <w:rsid w:val="0099790B"/>
    <w:rsid w:val="009E6A15"/>
    <w:rsid w:val="00A1571D"/>
    <w:rsid w:val="00A244B2"/>
    <w:rsid w:val="00A340D1"/>
    <w:rsid w:val="00A40589"/>
    <w:rsid w:val="00A504D9"/>
    <w:rsid w:val="00A511AD"/>
    <w:rsid w:val="00A60B01"/>
    <w:rsid w:val="00A80AF2"/>
    <w:rsid w:val="00A879CA"/>
    <w:rsid w:val="00A93EA4"/>
    <w:rsid w:val="00AA5C2E"/>
    <w:rsid w:val="00AC012A"/>
    <w:rsid w:val="00AD132B"/>
    <w:rsid w:val="00AF5C87"/>
    <w:rsid w:val="00B11D34"/>
    <w:rsid w:val="00B20E01"/>
    <w:rsid w:val="00B24C25"/>
    <w:rsid w:val="00B30F13"/>
    <w:rsid w:val="00B41C01"/>
    <w:rsid w:val="00B67E5A"/>
    <w:rsid w:val="00B70AB2"/>
    <w:rsid w:val="00B80AB6"/>
    <w:rsid w:val="00B95A70"/>
    <w:rsid w:val="00BA1CC8"/>
    <w:rsid w:val="00BA719B"/>
    <w:rsid w:val="00BD01D1"/>
    <w:rsid w:val="00BD6203"/>
    <w:rsid w:val="00BE3065"/>
    <w:rsid w:val="00BE57E8"/>
    <w:rsid w:val="00BF3101"/>
    <w:rsid w:val="00BF5B13"/>
    <w:rsid w:val="00BF790B"/>
    <w:rsid w:val="00C0705B"/>
    <w:rsid w:val="00C15CBD"/>
    <w:rsid w:val="00C2094B"/>
    <w:rsid w:val="00C2210C"/>
    <w:rsid w:val="00C23C7C"/>
    <w:rsid w:val="00C3408B"/>
    <w:rsid w:val="00C35250"/>
    <w:rsid w:val="00C35C29"/>
    <w:rsid w:val="00C442E3"/>
    <w:rsid w:val="00C74892"/>
    <w:rsid w:val="00C77838"/>
    <w:rsid w:val="00CA0BFC"/>
    <w:rsid w:val="00CA5089"/>
    <w:rsid w:val="00CA50CA"/>
    <w:rsid w:val="00CB6BE0"/>
    <w:rsid w:val="00CC277A"/>
    <w:rsid w:val="00CD7A10"/>
    <w:rsid w:val="00CF04F8"/>
    <w:rsid w:val="00CF7C4C"/>
    <w:rsid w:val="00D3327D"/>
    <w:rsid w:val="00D37F60"/>
    <w:rsid w:val="00D602A0"/>
    <w:rsid w:val="00D639B4"/>
    <w:rsid w:val="00D6692D"/>
    <w:rsid w:val="00D82F8E"/>
    <w:rsid w:val="00D92133"/>
    <w:rsid w:val="00D936AE"/>
    <w:rsid w:val="00D95A20"/>
    <w:rsid w:val="00DA025D"/>
    <w:rsid w:val="00DE6B8F"/>
    <w:rsid w:val="00E25CAB"/>
    <w:rsid w:val="00E375E5"/>
    <w:rsid w:val="00E42EFD"/>
    <w:rsid w:val="00E9047E"/>
    <w:rsid w:val="00EB2AB3"/>
    <w:rsid w:val="00EC1DC7"/>
    <w:rsid w:val="00ED4BB5"/>
    <w:rsid w:val="00EE3066"/>
    <w:rsid w:val="00EE4AED"/>
    <w:rsid w:val="00F01520"/>
    <w:rsid w:val="00F04810"/>
    <w:rsid w:val="00F178A8"/>
    <w:rsid w:val="00F2323B"/>
    <w:rsid w:val="00F42BA0"/>
    <w:rsid w:val="00F43AAA"/>
    <w:rsid w:val="00F54524"/>
    <w:rsid w:val="00F766C0"/>
    <w:rsid w:val="00F808CA"/>
    <w:rsid w:val="00F84B35"/>
    <w:rsid w:val="00FB4E56"/>
    <w:rsid w:val="00FE4F48"/>
    <w:rsid w:val="00FE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C335"/>
  <w15:docId w15:val="{13FD6A03-E170-4E79-ABBF-BC5E9CFA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B4"/>
  </w:style>
  <w:style w:type="paragraph" w:styleId="1">
    <w:name w:val="heading 1"/>
    <w:basedOn w:val="a"/>
    <w:link w:val="10"/>
    <w:uiPriority w:val="99"/>
    <w:qFormat/>
    <w:rsid w:val="00A60B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A60B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A60B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B01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B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F06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3F0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F0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unhideWhenUsed/>
    <w:rsid w:val="003F06BE"/>
    <w:rPr>
      <w:color w:val="0000FF"/>
      <w:u w:val="single"/>
    </w:rPr>
  </w:style>
  <w:style w:type="table" w:styleId="a4">
    <w:name w:val="Table Grid"/>
    <w:basedOn w:val="a1"/>
    <w:uiPriority w:val="99"/>
    <w:rsid w:val="003F06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aliases w:val="Список точки,СПИСОК,Абзац списка ЭкспертЪ"/>
    <w:basedOn w:val="a"/>
    <w:link w:val="a6"/>
    <w:uiPriority w:val="34"/>
    <w:qFormat/>
    <w:rsid w:val="006A0F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60B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A60B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A60B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0B01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A60B0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ConsPlusNonformat">
    <w:name w:val="ConsPlusNonformat"/>
    <w:rsid w:val="00A60B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60B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60B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JurTerm">
    <w:name w:val="ConsPlusJurTerm"/>
    <w:rsid w:val="00A60B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A60B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A60B0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60B01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A60B0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60B01"/>
    <w:rPr>
      <w:rFonts w:eastAsiaTheme="minorHAns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60B01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A60B0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d">
    <w:name w:val="Основной текст_"/>
    <w:basedOn w:val="a0"/>
    <w:link w:val="11"/>
    <w:qFormat/>
    <w:rsid w:val="00A60B0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qFormat/>
    <w:rsid w:val="00A60B01"/>
    <w:pPr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footnote text"/>
    <w:aliases w:val="Schriftart: 9 pt,Schriftart: 10 pt,Schriftart: 8 pt,Текст сноски Знак1 Знак,Текст сноски Знак Знак Знак,Footnote Text Char Знак Знак,Footnote Text Char Знак,Текст сноски-FN,PGP FootNote,Footnote Text Char2,Знак,тс,fn,Fußn,Знак10,Referenc,ft"/>
    <w:basedOn w:val="a"/>
    <w:link w:val="af"/>
    <w:uiPriority w:val="99"/>
    <w:unhideWhenUsed/>
    <w:rsid w:val="00A60B0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">
    <w:name w:val="Текст сноски Знак"/>
    <w:aliases w:val="Schriftart: 9 pt Знак,Schriftart: 10 pt Знак,Schriftart: 8 pt Знак,Текст сноски Знак1 Знак Знак,Текст сноски Знак Знак Знак Знак,Footnote Text Char Знак Знак Знак,Footnote Text Char Знак Знак1,Текст сноски-FN Знак,PGP FootNote Знак"/>
    <w:basedOn w:val="a0"/>
    <w:link w:val="ae"/>
    <w:uiPriority w:val="99"/>
    <w:rsid w:val="00A60B01"/>
    <w:rPr>
      <w:rFonts w:eastAsiaTheme="minorHAnsi"/>
      <w:sz w:val="20"/>
      <w:szCs w:val="20"/>
      <w:lang w:eastAsia="en-US"/>
    </w:rPr>
  </w:style>
  <w:style w:type="character" w:styleId="af0">
    <w:name w:val="footnote reference"/>
    <w:aliases w:val="Знак сноски 1,Знак сноски-FN,Ciae niinee-FN,Referencia nota al pie,зс,SUPERS,fr,Used by Word for Help footnote symbols,Ciae niinee 1,Ссылка на сноску 45,Appel note de bas de page,-E Fußnotenzeichen"/>
    <w:basedOn w:val="a0"/>
    <w:uiPriority w:val="99"/>
    <w:unhideWhenUsed/>
    <w:rsid w:val="00A60B01"/>
    <w:rPr>
      <w:vertAlign w:val="superscript"/>
    </w:rPr>
  </w:style>
  <w:style w:type="paragraph" w:customStyle="1" w:styleId="headertext">
    <w:name w:val="headertext"/>
    <w:basedOn w:val="a"/>
    <w:rsid w:val="00A6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A60B01"/>
  </w:style>
  <w:style w:type="character" w:customStyle="1" w:styleId="apple-converted-space">
    <w:name w:val="apple-converted-space"/>
    <w:basedOn w:val="a0"/>
    <w:rsid w:val="00A60B01"/>
  </w:style>
  <w:style w:type="character" w:styleId="af1">
    <w:name w:val="FollowedHyperlink"/>
    <w:basedOn w:val="a0"/>
    <w:uiPriority w:val="99"/>
    <w:semiHidden/>
    <w:unhideWhenUsed/>
    <w:rsid w:val="00A60B01"/>
    <w:rPr>
      <w:color w:val="800080"/>
      <w:u w:val="single"/>
    </w:rPr>
  </w:style>
  <w:style w:type="paragraph" w:customStyle="1" w:styleId="formattext">
    <w:name w:val="formattext"/>
    <w:basedOn w:val="a"/>
    <w:rsid w:val="00A6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A6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title">
    <w:name w:val="copytitle"/>
    <w:basedOn w:val="a"/>
    <w:rsid w:val="00A6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qFormat/>
    <w:rsid w:val="00A60B01"/>
    <w:rPr>
      <w:b/>
      <w:bCs/>
    </w:rPr>
  </w:style>
  <w:style w:type="paragraph" w:customStyle="1" w:styleId="copyright">
    <w:name w:val="copyright"/>
    <w:basedOn w:val="a"/>
    <w:rsid w:val="00A6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A6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 Spacing"/>
    <w:link w:val="af5"/>
    <w:uiPriority w:val="1"/>
    <w:qFormat/>
    <w:rsid w:val="00A60B01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3">
    <w:name w:val="Сетка таблицы1"/>
    <w:uiPriority w:val="99"/>
    <w:rsid w:val="00A60B0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60B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f6">
    <w:name w:val="caption"/>
    <w:basedOn w:val="a"/>
    <w:next w:val="a"/>
    <w:uiPriority w:val="35"/>
    <w:unhideWhenUsed/>
    <w:qFormat/>
    <w:rsid w:val="00A60B01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A60B01"/>
  </w:style>
  <w:style w:type="table" w:customStyle="1" w:styleId="22">
    <w:name w:val="Сетка таблицы2"/>
    <w:basedOn w:val="a1"/>
    <w:next w:val="a4"/>
    <w:uiPriority w:val="99"/>
    <w:rsid w:val="00A60B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A60B01"/>
  </w:style>
  <w:style w:type="table" w:customStyle="1" w:styleId="111">
    <w:name w:val="Сетка таблицы11"/>
    <w:uiPriority w:val="99"/>
    <w:rsid w:val="00A60B0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A60B01"/>
  </w:style>
  <w:style w:type="table" w:customStyle="1" w:styleId="32">
    <w:name w:val="Сетка таблицы3"/>
    <w:basedOn w:val="a1"/>
    <w:next w:val="a4"/>
    <w:uiPriority w:val="99"/>
    <w:rsid w:val="00A60B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60B01"/>
  </w:style>
  <w:style w:type="table" w:customStyle="1" w:styleId="121">
    <w:name w:val="Сетка таблицы12"/>
    <w:uiPriority w:val="99"/>
    <w:rsid w:val="00A60B0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A60B01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A6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A60B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A60B0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A60B01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A60B0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A60B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A60B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A60B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A60B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A60B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A60B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A60B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A60B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A60B0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A60B0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A60B0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A60B0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A60B0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A60B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A60B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A60B0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A60B01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A60B0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A60B0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A60B01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A60B0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a"/>
    <w:rsid w:val="00A60B0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A60B0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A60B0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A60B0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A60B0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a"/>
    <w:rsid w:val="00A60B0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A60B0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a"/>
    <w:rsid w:val="00A60B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A60B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a"/>
    <w:rsid w:val="00A60B0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0">
    <w:name w:val="xl100"/>
    <w:basedOn w:val="a"/>
    <w:rsid w:val="00A60B0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a"/>
    <w:rsid w:val="00A60B01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41">
    <w:name w:val="Нет списка4"/>
    <w:next w:val="a2"/>
    <w:uiPriority w:val="99"/>
    <w:semiHidden/>
    <w:unhideWhenUsed/>
    <w:rsid w:val="00A60B01"/>
  </w:style>
  <w:style w:type="table" w:customStyle="1" w:styleId="TableNormal1">
    <w:name w:val="Table Normal1"/>
    <w:rsid w:val="00A60B01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Сетка таблицы4"/>
    <w:basedOn w:val="a1"/>
    <w:next w:val="a4"/>
    <w:uiPriority w:val="59"/>
    <w:rsid w:val="00A60B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A60B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llheader">
    <w:name w:val="pullheader"/>
    <w:basedOn w:val="a0"/>
    <w:rsid w:val="00A60B01"/>
  </w:style>
  <w:style w:type="paragraph" w:customStyle="1" w:styleId="14">
    <w:name w:val="Текст1"/>
    <w:basedOn w:val="a"/>
    <w:rsid w:val="00A60B0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7">
    <w:name w:val="TOC Heading"/>
    <w:basedOn w:val="1"/>
    <w:next w:val="a"/>
    <w:uiPriority w:val="39"/>
    <w:unhideWhenUsed/>
    <w:qFormat/>
    <w:rsid w:val="00A60B01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5">
    <w:name w:val="toc 1"/>
    <w:basedOn w:val="a"/>
    <w:next w:val="a"/>
    <w:autoRedefine/>
    <w:uiPriority w:val="39"/>
    <w:unhideWhenUsed/>
    <w:rsid w:val="00A60B01"/>
    <w:pPr>
      <w:spacing w:after="100" w:line="259" w:lineRule="auto"/>
    </w:pPr>
    <w:rPr>
      <w:rFonts w:eastAsiaTheme="minorHAnsi"/>
      <w:lang w:eastAsia="en-US"/>
    </w:rPr>
  </w:style>
  <w:style w:type="character" w:customStyle="1" w:styleId="af8">
    <w:name w:val="Гипертекстовая ссылка"/>
    <w:basedOn w:val="a0"/>
    <w:uiPriority w:val="99"/>
    <w:rsid w:val="00A60B01"/>
    <w:rPr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A60B01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a">
    <w:name w:val="Прижатый влево"/>
    <w:basedOn w:val="a"/>
    <w:next w:val="a"/>
    <w:uiPriority w:val="99"/>
    <w:rsid w:val="00A60B0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27pt">
    <w:name w:val="Основной текст (2) + 7 pt"/>
    <w:basedOn w:val="a0"/>
    <w:uiPriority w:val="99"/>
    <w:rsid w:val="00A60B01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/>
    </w:rPr>
  </w:style>
  <w:style w:type="character" w:styleId="afb">
    <w:name w:val="annotation reference"/>
    <w:basedOn w:val="a0"/>
    <w:uiPriority w:val="99"/>
    <w:semiHidden/>
    <w:rsid w:val="00A60B01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uiPriority w:val="99"/>
    <w:rsid w:val="00A60B01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d">
    <w:name w:val="Текст примечания Знак"/>
    <w:basedOn w:val="a0"/>
    <w:link w:val="afc"/>
    <w:uiPriority w:val="99"/>
    <w:rsid w:val="00A60B01"/>
    <w:rPr>
      <w:rFonts w:ascii="Calibri" w:eastAsia="Calibri" w:hAnsi="Calibri" w:cs="Times New Roman"/>
      <w:sz w:val="20"/>
      <w:szCs w:val="20"/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rsid w:val="00A60B01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A60B01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assignment0">
    <w:name w:val="assignment_0"/>
    <w:basedOn w:val="a"/>
    <w:rsid w:val="00A6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gnment3">
    <w:name w:val="assignment_3"/>
    <w:basedOn w:val="a"/>
    <w:rsid w:val="00A6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gnment4">
    <w:name w:val="assignment_4"/>
    <w:basedOn w:val="a"/>
    <w:rsid w:val="00A6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signment5">
    <w:name w:val="assignment_5"/>
    <w:basedOn w:val="a"/>
    <w:rsid w:val="00A6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A60B01"/>
    <w:pPr>
      <w:spacing w:after="100" w:line="259" w:lineRule="auto"/>
      <w:ind w:left="220"/>
    </w:pPr>
    <w:rPr>
      <w:rFonts w:eastAsiaTheme="minorHAnsi"/>
      <w:lang w:eastAsia="en-US"/>
    </w:rPr>
  </w:style>
  <w:style w:type="paragraph" w:styleId="33">
    <w:name w:val="toc 3"/>
    <w:basedOn w:val="a"/>
    <w:next w:val="a"/>
    <w:autoRedefine/>
    <w:uiPriority w:val="39"/>
    <w:unhideWhenUsed/>
    <w:rsid w:val="00A60B01"/>
    <w:pPr>
      <w:spacing w:after="100" w:line="259" w:lineRule="auto"/>
      <w:ind w:left="440"/>
    </w:pPr>
  </w:style>
  <w:style w:type="paragraph" w:styleId="43">
    <w:name w:val="toc 4"/>
    <w:basedOn w:val="a"/>
    <w:next w:val="a"/>
    <w:autoRedefine/>
    <w:uiPriority w:val="39"/>
    <w:unhideWhenUsed/>
    <w:rsid w:val="00A60B01"/>
    <w:pPr>
      <w:spacing w:after="100" w:line="259" w:lineRule="auto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A60B01"/>
    <w:pPr>
      <w:spacing w:after="100" w:line="259" w:lineRule="auto"/>
      <w:ind w:left="880"/>
    </w:pPr>
  </w:style>
  <w:style w:type="paragraph" w:styleId="6">
    <w:name w:val="toc 6"/>
    <w:basedOn w:val="a"/>
    <w:next w:val="a"/>
    <w:autoRedefine/>
    <w:uiPriority w:val="39"/>
    <w:unhideWhenUsed/>
    <w:rsid w:val="00A60B01"/>
    <w:pPr>
      <w:spacing w:after="100" w:line="259" w:lineRule="auto"/>
      <w:ind w:left="1100"/>
    </w:pPr>
  </w:style>
  <w:style w:type="paragraph" w:styleId="7">
    <w:name w:val="toc 7"/>
    <w:basedOn w:val="a"/>
    <w:next w:val="a"/>
    <w:autoRedefine/>
    <w:uiPriority w:val="39"/>
    <w:unhideWhenUsed/>
    <w:rsid w:val="00A60B01"/>
    <w:pPr>
      <w:spacing w:after="100" w:line="259" w:lineRule="auto"/>
      <w:ind w:left="1320"/>
    </w:pPr>
  </w:style>
  <w:style w:type="paragraph" w:styleId="81">
    <w:name w:val="toc 8"/>
    <w:basedOn w:val="a"/>
    <w:next w:val="a"/>
    <w:autoRedefine/>
    <w:uiPriority w:val="39"/>
    <w:unhideWhenUsed/>
    <w:rsid w:val="00A60B01"/>
    <w:pPr>
      <w:spacing w:after="100" w:line="259" w:lineRule="auto"/>
      <w:ind w:left="1540"/>
    </w:pPr>
  </w:style>
  <w:style w:type="paragraph" w:styleId="9">
    <w:name w:val="toc 9"/>
    <w:basedOn w:val="a"/>
    <w:next w:val="a"/>
    <w:autoRedefine/>
    <w:uiPriority w:val="39"/>
    <w:unhideWhenUsed/>
    <w:rsid w:val="00A60B01"/>
    <w:pPr>
      <w:spacing w:after="100" w:line="259" w:lineRule="auto"/>
      <w:ind w:left="1760"/>
    </w:pPr>
  </w:style>
  <w:style w:type="paragraph" w:customStyle="1" w:styleId="font5">
    <w:name w:val="font5"/>
    <w:basedOn w:val="a"/>
    <w:rsid w:val="00A6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font6">
    <w:name w:val="font6"/>
    <w:basedOn w:val="a"/>
    <w:rsid w:val="00A6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A6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8">
    <w:name w:val="font8"/>
    <w:basedOn w:val="a"/>
    <w:rsid w:val="00A6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9">
    <w:name w:val="font9"/>
    <w:basedOn w:val="a"/>
    <w:rsid w:val="00A6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10">
    <w:name w:val="font10"/>
    <w:basedOn w:val="a"/>
    <w:rsid w:val="00A6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"/>
    <w:rsid w:val="00A60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A60B01"/>
    <w:rPr>
      <w:vertAlign w:val="superscript"/>
    </w:rPr>
  </w:style>
  <w:style w:type="paragraph" w:styleId="aff1">
    <w:name w:val="Body Text"/>
    <w:basedOn w:val="a"/>
    <w:link w:val="aff2"/>
    <w:rsid w:val="00A60B01"/>
    <w:pPr>
      <w:widowControl w:val="0"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pacing w:val="24"/>
      <w:sz w:val="28"/>
      <w:szCs w:val="28"/>
    </w:rPr>
  </w:style>
  <w:style w:type="character" w:customStyle="1" w:styleId="aff2">
    <w:name w:val="Основной текст Знак"/>
    <w:basedOn w:val="a0"/>
    <w:link w:val="aff1"/>
    <w:rsid w:val="00A60B01"/>
    <w:rPr>
      <w:rFonts w:ascii="Times New Roman" w:eastAsia="Times New Roman" w:hAnsi="Times New Roman" w:cs="Times New Roman"/>
      <w:spacing w:val="24"/>
      <w:sz w:val="28"/>
      <w:szCs w:val="28"/>
    </w:rPr>
  </w:style>
  <w:style w:type="paragraph" w:styleId="aff3">
    <w:name w:val="endnote text"/>
    <w:basedOn w:val="a"/>
    <w:link w:val="aff4"/>
    <w:uiPriority w:val="99"/>
    <w:semiHidden/>
    <w:unhideWhenUsed/>
    <w:rsid w:val="00A60B0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A60B01"/>
    <w:rPr>
      <w:rFonts w:eastAsiaTheme="minorHAnsi"/>
      <w:sz w:val="20"/>
      <w:szCs w:val="20"/>
      <w:lang w:eastAsia="en-US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A60B01"/>
    <w:rPr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A60B0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A60B01"/>
    <w:rPr>
      <w:sz w:val="16"/>
      <w:szCs w:val="16"/>
    </w:rPr>
  </w:style>
  <w:style w:type="table" w:customStyle="1" w:styleId="210">
    <w:name w:val="Таблица простая 21"/>
    <w:basedOn w:val="a1"/>
    <w:uiPriority w:val="42"/>
    <w:rsid w:val="00A60B0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">
    <w:name w:val="Таблица простая 31"/>
    <w:basedOn w:val="a1"/>
    <w:uiPriority w:val="43"/>
    <w:rsid w:val="00A60B0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12">
    <w:name w:val="Таблица простая 11"/>
    <w:basedOn w:val="a1"/>
    <w:uiPriority w:val="41"/>
    <w:rsid w:val="00A60B0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410">
    <w:name w:val="Таблица простая 41"/>
    <w:basedOn w:val="a1"/>
    <w:uiPriority w:val="44"/>
    <w:rsid w:val="00A60B0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05pt">
    <w:name w:val="Основной текст + 10;5 pt"/>
    <w:basedOn w:val="a0"/>
    <w:rsid w:val="00A60B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4">
    <w:name w:val="Текст2"/>
    <w:basedOn w:val="a"/>
    <w:rsid w:val="00A60B0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Без интервала Знак"/>
    <w:link w:val="af4"/>
    <w:uiPriority w:val="1"/>
    <w:rsid w:val="00A60B01"/>
    <w:rPr>
      <w:rFonts w:ascii="Calibri" w:eastAsia="Calibri" w:hAnsi="Calibri" w:cs="Times New Roman"/>
    </w:rPr>
  </w:style>
  <w:style w:type="character" w:styleId="aff5">
    <w:name w:val="line number"/>
    <w:basedOn w:val="a0"/>
    <w:uiPriority w:val="99"/>
    <w:semiHidden/>
    <w:unhideWhenUsed/>
    <w:rsid w:val="0068149F"/>
  </w:style>
  <w:style w:type="character" w:customStyle="1" w:styleId="16">
    <w:name w:val="Неразрешенное упоминание1"/>
    <w:basedOn w:val="a0"/>
    <w:uiPriority w:val="99"/>
    <w:semiHidden/>
    <w:unhideWhenUsed/>
    <w:rsid w:val="004E70F0"/>
    <w:rPr>
      <w:color w:val="605E5C"/>
      <w:shd w:val="clear" w:color="auto" w:fill="E1DFDD"/>
    </w:rPr>
  </w:style>
  <w:style w:type="character" w:customStyle="1" w:styleId="a6">
    <w:name w:val="Абзац списка Знак"/>
    <w:aliases w:val="Список точки Знак,СПИСОК Знак,Абзац списка ЭкспертЪ Знак"/>
    <w:basedOn w:val="a0"/>
    <w:link w:val="a5"/>
    <w:uiPriority w:val="34"/>
    <w:qFormat/>
    <w:locked/>
    <w:rsid w:val="00A244B2"/>
  </w:style>
  <w:style w:type="character" w:customStyle="1" w:styleId="25">
    <w:name w:val="Основной текст (2)"/>
    <w:basedOn w:val="a0"/>
    <w:rsid w:val="00FB4E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Z:\8-1%20&#1054;&#1090;&#1076;&#1077;&#1083;%20&#1080;&#1085;&#1074;&#1077;&#1089;&#1090;&#1080;&#1094;&#1080;&#1081;\&#1040;&#1084;&#1080;&#1085;&#1072;\&#1086;&#1090;%20&#1041;&#1080;&#1083;&#1072;&#1083;&#1086;&#1074;&#1072;\&#1053;&#1055;&#1040;%20-2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3739</Words>
  <Characters>21314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a.gapparova</dc:creator>
  <cp:lastModifiedBy>Минэнерго и Тарифов</cp:lastModifiedBy>
  <cp:revision>2</cp:revision>
  <cp:lastPrinted>2023-05-22T12:25:00Z</cp:lastPrinted>
  <dcterms:created xsi:type="dcterms:W3CDTF">2023-10-27T06:46:00Z</dcterms:created>
  <dcterms:modified xsi:type="dcterms:W3CDTF">2023-10-27T06:46:00Z</dcterms:modified>
</cp:coreProperties>
</file>