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>
        <w:tblPrEx/>
        <w:trPr/>
        <w:tc>
          <w:tcPr>
            <w:tcW w:w="10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</w:pPr>
            <w:r>
              <w:tab/>
            </w:r>
            <w:r/>
          </w:p>
          <w:p>
            <w:pPr>
              <w:jc w:val="center"/>
              <w:spacing w:after="0" w:line="240" w:lineRule="auto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2621354</wp:posOffset>
                      </wp:positionH>
                      <wp:positionV relativeFrom="paragraph">
                        <wp:posOffset>118</wp:posOffset>
                      </wp:positionV>
                      <wp:extent cx="895985" cy="858520"/>
                      <wp:effectExtent l="0" t="0" r="0" b="0"/>
                      <wp:wrapTight wrapText="bothSides">
                        <wp:wrapPolygon edited="1">
                          <wp:start x="0" y="0"/>
                          <wp:lineTo x="0" y="21089"/>
                          <wp:lineTo x="21125" y="21089"/>
                          <wp:lineTo x="21125" y="0"/>
                          <wp:lineTo x="0" y="0"/>
                        </wp:wrapPolygon>
                      </wp:wrapTight>
                      <wp:docPr id="1" name="Рисунок 4" descr="Gerb_Daghe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Gerb_Daghe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5985" cy="8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margin;margin-left:206.41pt;mso-position-horizontal:absolute;mso-position-vertical-relative:text;margin-top:0.01pt;mso-position-vertical:absolute;width:70.55pt;height:67.60pt;mso-wrap-distance-left:9.00pt;mso-wrap-distance-top:0.00pt;mso-wrap-distance-right:9.00pt;mso-wrap-distance-bottom:0.00pt;" wrapcoords="0 0 0 97634 97801 97634 97801 0 0 0" stroked="f">
                      <v:path textboxrect="0,0,0,0"/>
                      <w10:wrap type="tight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ru-RU"/>
              </w:rPr>
            </w:r>
          </w:p>
          <w:p>
            <w:pPr>
              <w:jc w:val="center"/>
              <w:spacing w:after="0" w:line="240" w:lineRule="auto"/>
              <w:widowControl/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r>
            <w:r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after="160" w:line="254" w:lineRule="auto"/>
              <w:widowControl/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r>
            <w:r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r>
          </w:p>
          <w:p>
            <w:pPr>
              <w:spacing w:after="160" w:line="254" w:lineRule="auto"/>
              <w:widowControl/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r>
            <w:r>
              <w:rPr>
                <w:rFonts w:ascii="Calibri" w:hAnsi="Calibri" w:eastAsia="Calibri" w:cs="Times New Roman"/>
                <w:sz w:val="20"/>
                <w:szCs w:val="20"/>
                <w:lang w:val="ru-RU" w:eastAsia="ru-RU"/>
              </w:rPr>
            </w:r>
          </w:p>
          <w:p>
            <w:pPr>
              <w:spacing w:after="160" w:line="254" w:lineRule="auto"/>
              <w:widowControl/>
              <w:rPr>
                <w:rFonts w:ascii="Calibri" w:hAnsi="Calibri" w:eastAsia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hAnsi="Calibri" w:eastAsia="Calibri" w:cs="Times New Roman"/>
                <w:sz w:val="6"/>
                <w:szCs w:val="6"/>
                <w:vertAlign w:val="subscript"/>
                <w:lang w:val="ru-RU" w:eastAsia="ru-RU"/>
              </w:rPr>
            </w:r>
            <w:r>
              <w:rPr>
                <w:rFonts w:ascii="Calibri" w:hAnsi="Calibri" w:eastAsia="Calibri" w:cs="Times New Roman"/>
                <w:sz w:val="6"/>
                <w:szCs w:val="6"/>
                <w:vertAlign w:val="subscript"/>
                <w:lang w:val="ru-RU" w:eastAsia="ru-RU"/>
              </w:rPr>
            </w:r>
          </w:p>
          <w:p>
            <w:pPr>
              <w:jc w:val="center"/>
              <w:spacing w:after="0" w:line="240" w:lineRule="auto"/>
              <w:widowControl/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 w:eastAsia="ru-RU"/>
              </w:rPr>
              <w:t xml:space="preserve">МИНИСТЕРСТВО ЭНЕРГЕТИКИ И ТАРИФОВ</w:t>
            </w:r>
            <w:r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 w:eastAsia="ru-RU"/>
              </w:rPr>
            </w:r>
          </w:p>
          <w:p>
            <w:pPr>
              <w:jc w:val="center"/>
              <w:spacing w:after="0" w:line="240" w:lineRule="auto"/>
              <w:widowControl/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 w:eastAsia="ru-RU"/>
              </w:rPr>
              <w:t xml:space="preserve">РЕСПУБЛИКИ ДАГЕСТАН</w:t>
            </w:r>
            <w:r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 w:eastAsia="ru-RU"/>
              </w:rPr>
            </w:r>
          </w:p>
          <w:p>
            <w:pPr>
              <w:keepNext/>
              <w:spacing w:after="0" w:line="240" w:lineRule="auto"/>
              <w:widowControl/>
              <w:tabs>
                <w:tab w:val="center" w:pos="4765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outlineLvl w:val="2"/>
            </w:pPr>
            <w:r>
              <w:rPr>
                <w:rFonts w:ascii="Calibri" w:hAnsi="Calibri" w:eastAsia="Calibri" w:cs="Times New Roman"/>
                <w:lang w:val="ru-RU"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28.4pt,2.9pt" to="28.4pt,2.9pt" filled="f" strokecolor="#000000" strokeweight="0.75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r>
          </w:p>
        </w:tc>
      </w:tr>
    </w:tbl>
    <w:p>
      <w:pPr>
        <w:jc w:val="center"/>
        <w:spacing w:after="0" w:line="240" w:lineRule="auto"/>
        <w:widowControl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П Р И К А З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spacing w:after="160" w:line="254" w:lineRule="auto"/>
        <w:widowControl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ru-RU"/>
        </w:rPr>
        <w:t xml:space="preserve">«_____» _______________ 2024 г.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</w:rPr>
        <w:tab/>
        <w:t xml:space="preserve">       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</w:rPr>
        <w:tab/>
        <w:t xml:space="preserve">                      </w:t>
      </w:r>
      <w:r>
        <w:rPr>
          <w:rFonts w:ascii="Times New Roman" w:hAnsi="Times New Roman" w:eastAsia="Calibri" w:cs="Times New Roman"/>
          <w:sz w:val="26"/>
          <w:szCs w:val="26"/>
          <w:lang w:val="ru-RU" w:eastAsia="ru-RU"/>
        </w:rPr>
        <w:tab/>
        <w:t xml:space="preserve">       № _______________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г. Махачкала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r>
    </w:p>
    <w:p>
      <w:pPr>
        <w:ind w:right="-8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установлении регулируемых тарифов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ind w:right="-8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перевозку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пассажиров и багажа автомобильным транспортом и городским наземным электрическим транспортом по межмуниципальным маршрутам регулярных перевозок №№100, 100А, 326, 327 в границах муниципального образования городского округа с внутригородским делением «город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Махачкала» 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«город Каспийск»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ind w:right="-81"/>
        <w:jc w:val="center"/>
        <w:spacing w:after="0" w:line="240" w:lineRule="auto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</w:r>
      <w:r>
        <w:rPr>
          <w:b/>
          <w:bCs/>
          <w:caps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/>
        </w:rPr>
        <w:t xml:space="preserve">пунктом 17 части 1 статьи 3 Федерального закона 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/>
        </w:rPr>
        <w:br/>
        <w:t xml:space="preserve">от 13 июля 2015 года № 220-ФЗ «Об организации регулярных перевозок пассажиров и багажа автомобильным транспортом и городским наземным электри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/>
        </w:rPr>
        <w:t xml:space="preserve">ческим транспортом в Российской Федерации и о внесении изменений 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/>
        </w:rPr>
        <w:br/>
        <w:t xml:space="preserve">в отдельные законодательные акты Российской Федерации»</w:t>
      </w:r>
      <w:r>
        <w:rPr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/>
        </w:rPr>
        <w:t xml:space="preserve">(Собрание законодательства Российской Федерации, 2015, № 29, ст. 4346; 2023, № 25, ст. 4429), пунктом 2 статьи 9.1 Закона Республики Дагестан от 5 мая 2012 года № 26 «Об организации регулярных перевозок пассажиров и багажа автомобильным транспортом и город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/>
        </w:rPr>
        <w:t xml:space="preserve">ским наземным электрическим транспортом в Республике Дагестан»</w:t>
      </w:r>
      <w:r>
        <w:rPr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/>
        </w:rPr>
        <w:t xml:space="preserve">(«Дагестанская правда», 2012, 12 мая, № 133 - 134; интернет-портал правовой информации Республики Дагестан (www.pravo.e-dag.ru), 2023, 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/>
        </w:rPr>
        <w:br/>
        <w:t xml:space="preserve">10 октября, № 05004012090)</w:t>
      </w:r>
      <w:r>
        <w:rPr>
          <w:rFonts w:ascii="Times New Roman" w:hAnsi="Times New Roman"/>
          <w:sz w:val="28"/>
          <w:szCs w:val="28"/>
          <w:lang w:val="ru-RU"/>
        </w:rPr>
        <w:t xml:space="preserve">, постановлением Правительства </w:t>
      </w:r>
      <w:r>
        <w:rPr>
          <w:rFonts w:ascii="Times New Roman" w:hAnsi="Times New Roman"/>
          <w:sz w:val="28"/>
          <w:szCs w:val="28"/>
          <w:lang w:val="ru-RU"/>
        </w:rPr>
        <w:t xml:space="preserve">Российской Федерации от 7 марта 1995 № 239 «О мерах по упорядочению государственного регулирования цен (тарифов)»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(С</w:t>
      </w:r>
      <w:r>
        <w:rPr>
          <w:rFonts w:ascii="Times New Roman" w:hAnsi="Times New Roman"/>
          <w:sz w:val="28"/>
          <w:szCs w:val="28"/>
          <w:lang w:val="ru-RU"/>
        </w:rPr>
        <w:t xml:space="preserve">обрание законодательства Российской Федерации, 1995, № 11, ст. 997; официальный интернет-портал правовой информации (www.pravo.gov.ru), 2024</w:t>
      </w:r>
      <w:r>
        <w:rPr>
          <w:rFonts w:ascii="Times New Roman" w:hAnsi="Times New Roman"/>
          <w:sz w:val="28"/>
          <w:szCs w:val="28"/>
          <w:lang w:val="ru-RU"/>
        </w:rPr>
        <w:t xml:space="preserve">, 6 февраля, № 0001202402060008),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hyperlink r:id="rId12" w:tooltip="http://www.pravo" w:history="1">
        <w:r>
          <w:rPr>
            <w:rStyle w:val="887"/>
            <w:rFonts w:ascii="Times New Roman" w:hAnsi="Times New Roman" w:eastAsia="Times New Roman"/>
            <w:color w:val="auto"/>
            <w:sz w:val="28"/>
            <w:szCs w:val="28"/>
            <w:u w:val="none"/>
            <w:lang w:val="ru-RU"/>
          </w:rPr>
          <w:t xml:space="preserve">www.pravo</w:t>
        </w:r>
      </w:hyperlink>
      <w:r>
        <w:rPr>
          <w:rFonts w:ascii="Times New Roman" w:hAnsi="Times New Roman" w:eastAsia="Times New Roman"/>
          <w:sz w:val="28"/>
          <w:szCs w:val="28"/>
          <w:lang w:val="ru-RU"/>
        </w:rPr>
        <w:t xml:space="preserve">.e-dag.ru), 2022, 9 апреля, № 05002008681; 2023, 7 марта, № 05002010785)</w:t>
      </w:r>
      <w:r>
        <w:rPr>
          <w:rFonts w:ascii="Times New Roman" w:hAnsi="Times New Roman" w:eastAsia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п р 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а з ы в а ю: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numPr>
          <w:ilvl w:val="0"/>
          <w:numId w:val="13"/>
        </w:numPr>
        <w:ind w:left="0" w:firstLine="567"/>
        <w:jc w:val="both"/>
        <w:spacing w:after="0" w:line="240" w:lineRule="auto"/>
        <w:widowControl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val="ru-RU" w:eastAsia="ru-RU" w:bidi="ru-RU"/>
        </w:rPr>
        <w:t xml:space="preserve">Установить регулируемые тариф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val="ru-RU" w:eastAsia="ru-RU" w:bidi="ru-RU"/>
        </w:rPr>
        <w:t xml:space="preserve">ы на проезд одного пассажира и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val="ru-RU" w:eastAsia="ru-RU" w:bidi="ru-RU"/>
        </w:rPr>
        <w:t xml:space="preserve">багажа за одну поездку на межмуниципальны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val="ru-RU" w:eastAsia="ru-RU" w:bidi="ru-RU"/>
        </w:rPr>
        <w:t xml:space="preserve">х маршрутах регулярных перевозок 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границах муниципального образования городского округа с внутригородским делением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«город Махачкала»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«город Каспийск»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val="ru-RU" w:eastAsia="ru-RU" w:bidi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0"/>
          <w:lang w:val="ru-RU"/>
        </w:rPr>
      </w:r>
    </w:p>
    <w:p>
      <w:pPr>
        <w:ind w:left="1134" w:hanging="850"/>
        <w:jc w:val="both"/>
        <w:spacing w:after="0" w:line="240" w:lineRule="auto"/>
        <w:widowControl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№ 100 в автобусе большого класса - 30 рублей;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134" w:hanging="850"/>
        <w:jc w:val="both"/>
        <w:spacing w:after="0" w:line="240" w:lineRule="auto"/>
        <w:widowControl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№ 100-А в автобусе среднего класса - 40 рублей;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134" w:hanging="850"/>
        <w:jc w:val="both"/>
        <w:spacing w:after="0" w:line="240" w:lineRule="auto"/>
        <w:widowControl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№ 326 в троллейбусе - 20 рублей;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134" w:hanging="850"/>
        <w:jc w:val="both"/>
        <w:spacing w:after="0" w:line="240" w:lineRule="auto"/>
        <w:widowControl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1.4. № 327 в троллейбусе - 20 рублей.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83"/>
        <w:ind w:left="0" w:right="-30" w:firstLine="709"/>
        <w:jc w:val="both"/>
        <w:spacing w:after="0" w:line="240" w:lineRule="auto"/>
        <w:widowControl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Разместить настоящий приказ на официальном сайте Министерства энергетики и тарифов Республики Дагестан в информационно телек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оммуникационной сети «Интернет» (minenergord.e-dag.ru).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Style w:val="883"/>
        <w:ind w:left="0" w:right="-30" w:firstLine="709"/>
        <w:jc w:val="both"/>
        <w:spacing w:after="0" w:line="240" w:lineRule="auto"/>
        <w:widowControl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Направить настоящий приказ на государственную регистрацию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br/>
        <w:t xml:space="preserve">в Министерство юстиции Республики Дагестан.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ind w:firstLine="709"/>
        <w:jc w:val="both"/>
        <w:spacing w:after="0" w:line="240" w:lineRule="auto"/>
        <w:widowControl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  <w:t xml:space="preserve">4. Настоящий приказ вступает в силу в установленном законодательством порядке.</w:t>
      </w: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</w:r>
    </w:p>
    <w:p>
      <w:pPr>
        <w:ind w:firstLine="709"/>
        <w:jc w:val="both"/>
        <w:spacing w:after="0" w:line="240" w:lineRule="auto"/>
        <w:widowControl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</w:r>
    </w:p>
    <w:p>
      <w:pPr>
        <w:ind w:firstLine="709"/>
        <w:jc w:val="both"/>
        <w:spacing w:after="0" w:line="240" w:lineRule="auto"/>
        <w:widowControl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/>
        </w:rPr>
      </w:r>
    </w:p>
    <w:p>
      <w:pPr>
        <w:jc w:val="both"/>
        <w:spacing w:after="0" w:line="240" w:lineRule="auto"/>
        <w:widowControl/>
        <w:tabs>
          <w:tab w:val="left" w:pos="3969" w:leader="none"/>
        </w:tabs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 xml:space="preserve">Министр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 xml:space="preserve">              М. 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ru-RU"/>
        </w:rPr>
        <w:t xml:space="preserve">Шихалиев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sectPr>
      <w:headerReference w:type="default" r:id="rId9"/>
      <w:footnotePr/>
      <w:endnotePr/>
      <w:type w:val="nextPage"/>
      <w:pgSz w:w="11920" w:h="16840" w:orient="portrait"/>
      <w:pgMar w:top="284" w:right="851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0" w:lineRule="atLeast"/>
      <w:rPr>
        <w:sz w:val="0"/>
        <w:szCs w:val="0"/>
      </w:rPr>
    </w:pPr>
    <w:r>
      <w:rPr>
        <w:sz w:val="0"/>
        <w:szCs w:val="0"/>
      </w:rPr>
    </w:r>
    <w:r>
      <w:rPr>
        <w:sz w:val="0"/>
        <w:szCs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suff w:val="tab"/>
      <w:lvlText w:val="%1.%2"/>
      <w:lvlJc w:val="left"/>
      <w:pPr>
        <w:ind w:left="988" w:hanging="420"/>
      </w:pPr>
      <w:rPr>
        <w:rFonts w:hint="default"/>
        <w:color w:val="000000"/>
      </w:rPr>
    </w:lvl>
    <w:lvl w:ilvl="2">
      <w:start w:val="1"/>
      <w:numFmt w:val="decimal"/>
      <w:isLgl/>
      <w:suff w:val="tab"/>
      <w:lvlText w:val="%1.%2.%3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suff w:val="tab"/>
      <w:lvlText w:val="%1.%2.%3.%4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suff w:val="tab"/>
      <w:lvlText w:val="%1.%2.%3.%4.%5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suff w:val="tab"/>
      <w:lvlText w:val="%1.%2.%3.%4.%5.%6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suff w:val="tab"/>
      <w:lvlText w:val="%1.%2.%3.%4.%5.%6.%7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229" w:hanging="2160"/>
      </w:pPr>
      <w:rPr>
        <w:rFonts w:hint="default"/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114" w:hanging="405"/>
      </w:pPr>
      <w:rPr>
        <w:rFonts w:hint="default"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</w:style>
  <w:style w:type="paragraph" w:styleId="690">
    <w:name w:val="Heading 1"/>
    <w:basedOn w:val="689"/>
    <w:next w:val="689"/>
    <w:link w:val="71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1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1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1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2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2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2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Subtitle Char"/>
    <w:basedOn w:val="699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Footnote Text Char"/>
    <w:uiPriority w:val="99"/>
    <w:rPr>
      <w:sz w:val="18"/>
    </w:rPr>
  </w:style>
  <w:style w:type="character" w:styleId="715" w:customStyle="1">
    <w:name w:val="Endnote Text Char"/>
    <w:uiPriority w:val="99"/>
    <w:rPr>
      <w:sz w:val="20"/>
    </w:rPr>
  </w:style>
  <w:style w:type="character" w:styleId="716" w:customStyle="1">
    <w:name w:val="Заголовок 1 Знак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basedOn w:val="699"/>
    <w:link w:val="691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after="0" w:line="240" w:lineRule="auto"/>
    </w:pPr>
  </w:style>
  <w:style w:type="character" w:styleId="726" w:customStyle="1">
    <w:name w:val="Title Char"/>
    <w:basedOn w:val="699"/>
    <w:uiPriority w:val="10"/>
    <w:rPr>
      <w:sz w:val="48"/>
      <w:szCs w:val="48"/>
    </w:rPr>
  </w:style>
  <w:style w:type="paragraph" w:styleId="727">
    <w:name w:val="Subtitle"/>
    <w:basedOn w:val="689"/>
    <w:next w:val="689"/>
    <w:link w:val="728"/>
    <w:uiPriority w:val="11"/>
    <w:qFormat/>
    <w:pPr>
      <w:spacing w:before="200"/>
    </w:pPr>
    <w:rPr>
      <w:sz w:val="24"/>
      <w:szCs w:val="24"/>
    </w:rPr>
  </w:style>
  <w:style w:type="character" w:styleId="728" w:customStyle="1">
    <w:name w:val="Подзаголовок Знак"/>
    <w:basedOn w:val="699"/>
    <w:link w:val="727"/>
    <w:uiPriority w:val="11"/>
    <w:rPr>
      <w:sz w:val="24"/>
      <w:szCs w:val="24"/>
    </w:rPr>
  </w:style>
  <w:style w:type="paragraph" w:styleId="729">
    <w:name w:val="Quote"/>
    <w:basedOn w:val="689"/>
    <w:next w:val="689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689"/>
    <w:next w:val="689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character" w:styleId="733" w:customStyle="1">
    <w:name w:val="Header Char"/>
    <w:basedOn w:val="699"/>
    <w:uiPriority w:val="99"/>
  </w:style>
  <w:style w:type="character" w:styleId="734" w:customStyle="1">
    <w:name w:val="Footer Char"/>
    <w:basedOn w:val="699"/>
    <w:uiPriority w:val="99"/>
  </w:style>
  <w:style w:type="paragraph" w:styleId="735">
    <w:name w:val="Caption"/>
    <w:basedOn w:val="689"/>
    <w:next w:val="68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00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8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9"/>
    <w:uiPriority w:val="99"/>
    <w:unhideWhenUsed/>
    <w:rPr>
      <w:vertAlign w:val="superscript"/>
    </w:rPr>
  </w:style>
  <w:style w:type="paragraph" w:styleId="865">
    <w:name w:val="endnote text"/>
    <w:basedOn w:val="68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9"/>
    <w:uiPriority w:val="99"/>
    <w:semiHidden/>
    <w:unhideWhenUsed/>
    <w:rPr>
      <w:vertAlign w:val="superscript"/>
    </w:rPr>
  </w:style>
  <w:style w:type="paragraph" w:styleId="868">
    <w:name w:val="toc 1"/>
    <w:basedOn w:val="689"/>
    <w:next w:val="689"/>
    <w:uiPriority w:val="39"/>
    <w:unhideWhenUsed/>
    <w:pPr>
      <w:spacing w:after="57"/>
    </w:pPr>
  </w:style>
  <w:style w:type="paragraph" w:styleId="869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0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1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72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73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74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75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76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9"/>
    <w:next w:val="689"/>
    <w:uiPriority w:val="99"/>
    <w:unhideWhenUsed/>
    <w:pPr>
      <w:spacing w:after="0"/>
    </w:pPr>
  </w:style>
  <w:style w:type="paragraph" w:styleId="879">
    <w:name w:val="Header"/>
    <w:basedOn w:val="68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699"/>
    <w:link w:val="879"/>
    <w:uiPriority w:val="99"/>
  </w:style>
  <w:style w:type="paragraph" w:styleId="881">
    <w:name w:val="Footer"/>
    <w:basedOn w:val="689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699"/>
    <w:link w:val="881"/>
    <w:uiPriority w:val="99"/>
  </w:style>
  <w:style w:type="paragraph" w:styleId="883">
    <w:name w:val="List Paragraph"/>
    <w:basedOn w:val="689"/>
    <w:uiPriority w:val="34"/>
    <w:qFormat/>
    <w:pPr>
      <w:contextualSpacing/>
      <w:ind w:left="720"/>
    </w:pPr>
  </w:style>
  <w:style w:type="paragraph" w:styleId="884">
    <w:name w:val="Balloon Text"/>
    <w:basedOn w:val="689"/>
    <w:link w:val="88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699"/>
    <w:link w:val="884"/>
    <w:uiPriority w:val="99"/>
    <w:semiHidden/>
    <w:rPr>
      <w:rFonts w:ascii="Segoe UI" w:hAnsi="Segoe UI" w:cs="Segoe UI"/>
      <w:sz w:val="18"/>
      <w:szCs w:val="18"/>
    </w:rPr>
  </w:style>
  <w:style w:type="numbering" w:styleId="886" w:customStyle="1">
    <w:name w:val="Нет списка1"/>
    <w:next w:val="701"/>
    <w:uiPriority w:val="99"/>
    <w:semiHidden/>
    <w:unhideWhenUsed/>
  </w:style>
  <w:style w:type="character" w:styleId="887">
    <w:name w:val="Hyperlink"/>
    <w:basedOn w:val="699"/>
    <w:uiPriority w:val="99"/>
    <w:unhideWhenUsed/>
    <w:rPr>
      <w:color w:val="0000ff" w:themeColor="hyperlink"/>
      <w:u w:val="single"/>
    </w:rPr>
  </w:style>
  <w:style w:type="paragraph" w:styleId="888">
    <w:name w:val="Body Text Indent"/>
    <w:basedOn w:val="689"/>
    <w:link w:val="889"/>
    <w:pPr>
      <w:ind w:firstLine="180"/>
      <w:jc w:val="both"/>
      <w:spacing w:after="0" w:line="240" w:lineRule="auto"/>
      <w:widowControl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89" w:customStyle="1">
    <w:name w:val="Основной текст с отступом Знак"/>
    <w:basedOn w:val="699"/>
    <w:link w:val="888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0" w:customStyle="1">
    <w:name w:val="StGen0"/>
    <w:basedOn w:val="689"/>
    <w:next w:val="892"/>
    <w:link w:val="891"/>
    <w:qFormat/>
    <w:pPr>
      <w:jc w:val="center"/>
      <w:spacing w:after="0" w:line="240" w:lineRule="auto"/>
      <w:widowControl/>
    </w:pPr>
    <w:rPr>
      <w:sz w:val="28"/>
    </w:rPr>
  </w:style>
  <w:style w:type="character" w:styleId="891" w:customStyle="1">
    <w:name w:val="Название Знак"/>
    <w:link w:val="890"/>
    <w:rPr>
      <w:sz w:val="28"/>
    </w:rPr>
  </w:style>
  <w:style w:type="paragraph" w:styleId="892">
    <w:name w:val="Title"/>
    <w:basedOn w:val="689"/>
    <w:next w:val="689"/>
    <w:link w:val="893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93" w:customStyle="1">
    <w:name w:val="Заголовок Знак"/>
    <w:basedOn w:val="699"/>
    <w:link w:val="89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4" w:customStyle="1">
    <w:name w:val="StGen1"/>
    <w:basedOn w:val="689"/>
    <w:next w:val="892"/>
    <w:qFormat/>
    <w:pPr>
      <w:jc w:val="center"/>
      <w:spacing w:after="0" w:line="240" w:lineRule="auto"/>
      <w:widowControl/>
    </w:pPr>
    <w:rPr>
      <w:rFonts w:ascii="Times New Roman" w:hAnsi="Times New Roman" w:eastAsia="Times New Roman" w:cs="Times New Roman"/>
      <w:sz w:val="28"/>
      <w:szCs w:val="20"/>
    </w:rPr>
  </w:style>
  <w:style w:type="paragraph" w:styleId="895" w:customStyle="1">
    <w:name w:val="StGen2"/>
    <w:basedOn w:val="689"/>
    <w:next w:val="892"/>
    <w:qFormat/>
    <w:pPr>
      <w:jc w:val="center"/>
      <w:spacing w:after="0" w:line="240" w:lineRule="auto"/>
      <w:widowControl/>
    </w:pPr>
    <w:rPr>
      <w:rFonts w:ascii="Times New Roman" w:hAnsi="Times New Roman" w:eastAsia="Times New Roman" w:cs="Times New Roman"/>
      <w:sz w:val="28"/>
      <w:szCs w:val="20"/>
    </w:rPr>
  </w:style>
  <w:style w:type="table" w:styleId="896">
    <w:name w:val="Table Grid"/>
    <w:basedOn w:val="70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://www.prav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D3D3-3D38-4620-B1C8-443D04D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revision>59</cp:revision>
  <dcterms:created xsi:type="dcterms:W3CDTF">2023-06-16T07:10:00Z</dcterms:created>
  <dcterms:modified xsi:type="dcterms:W3CDTF">2024-08-05T12:37:31Z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